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theme/themeOverride1.xml" ContentType="application/vnd.openxmlformats-officedocument.themeOverride+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04E" w:rsidRDefault="00EE03DE" w:rsidP="00B61BEC">
      <w:pPr>
        <w:suppressAutoHyphens/>
        <w:spacing w:after="0" w:line="240" w:lineRule="auto"/>
        <w:jc w:val="center"/>
        <w:rPr>
          <w:rFonts w:ascii="Cambria" w:hAnsi="Cambria"/>
          <w:sz w:val="72"/>
          <w:szCs w:val="72"/>
          <w:lang w:eastAsia="ar-SA"/>
        </w:rPr>
      </w:pPr>
      <w:r>
        <w:rPr>
          <w:rFonts w:ascii="Cambria" w:hAnsi="Cambria"/>
          <w:noProof/>
          <w:sz w:val="72"/>
          <w:szCs w:val="72"/>
        </w:rPr>
        <w:pict>
          <v:shapetype id="_x0000_t202" coordsize="21600,21600" o:spt="202" path="m,l,21600r21600,l21600,xe">
            <v:stroke joinstyle="miter"/>
            <v:path gradientshapeok="t" o:connecttype="rect"/>
          </v:shapetype>
          <v:shape id="_x0000_s1044" type="#_x0000_t202" style="position:absolute;left:0;text-align:left;margin-left:-76.85pt;margin-top:-51.35pt;width:612pt;height:265.5pt;z-index:251668480" fillcolor="#0070c0">
            <v:textbox>
              <w:txbxContent>
                <w:p w:rsidR="003B204E" w:rsidRDefault="003B204E" w:rsidP="003B204E">
                  <w:pPr>
                    <w:suppressAutoHyphens/>
                    <w:spacing w:after="0" w:line="240" w:lineRule="auto"/>
                    <w:jc w:val="center"/>
                    <w:rPr>
                      <w:rFonts w:ascii="Cambria" w:hAnsi="Cambria"/>
                      <w:b/>
                      <w:color w:val="FFFFFF" w:themeColor="background1"/>
                      <w:sz w:val="72"/>
                      <w:szCs w:val="72"/>
                      <w:lang w:eastAsia="ar-SA"/>
                    </w:rPr>
                  </w:pPr>
                </w:p>
                <w:p w:rsidR="003B204E" w:rsidRDefault="003B204E" w:rsidP="003B204E">
                  <w:pPr>
                    <w:suppressAutoHyphens/>
                    <w:spacing w:after="0" w:line="240" w:lineRule="auto"/>
                    <w:jc w:val="center"/>
                    <w:rPr>
                      <w:rFonts w:ascii="Cambria" w:hAnsi="Cambria"/>
                      <w:b/>
                      <w:color w:val="FFFFFF" w:themeColor="background1"/>
                      <w:sz w:val="72"/>
                      <w:szCs w:val="72"/>
                      <w:lang w:eastAsia="ar-SA"/>
                    </w:rPr>
                  </w:pPr>
                </w:p>
                <w:p w:rsidR="003B204E" w:rsidRPr="003B204E" w:rsidRDefault="003B204E" w:rsidP="003B204E">
                  <w:pPr>
                    <w:suppressAutoHyphens/>
                    <w:spacing w:after="0" w:line="240" w:lineRule="auto"/>
                    <w:jc w:val="center"/>
                    <w:rPr>
                      <w:rFonts w:ascii="Cambria" w:hAnsi="Cambria"/>
                      <w:b/>
                      <w:color w:val="FFFFFF" w:themeColor="background1"/>
                      <w:sz w:val="72"/>
                      <w:szCs w:val="72"/>
                      <w:lang w:eastAsia="ar-SA"/>
                    </w:rPr>
                  </w:pPr>
                  <w:r w:rsidRPr="003B204E">
                    <w:rPr>
                      <w:rFonts w:ascii="Cambria" w:hAnsi="Cambria"/>
                      <w:b/>
                      <w:color w:val="FFFFFF" w:themeColor="background1"/>
                      <w:sz w:val="72"/>
                      <w:szCs w:val="72"/>
                      <w:lang w:eastAsia="ar-SA"/>
                    </w:rPr>
                    <w:t>Lokalna Strategia Rozwoju na lata 2009-2015</w:t>
                  </w:r>
                </w:p>
                <w:p w:rsidR="003B204E" w:rsidRDefault="003B204E"/>
              </w:txbxContent>
            </v:textbox>
          </v:shape>
        </w:pict>
      </w:r>
    </w:p>
    <w:p w:rsidR="003B204E" w:rsidRDefault="003B204E" w:rsidP="00B61BEC">
      <w:pPr>
        <w:suppressAutoHyphens/>
        <w:spacing w:after="0" w:line="240" w:lineRule="auto"/>
        <w:jc w:val="center"/>
        <w:rPr>
          <w:rFonts w:ascii="Cambria" w:hAnsi="Cambria"/>
          <w:sz w:val="72"/>
          <w:szCs w:val="72"/>
          <w:lang w:eastAsia="ar-SA"/>
        </w:rPr>
      </w:pPr>
    </w:p>
    <w:p w:rsidR="003B204E" w:rsidRDefault="003B204E" w:rsidP="00B61BEC">
      <w:pPr>
        <w:suppressAutoHyphens/>
        <w:spacing w:after="0" w:line="240" w:lineRule="auto"/>
        <w:jc w:val="center"/>
        <w:rPr>
          <w:rFonts w:ascii="Cambria" w:hAnsi="Cambria"/>
          <w:sz w:val="72"/>
          <w:szCs w:val="72"/>
          <w:lang w:eastAsia="ar-SA"/>
        </w:rPr>
      </w:pPr>
    </w:p>
    <w:p w:rsidR="003B204E" w:rsidRDefault="003B204E" w:rsidP="00B61BEC">
      <w:pPr>
        <w:suppressAutoHyphens/>
        <w:spacing w:after="0" w:line="240" w:lineRule="auto"/>
        <w:jc w:val="center"/>
        <w:rPr>
          <w:rFonts w:ascii="Cambria" w:hAnsi="Cambria"/>
          <w:sz w:val="72"/>
          <w:szCs w:val="72"/>
          <w:lang w:eastAsia="ar-SA"/>
        </w:rPr>
      </w:pPr>
    </w:p>
    <w:p w:rsidR="0041585E" w:rsidRPr="005C6539" w:rsidRDefault="003B204E" w:rsidP="0041585E">
      <w:pPr>
        <w:suppressAutoHyphens/>
        <w:spacing w:after="0" w:line="240" w:lineRule="auto"/>
        <w:jc w:val="both"/>
        <w:rPr>
          <w:rFonts w:ascii="Cambria" w:hAnsi="Cambria"/>
          <w:sz w:val="18"/>
          <w:szCs w:val="18"/>
          <w:lang w:eastAsia="ar-SA"/>
        </w:rPr>
      </w:pPr>
      <w:r w:rsidRPr="005C6539">
        <w:rPr>
          <w:rFonts w:ascii="Cambria" w:hAnsi="Cambria"/>
          <w:sz w:val="18"/>
          <w:szCs w:val="18"/>
          <w:lang w:eastAsia="ar-SA"/>
        </w:rPr>
        <w:t xml:space="preserve"> </w:t>
      </w:r>
      <w:r w:rsidR="0041585E" w:rsidRPr="005C6539">
        <w:rPr>
          <w:rFonts w:ascii="Cambria" w:hAnsi="Cambria"/>
          <w:sz w:val="18"/>
          <w:szCs w:val="18"/>
          <w:lang w:eastAsia="ar-SA"/>
        </w:rPr>
        <w:t xml:space="preserve">(tekst jednolity przyjęty uchwałą Rady Fundacji „Środkowopomorska Grupa Działania” nr </w:t>
      </w:r>
      <w:r w:rsidR="0041585E">
        <w:rPr>
          <w:rFonts w:ascii="Cambria" w:hAnsi="Cambria"/>
          <w:sz w:val="18"/>
          <w:szCs w:val="18"/>
          <w:lang w:eastAsia="ar-SA"/>
        </w:rPr>
        <w:t>……………. z dnia 18 czerwca 2012</w:t>
      </w:r>
      <w:r w:rsidR="0041585E" w:rsidRPr="005C6539">
        <w:rPr>
          <w:rFonts w:ascii="Cambria" w:hAnsi="Cambria"/>
          <w:sz w:val="18"/>
          <w:szCs w:val="18"/>
          <w:lang w:eastAsia="ar-SA"/>
        </w:rPr>
        <w:t xml:space="preserve"> r.)</w:t>
      </w:r>
    </w:p>
    <w:p w:rsidR="0041585E" w:rsidRPr="005C6539" w:rsidRDefault="0041585E" w:rsidP="0041585E">
      <w:pPr>
        <w:suppressAutoHyphens/>
        <w:spacing w:after="0" w:line="240" w:lineRule="auto"/>
        <w:jc w:val="both"/>
        <w:rPr>
          <w:rFonts w:ascii="Cambria" w:hAnsi="Cambria"/>
          <w:sz w:val="36"/>
          <w:szCs w:val="36"/>
          <w:lang w:eastAsia="ar-SA"/>
        </w:rPr>
      </w:pPr>
    </w:p>
    <w:p w:rsidR="006B292B" w:rsidRDefault="006B292B" w:rsidP="0041585E">
      <w:pPr>
        <w:suppressAutoHyphens/>
        <w:spacing w:after="0" w:line="240" w:lineRule="auto"/>
        <w:rPr>
          <w:rFonts w:ascii="Arial" w:hAnsi="Arial" w:cs="Arial"/>
          <w:lang w:eastAsia="ar-SA"/>
        </w:rPr>
      </w:pPr>
    </w:p>
    <w:p w:rsidR="0041585E" w:rsidRDefault="006B292B" w:rsidP="006B292B">
      <w:pPr>
        <w:suppressAutoHyphens/>
        <w:spacing w:after="0" w:line="240" w:lineRule="auto"/>
        <w:jc w:val="center"/>
        <w:rPr>
          <w:rFonts w:ascii="Arial" w:hAnsi="Arial" w:cs="Arial"/>
          <w:lang w:eastAsia="ar-SA"/>
        </w:rPr>
      </w:pPr>
      <w:r>
        <w:rPr>
          <w:rFonts w:ascii="Arial" w:hAnsi="Arial" w:cs="Arial"/>
          <w:lang w:eastAsia="ar-SA"/>
        </w:rPr>
        <w:t>Tekst jednolity przyjęty uchwałą Rady Fundacji „Środkowopomorska Grupa Działania”</w:t>
      </w:r>
    </w:p>
    <w:p w:rsidR="006B292B" w:rsidRPr="006B292B" w:rsidRDefault="00BB11FE" w:rsidP="006B292B">
      <w:pPr>
        <w:suppressAutoHyphens/>
        <w:spacing w:after="0" w:line="240" w:lineRule="auto"/>
        <w:jc w:val="center"/>
        <w:rPr>
          <w:rFonts w:ascii="Arial" w:hAnsi="Arial" w:cs="Arial"/>
          <w:lang w:eastAsia="ar-SA"/>
        </w:rPr>
      </w:pPr>
      <w:r>
        <w:rPr>
          <w:rFonts w:ascii="Arial" w:hAnsi="Arial" w:cs="Arial"/>
          <w:lang w:eastAsia="ar-SA"/>
        </w:rPr>
        <w:t>nr 13/2012 z dnia 23 listopada</w:t>
      </w:r>
      <w:r w:rsidR="006B292B">
        <w:rPr>
          <w:rFonts w:ascii="Arial" w:hAnsi="Arial" w:cs="Arial"/>
          <w:lang w:eastAsia="ar-SA"/>
        </w:rPr>
        <w:t xml:space="preserve"> 2012 r.</w:t>
      </w:r>
    </w:p>
    <w:p w:rsidR="0041585E" w:rsidRPr="00540281" w:rsidRDefault="0041585E" w:rsidP="006B292B">
      <w:pPr>
        <w:spacing w:after="0" w:line="240" w:lineRule="auto"/>
        <w:jc w:val="center"/>
        <w:rPr>
          <w:rFonts w:ascii="Times New Roman" w:hAnsi="Times New Roman"/>
          <w:sz w:val="24"/>
          <w:szCs w:val="24"/>
        </w:rPr>
      </w:pPr>
    </w:p>
    <w:p w:rsidR="0041585E" w:rsidRPr="00540281" w:rsidRDefault="0041585E" w:rsidP="0041585E">
      <w:pPr>
        <w:keepNext/>
        <w:autoSpaceDE w:val="0"/>
        <w:autoSpaceDN w:val="0"/>
        <w:adjustRightInd w:val="0"/>
        <w:spacing w:after="0" w:line="240" w:lineRule="auto"/>
        <w:ind w:firstLine="425"/>
        <w:jc w:val="both"/>
        <w:outlineLvl w:val="0"/>
        <w:rPr>
          <w:rFonts w:ascii="Times New Roman" w:hAnsi="Times New Roman"/>
          <w:b/>
          <w:bCs/>
          <w:sz w:val="24"/>
          <w:szCs w:val="24"/>
        </w:rPr>
      </w:pPr>
      <w:r>
        <w:rPr>
          <w:rFonts w:ascii="Times New Roman" w:hAnsi="Times New Roman"/>
          <w:noProof/>
          <w:sz w:val="24"/>
          <w:szCs w:val="24"/>
        </w:rPr>
        <w:drawing>
          <wp:anchor distT="0" distB="0" distL="114300" distR="114300" simplePos="0" relativeHeight="251663360" behindDoc="0" locked="0" layoutInCell="1" allowOverlap="1">
            <wp:simplePos x="0" y="0"/>
            <wp:positionH relativeFrom="column">
              <wp:posOffset>1462405</wp:posOffset>
            </wp:positionH>
            <wp:positionV relativeFrom="paragraph">
              <wp:posOffset>453390</wp:posOffset>
            </wp:positionV>
            <wp:extent cx="2486025" cy="2857500"/>
            <wp:effectExtent l="19050" t="0" r="9525" b="0"/>
            <wp:wrapTight wrapText="bothSides">
              <wp:wrapPolygon edited="0">
                <wp:start x="-166" y="0"/>
                <wp:lineTo x="-166" y="21456"/>
                <wp:lineTo x="21683" y="21456"/>
                <wp:lineTo x="21683" y="0"/>
                <wp:lineTo x="-166" y="0"/>
              </wp:wrapPolygon>
            </wp:wrapTight>
            <wp:docPr id="9" name="Obraz 21" descr="ŚGD logo ostatecz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1" descr="ŚGD logo ostateczne"/>
                    <pic:cNvPicPr>
                      <a:picLocks noChangeAspect="1" noChangeArrowheads="1"/>
                    </pic:cNvPicPr>
                  </pic:nvPicPr>
                  <pic:blipFill>
                    <a:blip r:embed="rId8" cstate="print"/>
                    <a:srcRect/>
                    <a:stretch>
                      <a:fillRect/>
                    </a:stretch>
                  </pic:blipFill>
                  <pic:spPr bwMode="auto">
                    <a:xfrm>
                      <a:off x="0" y="0"/>
                      <a:ext cx="2486025" cy="2857500"/>
                    </a:xfrm>
                    <a:prstGeom prst="rect">
                      <a:avLst/>
                    </a:prstGeom>
                    <a:noFill/>
                    <a:ln w="9525">
                      <a:noFill/>
                      <a:miter lim="800000"/>
                      <a:headEnd/>
                      <a:tailEnd/>
                    </a:ln>
                  </pic:spPr>
                </pic:pic>
              </a:graphicData>
            </a:graphic>
          </wp:anchor>
        </w:drawing>
      </w:r>
      <w:r w:rsidRPr="00540281">
        <w:rPr>
          <w:rFonts w:ascii="Times New Roman" w:hAnsi="Times New Roman"/>
          <w:b/>
          <w:bCs/>
          <w:noProof/>
          <w:sz w:val="24"/>
          <w:szCs w:val="24"/>
        </w:rPr>
        <w:br w:type="page"/>
      </w:r>
    </w:p>
    <w:p w:rsidR="0041585E" w:rsidRPr="00236A24" w:rsidRDefault="0041585E" w:rsidP="0041585E">
      <w:pPr>
        <w:keepNext/>
        <w:autoSpaceDE w:val="0"/>
        <w:autoSpaceDN w:val="0"/>
        <w:adjustRightInd w:val="0"/>
        <w:spacing w:after="0" w:line="240" w:lineRule="auto"/>
        <w:ind w:firstLine="425"/>
        <w:jc w:val="both"/>
        <w:outlineLvl w:val="0"/>
        <w:rPr>
          <w:rFonts w:ascii="Arial" w:hAnsi="Arial" w:cs="Arial"/>
          <w:b/>
          <w:bCs/>
          <w:color w:val="FF0000"/>
          <w:sz w:val="20"/>
          <w:szCs w:val="20"/>
        </w:rPr>
      </w:pPr>
    </w:p>
    <w:p w:rsidR="00895DBF" w:rsidRDefault="00EE03DE" w:rsidP="00333EF7">
      <w:pPr>
        <w:keepNext/>
        <w:autoSpaceDE w:val="0"/>
        <w:autoSpaceDN w:val="0"/>
        <w:adjustRightInd w:val="0"/>
        <w:spacing w:after="0" w:line="240" w:lineRule="auto"/>
        <w:jc w:val="both"/>
        <w:outlineLvl w:val="0"/>
        <w:rPr>
          <w:noProof/>
        </w:rPr>
      </w:pPr>
      <w:r w:rsidRPr="00236A24">
        <w:rPr>
          <w:rFonts w:ascii="Arial" w:hAnsi="Arial" w:cs="Arial"/>
          <w:b/>
          <w:bCs/>
          <w:color w:val="FF0000"/>
          <w:sz w:val="20"/>
          <w:szCs w:val="20"/>
        </w:rPr>
        <w:fldChar w:fldCharType="begin"/>
      </w:r>
      <w:r w:rsidR="0041585E" w:rsidRPr="00236A24">
        <w:rPr>
          <w:rFonts w:ascii="Arial" w:hAnsi="Arial" w:cs="Arial"/>
          <w:b/>
          <w:bCs/>
          <w:color w:val="FF0000"/>
          <w:sz w:val="20"/>
          <w:szCs w:val="20"/>
        </w:rPr>
        <w:instrText xml:space="preserve"> TOC \o "1-3" \u </w:instrText>
      </w:r>
      <w:r w:rsidRPr="00236A24">
        <w:rPr>
          <w:rFonts w:ascii="Arial" w:hAnsi="Arial" w:cs="Arial"/>
          <w:b/>
          <w:bCs/>
          <w:color w:val="FF0000"/>
          <w:sz w:val="20"/>
          <w:szCs w:val="20"/>
        </w:rPr>
        <w:fldChar w:fldCharType="separate"/>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sz w:val="22"/>
          <w:szCs w:val="22"/>
        </w:rPr>
        <w:t>Z</w:t>
      </w:r>
      <w:r w:rsidR="00333EF7" w:rsidRPr="000E15A2">
        <w:rPr>
          <w:rFonts w:ascii="Arial" w:hAnsi="Arial" w:cs="Arial"/>
          <w:noProof/>
          <w:sz w:val="22"/>
          <w:szCs w:val="22"/>
        </w:rPr>
        <w:t xml:space="preserve">AKRES </w:t>
      </w:r>
      <w:r w:rsidR="007B0BC6">
        <w:rPr>
          <w:rFonts w:ascii="Arial" w:hAnsi="Arial" w:cs="Arial"/>
          <w:noProof/>
          <w:sz w:val="22"/>
          <w:szCs w:val="22"/>
        </w:rPr>
        <w:t xml:space="preserve"> </w:t>
      </w:r>
      <w:r w:rsidR="00333EF7" w:rsidRPr="000E15A2">
        <w:rPr>
          <w:rFonts w:ascii="Arial" w:hAnsi="Arial" w:cs="Arial"/>
          <w:noProof/>
          <w:sz w:val="22"/>
          <w:szCs w:val="22"/>
        </w:rPr>
        <w:t xml:space="preserve">LOKALNEJ </w:t>
      </w:r>
      <w:r w:rsidR="007B0BC6">
        <w:rPr>
          <w:rFonts w:ascii="Arial" w:hAnsi="Arial" w:cs="Arial"/>
          <w:noProof/>
          <w:sz w:val="22"/>
          <w:szCs w:val="22"/>
        </w:rPr>
        <w:t xml:space="preserve"> </w:t>
      </w:r>
      <w:r w:rsidR="00333EF7" w:rsidRPr="000E15A2">
        <w:rPr>
          <w:rFonts w:ascii="Arial" w:hAnsi="Arial" w:cs="Arial"/>
          <w:noProof/>
          <w:sz w:val="22"/>
          <w:szCs w:val="22"/>
        </w:rPr>
        <w:t>STRATEGII</w:t>
      </w:r>
      <w:r w:rsidR="007B0BC6">
        <w:rPr>
          <w:rFonts w:ascii="Arial" w:hAnsi="Arial" w:cs="Arial"/>
          <w:noProof/>
          <w:sz w:val="22"/>
          <w:szCs w:val="22"/>
        </w:rPr>
        <w:t xml:space="preserve">  </w:t>
      </w:r>
      <w:r w:rsidR="00333EF7" w:rsidRPr="000E15A2">
        <w:rPr>
          <w:rFonts w:ascii="Arial" w:hAnsi="Arial" w:cs="Arial"/>
          <w:noProof/>
          <w:sz w:val="22"/>
          <w:szCs w:val="22"/>
        </w:rPr>
        <w:t xml:space="preserve"> ROZWOJU</w:t>
      </w:r>
    </w:p>
    <w:p w:rsidR="00895DBF" w:rsidRPr="000E15A2" w:rsidRDefault="00001403">
      <w:pPr>
        <w:pStyle w:val="Spistreci1"/>
        <w:tabs>
          <w:tab w:val="right" w:leader="dot" w:pos="9062"/>
        </w:tabs>
        <w:rPr>
          <w:rFonts w:ascii="Arial" w:eastAsiaTheme="minorEastAsia" w:hAnsi="Arial" w:cs="Arial"/>
          <w:b w:val="0"/>
          <w:bCs w:val="0"/>
          <w:noProof/>
          <w:sz w:val="22"/>
          <w:szCs w:val="22"/>
        </w:rPr>
      </w:pPr>
      <w:r>
        <w:rPr>
          <w:rFonts w:ascii="Arial" w:hAnsi="Arial" w:cs="Arial"/>
          <w:noProof/>
          <w:sz w:val="22"/>
          <w:szCs w:val="22"/>
        </w:rPr>
        <w:t>SPIS TREŚCI</w:t>
      </w:r>
    </w:p>
    <w:p w:rsidR="00895DBF" w:rsidRPr="000E15A2" w:rsidRDefault="00895DBF">
      <w:pPr>
        <w:pStyle w:val="Spistreci1"/>
        <w:tabs>
          <w:tab w:val="left" w:pos="480"/>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t>1.</w:t>
      </w:r>
      <w:r w:rsidRPr="000E15A2">
        <w:rPr>
          <w:rFonts w:ascii="Arial" w:eastAsiaTheme="minorEastAsia" w:hAnsi="Arial" w:cs="Arial"/>
          <w:b w:val="0"/>
          <w:bCs w:val="0"/>
          <w:noProof/>
          <w:sz w:val="22"/>
          <w:szCs w:val="22"/>
        </w:rPr>
        <w:tab/>
      </w:r>
      <w:r w:rsidRPr="000E15A2">
        <w:rPr>
          <w:rFonts w:ascii="Arial" w:hAnsi="Arial" w:cs="Arial"/>
          <w:noProof/>
          <w:kern w:val="28"/>
          <w:sz w:val="22"/>
          <w:szCs w:val="22"/>
        </w:rPr>
        <w:t>Charakterystyka LGD jako jednostki odpowiedzialnej za realizację LSR.</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_Toc327352235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5</w:t>
      </w:r>
      <w:r w:rsidR="00EE03DE" w:rsidRPr="000E15A2">
        <w:rPr>
          <w:rFonts w:ascii="Arial" w:hAnsi="Arial" w:cs="Arial"/>
          <w:noProof/>
          <w:sz w:val="22"/>
          <w:szCs w:val="22"/>
        </w:rPr>
        <w:fldChar w:fldCharType="end"/>
      </w:r>
    </w:p>
    <w:p w:rsidR="00895DBF" w:rsidRPr="000E15A2" w:rsidRDefault="00895DBF" w:rsidP="00240CB9">
      <w:pPr>
        <w:pStyle w:val="Spistreci2"/>
        <w:rPr>
          <w:rFonts w:eastAsiaTheme="minorEastAsia"/>
          <w:i/>
        </w:rPr>
      </w:pPr>
      <w:r w:rsidRPr="007B0BC6">
        <w:rPr>
          <w:bCs/>
        </w:rPr>
        <w:t>1.1</w:t>
      </w:r>
      <w:r w:rsidRPr="000E15A2">
        <w:rPr>
          <w:bCs/>
        </w:rPr>
        <w:t xml:space="preserve"> </w:t>
      </w:r>
      <w:r w:rsidRPr="000E15A2">
        <w:t>Nazwa i status prawny LGD oraz data jej rejestracji i numer w KRS</w:t>
      </w:r>
      <w:r w:rsidRPr="000E15A2">
        <w:tab/>
      </w:r>
      <w:r w:rsidR="00EE03DE" w:rsidRPr="001C11BF">
        <w:rPr>
          <w:b/>
          <w:i/>
        </w:rPr>
        <w:fldChar w:fldCharType="begin"/>
      </w:r>
      <w:r w:rsidRPr="001C11BF">
        <w:rPr>
          <w:b/>
        </w:rPr>
        <w:instrText xml:space="preserve"> PAGEREF _Toc327352236 \h </w:instrText>
      </w:r>
      <w:r w:rsidR="00EE03DE" w:rsidRPr="001C11BF">
        <w:rPr>
          <w:b/>
          <w:i/>
        </w:rPr>
      </w:r>
      <w:r w:rsidR="00EE03DE" w:rsidRPr="001C11BF">
        <w:rPr>
          <w:b/>
          <w:i/>
        </w:rPr>
        <w:fldChar w:fldCharType="separate"/>
      </w:r>
      <w:r w:rsidR="00374790">
        <w:rPr>
          <w:b/>
        </w:rPr>
        <w:t>5</w:t>
      </w:r>
      <w:r w:rsidR="00EE03DE" w:rsidRPr="001C11BF">
        <w:rPr>
          <w:b/>
          <w:i/>
        </w:rPr>
        <w:fldChar w:fldCharType="end"/>
      </w:r>
    </w:p>
    <w:p w:rsidR="00895DBF" w:rsidRPr="000E15A2" w:rsidRDefault="00895DBF">
      <w:pPr>
        <w:pStyle w:val="Spistreci3"/>
        <w:tabs>
          <w:tab w:val="right" w:leader="dot" w:pos="9062"/>
        </w:tabs>
        <w:rPr>
          <w:rFonts w:ascii="Arial" w:eastAsiaTheme="minorEastAsia" w:hAnsi="Arial" w:cs="Arial"/>
          <w:noProof/>
          <w:sz w:val="22"/>
          <w:szCs w:val="22"/>
        </w:rPr>
      </w:pPr>
      <w:r w:rsidRPr="000E15A2">
        <w:rPr>
          <w:rFonts w:ascii="Arial" w:hAnsi="Arial" w:cs="Arial"/>
          <w:bCs/>
          <w:noProof/>
          <w:color w:val="000000"/>
          <w:sz w:val="22"/>
          <w:szCs w:val="22"/>
        </w:rPr>
        <w:t>1.1.1. Nazwa i status prawny</w:t>
      </w:r>
      <w:r w:rsidRPr="000E15A2">
        <w:rPr>
          <w:rFonts w:ascii="Arial" w:hAnsi="Arial" w:cs="Arial"/>
          <w:noProof/>
          <w:sz w:val="22"/>
          <w:szCs w:val="22"/>
        </w:rPr>
        <w:tab/>
      </w:r>
      <w:r w:rsidR="00EE03DE" w:rsidRPr="001C11BF">
        <w:rPr>
          <w:rFonts w:ascii="Arial" w:hAnsi="Arial" w:cs="Arial"/>
          <w:b/>
          <w:noProof/>
          <w:sz w:val="22"/>
          <w:szCs w:val="22"/>
        </w:rPr>
        <w:fldChar w:fldCharType="begin"/>
      </w:r>
      <w:r w:rsidRPr="001C11BF">
        <w:rPr>
          <w:rFonts w:ascii="Arial" w:hAnsi="Arial" w:cs="Arial"/>
          <w:b/>
          <w:noProof/>
          <w:sz w:val="22"/>
          <w:szCs w:val="22"/>
        </w:rPr>
        <w:instrText xml:space="preserve"> PAGEREF _Toc327352237 \h </w:instrText>
      </w:r>
      <w:r w:rsidR="00EE03DE" w:rsidRPr="001C11BF">
        <w:rPr>
          <w:rFonts w:ascii="Arial" w:hAnsi="Arial" w:cs="Arial"/>
          <w:b/>
          <w:noProof/>
          <w:sz w:val="22"/>
          <w:szCs w:val="22"/>
        </w:rPr>
      </w:r>
      <w:r w:rsidR="00EE03DE" w:rsidRPr="001C11BF">
        <w:rPr>
          <w:rFonts w:ascii="Arial" w:hAnsi="Arial" w:cs="Arial"/>
          <w:b/>
          <w:noProof/>
          <w:sz w:val="22"/>
          <w:szCs w:val="22"/>
        </w:rPr>
        <w:fldChar w:fldCharType="separate"/>
      </w:r>
      <w:r w:rsidR="00374790">
        <w:rPr>
          <w:rFonts w:ascii="Arial" w:hAnsi="Arial" w:cs="Arial"/>
          <w:b/>
          <w:noProof/>
          <w:sz w:val="22"/>
          <w:szCs w:val="22"/>
        </w:rPr>
        <w:t>5</w:t>
      </w:r>
      <w:r w:rsidR="00EE03DE" w:rsidRPr="001C11BF">
        <w:rPr>
          <w:rFonts w:ascii="Arial" w:hAnsi="Arial" w:cs="Arial"/>
          <w:b/>
          <w:noProof/>
          <w:sz w:val="22"/>
          <w:szCs w:val="22"/>
        </w:rPr>
        <w:fldChar w:fldCharType="end"/>
      </w:r>
    </w:p>
    <w:p w:rsidR="00895DBF" w:rsidRPr="000E15A2" w:rsidRDefault="00895DBF">
      <w:pPr>
        <w:pStyle w:val="Spistreci3"/>
        <w:tabs>
          <w:tab w:val="right" w:leader="dot" w:pos="9062"/>
        </w:tabs>
        <w:rPr>
          <w:rFonts w:ascii="Arial" w:eastAsiaTheme="minorEastAsia" w:hAnsi="Arial" w:cs="Arial"/>
          <w:noProof/>
          <w:sz w:val="22"/>
          <w:szCs w:val="22"/>
        </w:rPr>
      </w:pPr>
      <w:r w:rsidRPr="000E15A2">
        <w:rPr>
          <w:rFonts w:ascii="Arial" w:hAnsi="Arial" w:cs="Arial"/>
          <w:bCs/>
          <w:noProof/>
          <w:color w:val="000000"/>
          <w:sz w:val="22"/>
          <w:szCs w:val="22"/>
        </w:rPr>
        <w:t>1.1.2. Data rejestracji w Krajowym Rejestrze Sądowym</w:t>
      </w:r>
      <w:r w:rsidRPr="000E15A2">
        <w:rPr>
          <w:rFonts w:ascii="Arial" w:hAnsi="Arial" w:cs="Arial"/>
          <w:noProof/>
          <w:sz w:val="22"/>
          <w:szCs w:val="22"/>
        </w:rPr>
        <w:tab/>
      </w:r>
      <w:r w:rsidR="00EE03DE" w:rsidRPr="001C11BF">
        <w:rPr>
          <w:rFonts w:ascii="Arial" w:hAnsi="Arial" w:cs="Arial"/>
          <w:b/>
          <w:noProof/>
          <w:sz w:val="22"/>
          <w:szCs w:val="22"/>
        </w:rPr>
        <w:fldChar w:fldCharType="begin"/>
      </w:r>
      <w:r w:rsidRPr="001C11BF">
        <w:rPr>
          <w:rFonts w:ascii="Arial" w:hAnsi="Arial" w:cs="Arial"/>
          <w:b/>
          <w:noProof/>
          <w:sz w:val="22"/>
          <w:szCs w:val="22"/>
        </w:rPr>
        <w:instrText xml:space="preserve"> PAGEREF _Toc327352238 \h </w:instrText>
      </w:r>
      <w:r w:rsidR="00EE03DE" w:rsidRPr="001C11BF">
        <w:rPr>
          <w:rFonts w:ascii="Arial" w:hAnsi="Arial" w:cs="Arial"/>
          <w:b/>
          <w:noProof/>
          <w:sz w:val="22"/>
          <w:szCs w:val="22"/>
        </w:rPr>
      </w:r>
      <w:r w:rsidR="00EE03DE" w:rsidRPr="001C11BF">
        <w:rPr>
          <w:rFonts w:ascii="Arial" w:hAnsi="Arial" w:cs="Arial"/>
          <w:b/>
          <w:noProof/>
          <w:sz w:val="22"/>
          <w:szCs w:val="22"/>
        </w:rPr>
        <w:fldChar w:fldCharType="separate"/>
      </w:r>
      <w:r w:rsidR="00374790">
        <w:rPr>
          <w:rFonts w:ascii="Arial" w:hAnsi="Arial" w:cs="Arial"/>
          <w:b/>
          <w:noProof/>
          <w:sz w:val="22"/>
          <w:szCs w:val="22"/>
        </w:rPr>
        <w:t>5</w:t>
      </w:r>
      <w:r w:rsidR="00EE03DE" w:rsidRPr="001C11BF">
        <w:rPr>
          <w:rFonts w:ascii="Arial" w:hAnsi="Arial" w:cs="Arial"/>
          <w:b/>
          <w:noProof/>
          <w:sz w:val="22"/>
          <w:szCs w:val="22"/>
        </w:rPr>
        <w:fldChar w:fldCharType="end"/>
      </w:r>
    </w:p>
    <w:p w:rsidR="00895DBF" w:rsidRPr="000E15A2" w:rsidRDefault="00895DBF">
      <w:pPr>
        <w:pStyle w:val="Spistreci3"/>
        <w:tabs>
          <w:tab w:val="right" w:leader="dot" w:pos="9062"/>
        </w:tabs>
        <w:rPr>
          <w:rFonts w:ascii="Arial" w:eastAsiaTheme="minorEastAsia" w:hAnsi="Arial" w:cs="Arial"/>
          <w:noProof/>
          <w:sz w:val="22"/>
          <w:szCs w:val="22"/>
        </w:rPr>
      </w:pPr>
      <w:r w:rsidRPr="000E15A2">
        <w:rPr>
          <w:rFonts w:ascii="Arial" w:hAnsi="Arial" w:cs="Arial"/>
          <w:bCs/>
          <w:noProof/>
          <w:color w:val="000000"/>
          <w:sz w:val="22"/>
          <w:szCs w:val="22"/>
        </w:rPr>
        <w:t>1.1.3. Numer w KRS</w:t>
      </w:r>
      <w:r w:rsidRPr="000E15A2">
        <w:rPr>
          <w:rFonts w:ascii="Arial" w:hAnsi="Arial" w:cs="Arial"/>
          <w:noProof/>
          <w:sz w:val="22"/>
          <w:szCs w:val="22"/>
        </w:rPr>
        <w:tab/>
      </w:r>
      <w:r w:rsidR="00EE03DE" w:rsidRPr="001C11BF">
        <w:rPr>
          <w:rFonts w:ascii="Arial" w:hAnsi="Arial" w:cs="Arial"/>
          <w:b/>
          <w:noProof/>
          <w:sz w:val="22"/>
          <w:szCs w:val="22"/>
        </w:rPr>
        <w:fldChar w:fldCharType="begin"/>
      </w:r>
      <w:r w:rsidRPr="001C11BF">
        <w:rPr>
          <w:rFonts w:ascii="Arial" w:hAnsi="Arial" w:cs="Arial"/>
          <w:b/>
          <w:noProof/>
          <w:sz w:val="22"/>
          <w:szCs w:val="22"/>
        </w:rPr>
        <w:instrText xml:space="preserve"> PAGEREF _Toc327352239 \h </w:instrText>
      </w:r>
      <w:r w:rsidR="00EE03DE" w:rsidRPr="001C11BF">
        <w:rPr>
          <w:rFonts w:ascii="Arial" w:hAnsi="Arial" w:cs="Arial"/>
          <w:b/>
          <w:noProof/>
          <w:sz w:val="22"/>
          <w:szCs w:val="22"/>
        </w:rPr>
      </w:r>
      <w:r w:rsidR="00EE03DE" w:rsidRPr="001C11BF">
        <w:rPr>
          <w:rFonts w:ascii="Arial" w:hAnsi="Arial" w:cs="Arial"/>
          <w:b/>
          <w:noProof/>
          <w:sz w:val="22"/>
          <w:szCs w:val="22"/>
        </w:rPr>
        <w:fldChar w:fldCharType="separate"/>
      </w:r>
      <w:r w:rsidR="00374790">
        <w:rPr>
          <w:rFonts w:ascii="Arial" w:hAnsi="Arial" w:cs="Arial"/>
          <w:b/>
          <w:noProof/>
          <w:sz w:val="22"/>
          <w:szCs w:val="22"/>
        </w:rPr>
        <w:t>5</w:t>
      </w:r>
      <w:r w:rsidR="00EE03DE" w:rsidRPr="001C11BF">
        <w:rPr>
          <w:rFonts w:ascii="Arial" w:hAnsi="Arial" w:cs="Arial"/>
          <w:b/>
          <w:noProof/>
          <w:sz w:val="22"/>
          <w:szCs w:val="22"/>
        </w:rPr>
        <w:fldChar w:fldCharType="end"/>
      </w:r>
    </w:p>
    <w:p w:rsidR="00895DBF" w:rsidRPr="000E15A2" w:rsidRDefault="00895DBF" w:rsidP="00240CB9">
      <w:pPr>
        <w:pStyle w:val="Spistreci2"/>
        <w:rPr>
          <w:rFonts w:eastAsiaTheme="minorEastAsia"/>
          <w:i/>
        </w:rPr>
      </w:pPr>
      <w:r w:rsidRPr="000E15A2">
        <w:t>1.2 Opis procesu budowania partnerstwa</w:t>
      </w:r>
      <w:r w:rsidRPr="000E15A2">
        <w:rPr>
          <w:color w:val="000000"/>
        </w:rPr>
        <w:t>.</w:t>
      </w:r>
      <w:r w:rsidRPr="000E15A2">
        <w:tab/>
      </w:r>
      <w:r w:rsidR="00EE03DE" w:rsidRPr="001C11BF">
        <w:rPr>
          <w:b/>
          <w:i/>
        </w:rPr>
        <w:fldChar w:fldCharType="begin"/>
      </w:r>
      <w:r w:rsidRPr="001C11BF">
        <w:rPr>
          <w:b/>
        </w:rPr>
        <w:instrText xml:space="preserve"> PAGEREF _Toc327352240 \h </w:instrText>
      </w:r>
      <w:r w:rsidR="00EE03DE" w:rsidRPr="001C11BF">
        <w:rPr>
          <w:b/>
          <w:i/>
        </w:rPr>
      </w:r>
      <w:r w:rsidR="00EE03DE" w:rsidRPr="001C11BF">
        <w:rPr>
          <w:b/>
          <w:i/>
        </w:rPr>
        <w:fldChar w:fldCharType="separate"/>
      </w:r>
      <w:r w:rsidR="00374790">
        <w:rPr>
          <w:b/>
        </w:rPr>
        <w:t>5</w:t>
      </w:r>
      <w:r w:rsidR="00EE03DE" w:rsidRPr="001C11BF">
        <w:rPr>
          <w:b/>
          <w:i/>
        </w:rPr>
        <w:fldChar w:fldCharType="end"/>
      </w:r>
    </w:p>
    <w:p w:rsidR="00895DBF" w:rsidRPr="000E15A2" w:rsidRDefault="00895DBF" w:rsidP="00240CB9">
      <w:pPr>
        <w:pStyle w:val="Spistreci2"/>
        <w:rPr>
          <w:rFonts w:eastAsiaTheme="minorEastAsia"/>
          <w:i/>
        </w:rPr>
      </w:pPr>
      <w:r w:rsidRPr="000E15A2">
        <w:rPr>
          <w:bCs/>
        </w:rPr>
        <w:t>1.3</w:t>
      </w:r>
      <w:r w:rsidRPr="000E15A2">
        <w:t xml:space="preserve"> Charakterystyka partnerów i sposób rozszerzania/zmiany składu LGD.</w:t>
      </w:r>
      <w:r w:rsidRPr="000E15A2">
        <w:tab/>
      </w:r>
      <w:r w:rsidR="00EE03DE" w:rsidRPr="001C11BF">
        <w:rPr>
          <w:b/>
          <w:i/>
        </w:rPr>
        <w:fldChar w:fldCharType="begin"/>
      </w:r>
      <w:r w:rsidRPr="001C11BF">
        <w:rPr>
          <w:b/>
        </w:rPr>
        <w:instrText xml:space="preserve"> PAGEREF _Toc327352241 \h </w:instrText>
      </w:r>
      <w:r w:rsidR="00EE03DE" w:rsidRPr="001C11BF">
        <w:rPr>
          <w:b/>
          <w:i/>
        </w:rPr>
      </w:r>
      <w:r w:rsidR="00EE03DE" w:rsidRPr="001C11BF">
        <w:rPr>
          <w:b/>
          <w:i/>
        </w:rPr>
        <w:fldChar w:fldCharType="separate"/>
      </w:r>
      <w:r w:rsidR="00374790">
        <w:rPr>
          <w:b/>
        </w:rPr>
        <w:t>7</w:t>
      </w:r>
      <w:r w:rsidR="00EE03DE" w:rsidRPr="001C11BF">
        <w:rPr>
          <w:b/>
          <w:i/>
        </w:rPr>
        <w:fldChar w:fldCharType="end"/>
      </w:r>
    </w:p>
    <w:p w:rsidR="00895DBF" w:rsidRPr="000E15A2" w:rsidRDefault="00895DBF">
      <w:pPr>
        <w:pStyle w:val="Spistreci3"/>
        <w:tabs>
          <w:tab w:val="right" w:leader="dot" w:pos="9062"/>
        </w:tabs>
        <w:rPr>
          <w:rFonts w:ascii="Arial" w:eastAsiaTheme="minorEastAsia" w:hAnsi="Arial" w:cs="Arial"/>
          <w:noProof/>
          <w:sz w:val="22"/>
          <w:szCs w:val="22"/>
        </w:rPr>
      </w:pPr>
      <w:r w:rsidRPr="000E15A2">
        <w:rPr>
          <w:rFonts w:ascii="Arial" w:hAnsi="Arial" w:cs="Arial"/>
          <w:bCs/>
          <w:noProof/>
          <w:color w:val="000000"/>
          <w:sz w:val="22"/>
          <w:szCs w:val="22"/>
        </w:rPr>
        <w:t>1.3.1</w:t>
      </w:r>
      <w:r w:rsidRPr="000E15A2">
        <w:rPr>
          <w:rFonts w:ascii="Arial" w:hAnsi="Arial" w:cs="Arial"/>
          <w:bCs/>
          <w:noProof/>
          <w:color w:val="0000FF"/>
          <w:sz w:val="22"/>
          <w:szCs w:val="22"/>
        </w:rPr>
        <w:t xml:space="preserve"> </w:t>
      </w:r>
      <w:r w:rsidRPr="000E15A2">
        <w:rPr>
          <w:rFonts w:ascii="Arial" w:hAnsi="Arial" w:cs="Arial"/>
          <w:bCs/>
          <w:noProof/>
          <w:color w:val="000000"/>
          <w:sz w:val="22"/>
          <w:szCs w:val="22"/>
        </w:rPr>
        <w:t>Sposób rozszerzania/zmiany składu LGD.</w:t>
      </w:r>
      <w:r w:rsidRPr="000E15A2">
        <w:rPr>
          <w:rFonts w:ascii="Arial" w:hAnsi="Arial" w:cs="Arial"/>
          <w:noProof/>
          <w:sz w:val="22"/>
          <w:szCs w:val="22"/>
        </w:rPr>
        <w:tab/>
      </w:r>
      <w:r w:rsidR="00EE03DE" w:rsidRPr="001C11BF">
        <w:rPr>
          <w:rFonts w:ascii="Arial" w:hAnsi="Arial" w:cs="Arial"/>
          <w:b/>
          <w:noProof/>
          <w:sz w:val="22"/>
          <w:szCs w:val="22"/>
        </w:rPr>
        <w:fldChar w:fldCharType="begin"/>
      </w:r>
      <w:r w:rsidRPr="001C11BF">
        <w:rPr>
          <w:rFonts w:ascii="Arial" w:hAnsi="Arial" w:cs="Arial"/>
          <w:b/>
          <w:noProof/>
          <w:sz w:val="22"/>
          <w:szCs w:val="22"/>
        </w:rPr>
        <w:instrText xml:space="preserve"> PAGEREF _Toc327352242 \h </w:instrText>
      </w:r>
      <w:r w:rsidR="00EE03DE" w:rsidRPr="001C11BF">
        <w:rPr>
          <w:rFonts w:ascii="Arial" w:hAnsi="Arial" w:cs="Arial"/>
          <w:b/>
          <w:noProof/>
          <w:sz w:val="22"/>
          <w:szCs w:val="22"/>
        </w:rPr>
      </w:r>
      <w:r w:rsidR="00EE03DE" w:rsidRPr="001C11BF">
        <w:rPr>
          <w:rFonts w:ascii="Arial" w:hAnsi="Arial" w:cs="Arial"/>
          <w:b/>
          <w:noProof/>
          <w:sz w:val="22"/>
          <w:szCs w:val="22"/>
        </w:rPr>
        <w:fldChar w:fldCharType="separate"/>
      </w:r>
      <w:r w:rsidR="00374790">
        <w:rPr>
          <w:rFonts w:ascii="Arial" w:hAnsi="Arial" w:cs="Arial"/>
          <w:b/>
          <w:noProof/>
          <w:sz w:val="22"/>
          <w:szCs w:val="22"/>
        </w:rPr>
        <w:t>8</w:t>
      </w:r>
      <w:r w:rsidR="00EE03DE" w:rsidRPr="001C11BF">
        <w:rPr>
          <w:rFonts w:ascii="Arial" w:hAnsi="Arial" w:cs="Arial"/>
          <w:b/>
          <w:noProof/>
          <w:sz w:val="22"/>
          <w:szCs w:val="22"/>
        </w:rPr>
        <w:fldChar w:fldCharType="end"/>
      </w:r>
    </w:p>
    <w:p w:rsidR="00895DBF" w:rsidRPr="000E15A2" w:rsidRDefault="00895DBF" w:rsidP="00240CB9">
      <w:pPr>
        <w:pStyle w:val="Spistreci2"/>
        <w:rPr>
          <w:rFonts w:eastAsiaTheme="minorEastAsia"/>
          <w:i/>
        </w:rPr>
      </w:pPr>
      <w:r w:rsidRPr="000E15A2">
        <w:t>1.4 Struktura ciała decyzyjnego – Rady Doradczej.</w:t>
      </w:r>
      <w:r w:rsidRPr="000E15A2">
        <w:tab/>
      </w:r>
      <w:r w:rsidR="00EE03DE" w:rsidRPr="001C11BF">
        <w:rPr>
          <w:b/>
          <w:i/>
        </w:rPr>
        <w:fldChar w:fldCharType="begin"/>
      </w:r>
      <w:r w:rsidRPr="001C11BF">
        <w:rPr>
          <w:b/>
        </w:rPr>
        <w:instrText xml:space="preserve"> PAGEREF _Toc327352243 \h </w:instrText>
      </w:r>
      <w:r w:rsidR="00EE03DE" w:rsidRPr="001C11BF">
        <w:rPr>
          <w:b/>
          <w:i/>
        </w:rPr>
      </w:r>
      <w:r w:rsidR="00EE03DE" w:rsidRPr="001C11BF">
        <w:rPr>
          <w:b/>
          <w:i/>
        </w:rPr>
        <w:fldChar w:fldCharType="separate"/>
      </w:r>
      <w:r w:rsidR="00374790">
        <w:rPr>
          <w:b/>
        </w:rPr>
        <w:t>9</w:t>
      </w:r>
      <w:r w:rsidR="00EE03DE" w:rsidRPr="001C11BF">
        <w:rPr>
          <w:b/>
          <w:i/>
        </w:rPr>
        <w:fldChar w:fldCharType="end"/>
      </w:r>
    </w:p>
    <w:p w:rsidR="00895DBF" w:rsidRPr="000E15A2" w:rsidRDefault="00895DBF" w:rsidP="00240CB9">
      <w:pPr>
        <w:pStyle w:val="Spistreci2"/>
        <w:rPr>
          <w:rFonts w:eastAsiaTheme="minorEastAsia"/>
          <w:i/>
        </w:rPr>
      </w:pPr>
      <w:r w:rsidRPr="000E15A2">
        <w:rPr>
          <w:bCs/>
        </w:rPr>
        <w:t xml:space="preserve">1.5 </w:t>
      </w:r>
      <w:r w:rsidRPr="000E15A2">
        <w:t>Zasady i procedury funkcjonowania LGD.</w:t>
      </w:r>
      <w:r w:rsidRPr="000E15A2">
        <w:tab/>
      </w:r>
      <w:r w:rsidR="00EE03DE" w:rsidRPr="001C11BF">
        <w:rPr>
          <w:b/>
          <w:i/>
        </w:rPr>
        <w:fldChar w:fldCharType="begin"/>
      </w:r>
      <w:r w:rsidRPr="001C11BF">
        <w:rPr>
          <w:b/>
        </w:rPr>
        <w:instrText xml:space="preserve"> PAGEREF _Toc327352244 \h </w:instrText>
      </w:r>
      <w:r w:rsidR="00EE03DE" w:rsidRPr="001C11BF">
        <w:rPr>
          <w:b/>
          <w:i/>
        </w:rPr>
      </w:r>
      <w:r w:rsidR="00EE03DE" w:rsidRPr="001C11BF">
        <w:rPr>
          <w:b/>
          <w:i/>
        </w:rPr>
        <w:fldChar w:fldCharType="separate"/>
      </w:r>
      <w:r w:rsidR="00374790">
        <w:rPr>
          <w:b/>
        </w:rPr>
        <w:t>11</w:t>
      </w:r>
      <w:r w:rsidR="00EE03DE" w:rsidRPr="001C11BF">
        <w:rPr>
          <w:b/>
          <w:i/>
        </w:rPr>
        <w:fldChar w:fldCharType="end"/>
      </w:r>
    </w:p>
    <w:p w:rsidR="00895DBF" w:rsidRPr="000E15A2" w:rsidRDefault="00895DBF">
      <w:pPr>
        <w:pStyle w:val="Spistreci3"/>
        <w:tabs>
          <w:tab w:val="right" w:leader="dot" w:pos="9062"/>
        </w:tabs>
        <w:rPr>
          <w:rFonts w:ascii="Arial" w:eastAsiaTheme="minorEastAsia" w:hAnsi="Arial" w:cs="Arial"/>
          <w:noProof/>
          <w:sz w:val="22"/>
          <w:szCs w:val="22"/>
        </w:rPr>
      </w:pPr>
      <w:r w:rsidRPr="000E15A2">
        <w:rPr>
          <w:rFonts w:ascii="Arial" w:hAnsi="Arial" w:cs="Arial"/>
          <w:bCs/>
          <w:noProof/>
          <w:color w:val="000000"/>
          <w:sz w:val="22"/>
          <w:szCs w:val="22"/>
        </w:rPr>
        <w:t>1.5.1 Organy Fundacji i ich kompetencje</w:t>
      </w:r>
      <w:r w:rsidRPr="000E15A2">
        <w:rPr>
          <w:rFonts w:ascii="Arial" w:hAnsi="Arial" w:cs="Arial"/>
          <w:noProof/>
          <w:sz w:val="22"/>
          <w:szCs w:val="22"/>
        </w:rPr>
        <w:tab/>
      </w:r>
      <w:r w:rsidR="00EE03DE" w:rsidRPr="001C11BF">
        <w:rPr>
          <w:rFonts w:ascii="Arial" w:hAnsi="Arial" w:cs="Arial"/>
          <w:b/>
          <w:noProof/>
          <w:sz w:val="22"/>
          <w:szCs w:val="22"/>
        </w:rPr>
        <w:fldChar w:fldCharType="begin"/>
      </w:r>
      <w:r w:rsidRPr="001C11BF">
        <w:rPr>
          <w:rFonts w:ascii="Arial" w:hAnsi="Arial" w:cs="Arial"/>
          <w:b/>
          <w:noProof/>
          <w:sz w:val="22"/>
          <w:szCs w:val="22"/>
        </w:rPr>
        <w:instrText xml:space="preserve"> PAGEREF _Toc327352245 \h </w:instrText>
      </w:r>
      <w:r w:rsidR="00EE03DE" w:rsidRPr="001C11BF">
        <w:rPr>
          <w:rFonts w:ascii="Arial" w:hAnsi="Arial" w:cs="Arial"/>
          <w:b/>
          <w:noProof/>
          <w:sz w:val="22"/>
          <w:szCs w:val="22"/>
        </w:rPr>
      </w:r>
      <w:r w:rsidR="00EE03DE" w:rsidRPr="001C11BF">
        <w:rPr>
          <w:rFonts w:ascii="Arial" w:hAnsi="Arial" w:cs="Arial"/>
          <w:b/>
          <w:noProof/>
          <w:sz w:val="22"/>
          <w:szCs w:val="22"/>
        </w:rPr>
        <w:fldChar w:fldCharType="separate"/>
      </w:r>
      <w:r w:rsidR="00374790">
        <w:rPr>
          <w:rFonts w:ascii="Arial" w:hAnsi="Arial" w:cs="Arial"/>
          <w:b/>
          <w:noProof/>
          <w:sz w:val="22"/>
          <w:szCs w:val="22"/>
        </w:rPr>
        <w:t>11</w:t>
      </w:r>
      <w:r w:rsidR="00EE03DE" w:rsidRPr="001C11BF">
        <w:rPr>
          <w:rFonts w:ascii="Arial" w:hAnsi="Arial" w:cs="Arial"/>
          <w:b/>
          <w:noProof/>
          <w:sz w:val="22"/>
          <w:szCs w:val="22"/>
        </w:rPr>
        <w:fldChar w:fldCharType="end"/>
      </w:r>
    </w:p>
    <w:p w:rsidR="00895DBF" w:rsidRPr="000E15A2" w:rsidRDefault="00895DBF">
      <w:pPr>
        <w:pStyle w:val="Spistreci3"/>
        <w:tabs>
          <w:tab w:val="right" w:leader="dot" w:pos="9062"/>
        </w:tabs>
        <w:rPr>
          <w:rFonts w:ascii="Arial" w:eastAsiaTheme="minorEastAsia" w:hAnsi="Arial" w:cs="Arial"/>
          <w:noProof/>
          <w:sz w:val="22"/>
          <w:szCs w:val="22"/>
        </w:rPr>
      </w:pPr>
      <w:r w:rsidRPr="000E15A2">
        <w:rPr>
          <w:rFonts w:ascii="Arial" w:hAnsi="Arial" w:cs="Arial"/>
          <w:bCs/>
          <w:noProof/>
          <w:color w:val="000000"/>
          <w:sz w:val="22"/>
          <w:szCs w:val="22"/>
        </w:rPr>
        <w:t>1.5.2. Określenie sposobu powołania i zmian w składzie organu decyzyjnego LGD</w:t>
      </w:r>
      <w:r w:rsidRPr="000E15A2">
        <w:rPr>
          <w:rFonts w:ascii="Arial" w:hAnsi="Arial" w:cs="Arial"/>
          <w:noProof/>
          <w:sz w:val="22"/>
          <w:szCs w:val="22"/>
        </w:rPr>
        <w:tab/>
      </w:r>
      <w:r w:rsidR="00EE03DE" w:rsidRPr="001C11BF">
        <w:rPr>
          <w:rFonts w:ascii="Arial" w:hAnsi="Arial" w:cs="Arial"/>
          <w:b/>
          <w:noProof/>
          <w:sz w:val="22"/>
          <w:szCs w:val="22"/>
        </w:rPr>
        <w:fldChar w:fldCharType="begin"/>
      </w:r>
      <w:r w:rsidRPr="001C11BF">
        <w:rPr>
          <w:rFonts w:ascii="Arial" w:hAnsi="Arial" w:cs="Arial"/>
          <w:b/>
          <w:noProof/>
          <w:sz w:val="22"/>
          <w:szCs w:val="22"/>
        </w:rPr>
        <w:instrText xml:space="preserve"> PAGEREF _Toc327352246 \h </w:instrText>
      </w:r>
      <w:r w:rsidR="00EE03DE" w:rsidRPr="001C11BF">
        <w:rPr>
          <w:rFonts w:ascii="Arial" w:hAnsi="Arial" w:cs="Arial"/>
          <w:b/>
          <w:noProof/>
          <w:sz w:val="22"/>
          <w:szCs w:val="22"/>
        </w:rPr>
      </w:r>
      <w:r w:rsidR="00EE03DE" w:rsidRPr="001C11BF">
        <w:rPr>
          <w:rFonts w:ascii="Arial" w:hAnsi="Arial" w:cs="Arial"/>
          <w:b/>
          <w:noProof/>
          <w:sz w:val="22"/>
          <w:szCs w:val="22"/>
        </w:rPr>
        <w:fldChar w:fldCharType="separate"/>
      </w:r>
      <w:r w:rsidR="00374790">
        <w:rPr>
          <w:rFonts w:ascii="Arial" w:hAnsi="Arial" w:cs="Arial"/>
          <w:b/>
          <w:noProof/>
          <w:sz w:val="22"/>
          <w:szCs w:val="22"/>
        </w:rPr>
        <w:t>13</w:t>
      </w:r>
      <w:r w:rsidR="00EE03DE" w:rsidRPr="001C11BF">
        <w:rPr>
          <w:rFonts w:ascii="Arial" w:hAnsi="Arial" w:cs="Arial"/>
          <w:b/>
          <w:noProof/>
          <w:sz w:val="22"/>
          <w:szCs w:val="22"/>
        </w:rPr>
        <w:fldChar w:fldCharType="end"/>
      </w:r>
    </w:p>
    <w:p w:rsidR="00895DBF" w:rsidRPr="000E15A2" w:rsidRDefault="00895DBF">
      <w:pPr>
        <w:pStyle w:val="Spistreci3"/>
        <w:tabs>
          <w:tab w:val="right" w:leader="dot" w:pos="9062"/>
        </w:tabs>
        <w:rPr>
          <w:rFonts w:ascii="Arial" w:eastAsiaTheme="minorEastAsia" w:hAnsi="Arial" w:cs="Arial"/>
          <w:noProof/>
          <w:sz w:val="22"/>
          <w:szCs w:val="22"/>
        </w:rPr>
      </w:pPr>
      <w:r w:rsidRPr="000E15A2">
        <w:rPr>
          <w:rFonts w:ascii="Arial" w:hAnsi="Arial" w:cs="Arial"/>
          <w:bCs/>
          <w:noProof/>
          <w:color w:val="000000"/>
          <w:sz w:val="22"/>
          <w:szCs w:val="22"/>
        </w:rPr>
        <w:t>1.5.3. Regulamin Organizacyjny Rady Doradczej Fundacji „Środkowopomorska Grupa Działania” zapewniający demokratyczność i jawność oraz bezstronność podejmowanych decyzji</w:t>
      </w:r>
      <w:r w:rsidRPr="000E15A2">
        <w:rPr>
          <w:rFonts w:ascii="Arial" w:hAnsi="Arial" w:cs="Arial"/>
          <w:noProof/>
          <w:sz w:val="22"/>
          <w:szCs w:val="22"/>
        </w:rPr>
        <w:tab/>
      </w:r>
      <w:r w:rsidR="00EE03DE" w:rsidRPr="001C11BF">
        <w:rPr>
          <w:rFonts w:ascii="Arial" w:hAnsi="Arial" w:cs="Arial"/>
          <w:b/>
          <w:noProof/>
          <w:sz w:val="22"/>
          <w:szCs w:val="22"/>
        </w:rPr>
        <w:fldChar w:fldCharType="begin"/>
      </w:r>
      <w:r w:rsidRPr="001C11BF">
        <w:rPr>
          <w:rFonts w:ascii="Arial" w:hAnsi="Arial" w:cs="Arial"/>
          <w:b/>
          <w:noProof/>
          <w:sz w:val="22"/>
          <w:szCs w:val="22"/>
        </w:rPr>
        <w:instrText xml:space="preserve"> PAGEREF _Toc327352247 \h </w:instrText>
      </w:r>
      <w:r w:rsidR="00EE03DE" w:rsidRPr="001C11BF">
        <w:rPr>
          <w:rFonts w:ascii="Arial" w:hAnsi="Arial" w:cs="Arial"/>
          <w:b/>
          <w:noProof/>
          <w:sz w:val="22"/>
          <w:szCs w:val="22"/>
        </w:rPr>
      </w:r>
      <w:r w:rsidR="00EE03DE" w:rsidRPr="001C11BF">
        <w:rPr>
          <w:rFonts w:ascii="Arial" w:hAnsi="Arial" w:cs="Arial"/>
          <w:b/>
          <w:noProof/>
          <w:sz w:val="22"/>
          <w:szCs w:val="22"/>
        </w:rPr>
        <w:fldChar w:fldCharType="separate"/>
      </w:r>
      <w:r w:rsidR="00374790">
        <w:rPr>
          <w:rFonts w:ascii="Arial" w:hAnsi="Arial" w:cs="Arial"/>
          <w:b/>
          <w:noProof/>
          <w:sz w:val="22"/>
          <w:szCs w:val="22"/>
        </w:rPr>
        <w:t>14</w:t>
      </w:r>
      <w:r w:rsidR="00EE03DE" w:rsidRPr="001C11BF">
        <w:rPr>
          <w:rFonts w:ascii="Arial" w:hAnsi="Arial" w:cs="Arial"/>
          <w:b/>
          <w:noProof/>
          <w:sz w:val="22"/>
          <w:szCs w:val="22"/>
        </w:rPr>
        <w:fldChar w:fldCharType="end"/>
      </w:r>
    </w:p>
    <w:p w:rsidR="00895DBF" w:rsidRPr="000E15A2" w:rsidRDefault="00895DBF" w:rsidP="00895DBF">
      <w:pPr>
        <w:pStyle w:val="Spistreci3"/>
        <w:tabs>
          <w:tab w:val="right" w:leader="dot" w:pos="9062"/>
        </w:tabs>
        <w:rPr>
          <w:rFonts w:ascii="Arial" w:eastAsiaTheme="minorEastAsia" w:hAnsi="Arial" w:cs="Arial"/>
          <w:noProof/>
          <w:sz w:val="22"/>
          <w:szCs w:val="22"/>
        </w:rPr>
      </w:pPr>
      <w:r w:rsidRPr="000E15A2">
        <w:rPr>
          <w:rFonts w:ascii="Arial" w:hAnsi="Arial" w:cs="Arial"/>
          <w:bCs/>
          <w:noProof/>
          <w:color w:val="000000"/>
          <w:sz w:val="22"/>
          <w:szCs w:val="22"/>
        </w:rPr>
        <w:t>1.5.4. Procedura rekrutacji pracowników.</w:t>
      </w:r>
      <w:r w:rsidRPr="000E15A2">
        <w:rPr>
          <w:rFonts w:ascii="Arial" w:hAnsi="Arial" w:cs="Arial"/>
          <w:noProof/>
          <w:sz w:val="22"/>
          <w:szCs w:val="22"/>
        </w:rPr>
        <w:tab/>
      </w:r>
      <w:r w:rsidR="00EE03DE" w:rsidRPr="001C11BF">
        <w:rPr>
          <w:rFonts w:ascii="Arial" w:hAnsi="Arial" w:cs="Arial"/>
          <w:b/>
          <w:noProof/>
          <w:sz w:val="22"/>
          <w:szCs w:val="22"/>
        </w:rPr>
        <w:fldChar w:fldCharType="begin"/>
      </w:r>
      <w:r w:rsidRPr="001C11BF">
        <w:rPr>
          <w:rFonts w:ascii="Arial" w:hAnsi="Arial" w:cs="Arial"/>
          <w:b/>
          <w:noProof/>
          <w:sz w:val="22"/>
          <w:szCs w:val="22"/>
        </w:rPr>
        <w:instrText xml:space="preserve"> PAGEREF _Toc327352248 \h </w:instrText>
      </w:r>
      <w:r w:rsidR="00EE03DE" w:rsidRPr="001C11BF">
        <w:rPr>
          <w:rFonts w:ascii="Arial" w:hAnsi="Arial" w:cs="Arial"/>
          <w:b/>
          <w:noProof/>
          <w:sz w:val="22"/>
          <w:szCs w:val="22"/>
        </w:rPr>
      </w:r>
      <w:r w:rsidR="00EE03DE" w:rsidRPr="001C11BF">
        <w:rPr>
          <w:rFonts w:ascii="Arial" w:hAnsi="Arial" w:cs="Arial"/>
          <w:b/>
          <w:noProof/>
          <w:sz w:val="22"/>
          <w:szCs w:val="22"/>
        </w:rPr>
        <w:fldChar w:fldCharType="separate"/>
      </w:r>
      <w:r w:rsidR="00374790">
        <w:rPr>
          <w:rFonts w:ascii="Arial" w:hAnsi="Arial" w:cs="Arial"/>
          <w:b/>
          <w:noProof/>
          <w:sz w:val="22"/>
          <w:szCs w:val="22"/>
        </w:rPr>
        <w:t>14</w:t>
      </w:r>
      <w:r w:rsidR="00EE03DE" w:rsidRPr="001C11BF">
        <w:rPr>
          <w:rFonts w:ascii="Arial" w:hAnsi="Arial" w:cs="Arial"/>
          <w:b/>
          <w:noProof/>
          <w:sz w:val="22"/>
          <w:szCs w:val="22"/>
        </w:rPr>
        <w:fldChar w:fldCharType="end"/>
      </w:r>
    </w:p>
    <w:p w:rsidR="00895DBF" w:rsidRPr="000E15A2" w:rsidRDefault="00895DBF">
      <w:pPr>
        <w:pStyle w:val="Spistreci3"/>
        <w:tabs>
          <w:tab w:val="right" w:leader="dot" w:pos="9062"/>
        </w:tabs>
        <w:rPr>
          <w:rFonts w:ascii="Arial" w:eastAsiaTheme="minorEastAsia" w:hAnsi="Arial" w:cs="Arial"/>
          <w:noProof/>
          <w:sz w:val="22"/>
          <w:szCs w:val="22"/>
        </w:rPr>
      </w:pPr>
      <w:r w:rsidRPr="000E15A2">
        <w:rPr>
          <w:rFonts w:ascii="Arial" w:hAnsi="Arial" w:cs="Arial"/>
          <w:bCs/>
          <w:noProof/>
          <w:color w:val="000000"/>
          <w:sz w:val="22"/>
          <w:szCs w:val="22"/>
        </w:rPr>
        <w:t>1.5.5. Procedura postępowania w sytuacji wystąpienia trudności w zatrudnieniu pracowników o określonych wymaganiach</w:t>
      </w:r>
      <w:r w:rsidRPr="000E15A2">
        <w:rPr>
          <w:rFonts w:ascii="Arial" w:hAnsi="Arial" w:cs="Arial"/>
          <w:noProof/>
          <w:sz w:val="22"/>
          <w:szCs w:val="22"/>
        </w:rPr>
        <w:tab/>
      </w:r>
      <w:r w:rsidR="00EE03DE" w:rsidRPr="001C11BF">
        <w:rPr>
          <w:rFonts w:ascii="Arial" w:hAnsi="Arial" w:cs="Arial"/>
          <w:b/>
          <w:noProof/>
          <w:sz w:val="22"/>
          <w:szCs w:val="22"/>
        </w:rPr>
        <w:fldChar w:fldCharType="begin"/>
      </w:r>
      <w:r w:rsidRPr="001C11BF">
        <w:rPr>
          <w:rFonts w:ascii="Arial" w:hAnsi="Arial" w:cs="Arial"/>
          <w:b/>
          <w:noProof/>
          <w:sz w:val="22"/>
          <w:szCs w:val="22"/>
        </w:rPr>
        <w:instrText xml:space="preserve"> PAGEREF _Toc327352250 \h </w:instrText>
      </w:r>
      <w:r w:rsidR="00EE03DE" w:rsidRPr="001C11BF">
        <w:rPr>
          <w:rFonts w:ascii="Arial" w:hAnsi="Arial" w:cs="Arial"/>
          <w:b/>
          <w:noProof/>
          <w:sz w:val="22"/>
          <w:szCs w:val="22"/>
        </w:rPr>
      </w:r>
      <w:r w:rsidR="00EE03DE" w:rsidRPr="001C11BF">
        <w:rPr>
          <w:rFonts w:ascii="Arial" w:hAnsi="Arial" w:cs="Arial"/>
          <w:b/>
          <w:noProof/>
          <w:sz w:val="22"/>
          <w:szCs w:val="22"/>
        </w:rPr>
        <w:fldChar w:fldCharType="separate"/>
      </w:r>
      <w:r w:rsidR="00374790">
        <w:rPr>
          <w:rFonts w:ascii="Arial" w:hAnsi="Arial" w:cs="Arial"/>
          <w:b/>
          <w:noProof/>
          <w:sz w:val="22"/>
          <w:szCs w:val="22"/>
        </w:rPr>
        <w:t>16</w:t>
      </w:r>
      <w:r w:rsidR="00EE03DE" w:rsidRPr="001C11BF">
        <w:rPr>
          <w:rFonts w:ascii="Arial" w:hAnsi="Arial" w:cs="Arial"/>
          <w:b/>
          <w:noProof/>
          <w:sz w:val="22"/>
          <w:szCs w:val="22"/>
        </w:rPr>
        <w:fldChar w:fldCharType="end"/>
      </w:r>
    </w:p>
    <w:p w:rsidR="00895DBF" w:rsidRPr="000E15A2" w:rsidRDefault="00895DBF">
      <w:pPr>
        <w:pStyle w:val="Spistreci3"/>
        <w:tabs>
          <w:tab w:val="right" w:leader="dot" w:pos="9062"/>
        </w:tabs>
        <w:rPr>
          <w:rFonts w:ascii="Arial" w:eastAsiaTheme="minorEastAsia" w:hAnsi="Arial" w:cs="Arial"/>
          <w:noProof/>
          <w:sz w:val="22"/>
          <w:szCs w:val="22"/>
        </w:rPr>
      </w:pPr>
      <w:r w:rsidRPr="000E15A2">
        <w:rPr>
          <w:rFonts w:ascii="Arial" w:hAnsi="Arial" w:cs="Arial"/>
          <w:bCs/>
          <w:noProof/>
          <w:color w:val="000000"/>
          <w:sz w:val="22"/>
          <w:szCs w:val="22"/>
        </w:rPr>
        <w:t>1.5.6.Opis stanowisk, w tym wymagania konieczne i pożądane</w:t>
      </w:r>
      <w:r w:rsidRPr="000E15A2">
        <w:rPr>
          <w:rFonts w:ascii="Arial" w:hAnsi="Arial" w:cs="Arial"/>
          <w:noProof/>
          <w:sz w:val="22"/>
          <w:szCs w:val="22"/>
        </w:rPr>
        <w:tab/>
      </w:r>
      <w:r w:rsidR="00EE03DE" w:rsidRPr="001C11BF">
        <w:rPr>
          <w:rFonts w:ascii="Arial" w:hAnsi="Arial" w:cs="Arial"/>
          <w:b/>
          <w:noProof/>
          <w:sz w:val="22"/>
          <w:szCs w:val="22"/>
        </w:rPr>
        <w:fldChar w:fldCharType="begin"/>
      </w:r>
      <w:r w:rsidRPr="001C11BF">
        <w:rPr>
          <w:rFonts w:ascii="Arial" w:hAnsi="Arial" w:cs="Arial"/>
          <w:b/>
          <w:noProof/>
          <w:sz w:val="22"/>
          <w:szCs w:val="22"/>
        </w:rPr>
        <w:instrText xml:space="preserve"> PAGEREF _Toc327352251 \h </w:instrText>
      </w:r>
      <w:r w:rsidR="00EE03DE" w:rsidRPr="001C11BF">
        <w:rPr>
          <w:rFonts w:ascii="Arial" w:hAnsi="Arial" w:cs="Arial"/>
          <w:b/>
          <w:noProof/>
          <w:sz w:val="22"/>
          <w:szCs w:val="22"/>
        </w:rPr>
      </w:r>
      <w:r w:rsidR="00EE03DE" w:rsidRPr="001C11BF">
        <w:rPr>
          <w:rFonts w:ascii="Arial" w:hAnsi="Arial" w:cs="Arial"/>
          <w:b/>
          <w:noProof/>
          <w:sz w:val="22"/>
          <w:szCs w:val="22"/>
        </w:rPr>
        <w:fldChar w:fldCharType="separate"/>
      </w:r>
      <w:r w:rsidR="00374790">
        <w:rPr>
          <w:rFonts w:ascii="Arial" w:hAnsi="Arial" w:cs="Arial"/>
          <w:b/>
          <w:noProof/>
          <w:sz w:val="22"/>
          <w:szCs w:val="22"/>
        </w:rPr>
        <w:t>16</w:t>
      </w:r>
      <w:r w:rsidR="00EE03DE" w:rsidRPr="001C11BF">
        <w:rPr>
          <w:rFonts w:ascii="Arial" w:hAnsi="Arial" w:cs="Arial"/>
          <w:b/>
          <w:noProof/>
          <w:sz w:val="22"/>
          <w:szCs w:val="22"/>
        </w:rPr>
        <w:fldChar w:fldCharType="end"/>
      </w:r>
    </w:p>
    <w:p w:rsidR="00895DBF" w:rsidRPr="000E15A2" w:rsidRDefault="00895DBF">
      <w:pPr>
        <w:pStyle w:val="Spistreci3"/>
        <w:tabs>
          <w:tab w:val="right" w:leader="dot" w:pos="9062"/>
        </w:tabs>
        <w:rPr>
          <w:rFonts w:ascii="Arial" w:eastAsiaTheme="minorEastAsia" w:hAnsi="Arial" w:cs="Arial"/>
          <w:noProof/>
          <w:sz w:val="22"/>
          <w:szCs w:val="22"/>
        </w:rPr>
      </w:pPr>
      <w:r w:rsidRPr="000E15A2">
        <w:rPr>
          <w:rFonts w:ascii="Arial" w:hAnsi="Arial" w:cs="Arial"/>
          <w:bCs/>
          <w:noProof/>
          <w:color w:val="000000"/>
          <w:sz w:val="22"/>
          <w:szCs w:val="22"/>
        </w:rPr>
        <w:t>1.5.7. Zasady funkcjonowania biura, warunki techniczne i lokalowe</w:t>
      </w:r>
      <w:r w:rsidRPr="000E15A2">
        <w:rPr>
          <w:rFonts w:ascii="Arial" w:hAnsi="Arial" w:cs="Arial"/>
          <w:noProof/>
          <w:sz w:val="22"/>
          <w:szCs w:val="22"/>
        </w:rPr>
        <w:tab/>
      </w:r>
      <w:r w:rsidR="00EE03DE" w:rsidRPr="001C11BF">
        <w:rPr>
          <w:rFonts w:ascii="Arial" w:hAnsi="Arial" w:cs="Arial"/>
          <w:b/>
          <w:noProof/>
          <w:sz w:val="22"/>
          <w:szCs w:val="22"/>
        </w:rPr>
        <w:fldChar w:fldCharType="begin"/>
      </w:r>
      <w:r w:rsidRPr="001C11BF">
        <w:rPr>
          <w:rFonts w:ascii="Arial" w:hAnsi="Arial" w:cs="Arial"/>
          <w:b/>
          <w:noProof/>
          <w:sz w:val="22"/>
          <w:szCs w:val="22"/>
        </w:rPr>
        <w:instrText xml:space="preserve"> PAGEREF _Toc327352252 \h </w:instrText>
      </w:r>
      <w:r w:rsidR="00EE03DE" w:rsidRPr="001C11BF">
        <w:rPr>
          <w:rFonts w:ascii="Arial" w:hAnsi="Arial" w:cs="Arial"/>
          <w:b/>
          <w:noProof/>
          <w:sz w:val="22"/>
          <w:szCs w:val="22"/>
        </w:rPr>
      </w:r>
      <w:r w:rsidR="00EE03DE" w:rsidRPr="001C11BF">
        <w:rPr>
          <w:rFonts w:ascii="Arial" w:hAnsi="Arial" w:cs="Arial"/>
          <w:b/>
          <w:noProof/>
          <w:sz w:val="22"/>
          <w:szCs w:val="22"/>
        </w:rPr>
        <w:fldChar w:fldCharType="separate"/>
      </w:r>
      <w:r w:rsidR="00374790">
        <w:rPr>
          <w:rFonts w:ascii="Arial" w:hAnsi="Arial" w:cs="Arial"/>
          <w:b/>
          <w:noProof/>
          <w:sz w:val="22"/>
          <w:szCs w:val="22"/>
        </w:rPr>
        <w:t>19</w:t>
      </w:r>
      <w:r w:rsidR="00EE03DE" w:rsidRPr="001C11BF">
        <w:rPr>
          <w:rFonts w:ascii="Arial" w:hAnsi="Arial" w:cs="Arial"/>
          <w:b/>
          <w:noProof/>
          <w:sz w:val="22"/>
          <w:szCs w:val="22"/>
        </w:rPr>
        <w:fldChar w:fldCharType="end"/>
      </w:r>
    </w:p>
    <w:p w:rsidR="00895DBF" w:rsidRPr="000E15A2" w:rsidRDefault="00895DBF" w:rsidP="00240CB9">
      <w:pPr>
        <w:pStyle w:val="Spistreci2"/>
        <w:rPr>
          <w:rFonts w:eastAsiaTheme="minorEastAsia"/>
          <w:i/>
        </w:rPr>
      </w:pPr>
      <w:r w:rsidRPr="000E15A2">
        <w:t>1.6. Kwalifikacje i doświadczenie osób wchodzących w skład organu decyzyjnego</w:t>
      </w:r>
      <w:r w:rsidRPr="000E15A2">
        <w:tab/>
      </w:r>
      <w:r w:rsidR="00EE03DE" w:rsidRPr="001C11BF">
        <w:rPr>
          <w:b/>
          <w:i/>
        </w:rPr>
        <w:fldChar w:fldCharType="begin"/>
      </w:r>
      <w:r w:rsidRPr="001C11BF">
        <w:rPr>
          <w:b/>
        </w:rPr>
        <w:instrText xml:space="preserve"> PAGEREF _Toc327352255 \h </w:instrText>
      </w:r>
      <w:r w:rsidR="00EE03DE" w:rsidRPr="001C11BF">
        <w:rPr>
          <w:b/>
          <w:i/>
        </w:rPr>
      </w:r>
      <w:r w:rsidR="00EE03DE" w:rsidRPr="001C11BF">
        <w:rPr>
          <w:b/>
          <w:i/>
        </w:rPr>
        <w:fldChar w:fldCharType="separate"/>
      </w:r>
      <w:r w:rsidR="00374790">
        <w:rPr>
          <w:b/>
        </w:rPr>
        <w:t>20</w:t>
      </w:r>
      <w:r w:rsidR="00EE03DE" w:rsidRPr="001C11BF">
        <w:rPr>
          <w:b/>
          <w:i/>
        </w:rPr>
        <w:fldChar w:fldCharType="end"/>
      </w:r>
    </w:p>
    <w:p w:rsidR="00895DBF" w:rsidRPr="000E15A2" w:rsidRDefault="00895DBF" w:rsidP="00240CB9">
      <w:pPr>
        <w:pStyle w:val="Spistreci2"/>
        <w:rPr>
          <w:rFonts w:eastAsiaTheme="minorEastAsia"/>
          <w:i/>
        </w:rPr>
      </w:pPr>
      <w:r w:rsidRPr="000E15A2">
        <w:t>1.7. Doświadczenie LGD i członków LGD w realizacji operacji</w:t>
      </w:r>
      <w:r w:rsidRPr="000E15A2">
        <w:tab/>
      </w:r>
      <w:r w:rsidR="00EE03DE" w:rsidRPr="001C11BF">
        <w:rPr>
          <w:b/>
          <w:i/>
        </w:rPr>
        <w:fldChar w:fldCharType="begin"/>
      </w:r>
      <w:r w:rsidRPr="001C11BF">
        <w:rPr>
          <w:b/>
        </w:rPr>
        <w:instrText xml:space="preserve"> PAGEREF _Toc327352256 \h </w:instrText>
      </w:r>
      <w:r w:rsidR="00EE03DE" w:rsidRPr="001C11BF">
        <w:rPr>
          <w:b/>
          <w:i/>
        </w:rPr>
      </w:r>
      <w:r w:rsidR="00EE03DE" w:rsidRPr="001C11BF">
        <w:rPr>
          <w:b/>
          <w:i/>
        </w:rPr>
        <w:fldChar w:fldCharType="separate"/>
      </w:r>
      <w:r w:rsidR="00374790">
        <w:rPr>
          <w:b/>
        </w:rPr>
        <w:t>21</w:t>
      </w:r>
      <w:r w:rsidR="00EE03DE" w:rsidRPr="001C11BF">
        <w:rPr>
          <w:b/>
          <w:i/>
        </w:rPr>
        <w:fldChar w:fldCharType="end"/>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t>2.</w:t>
      </w:r>
      <w:r w:rsidRPr="007B0BC6">
        <w:rPr>
          <w:rFonts w:ascii="Arial" w:hAnsi="Arial" w:cs="Arial"/>
          <w:noProof/>
          <w:kern w:val="28"/>
        </w:rPr>
        <w:t xml:space="preserve"> Definicja obszaru objętego LSR wraz z uzasadnieniem jego wewnętrznej </w:t>
      </w:r>
      <w:r w:rsidRPr="007B0BC6">
        <w:rPr>
          <w:rFonts w:ascii="Arial" w:hAnsi="Arial" w:cs="Arial"/>
          <w:noProof/>
          <w:color w:val="000000"/>
          <w:kern w:val="28"/>
        </w:rPr>
        <w:t>spójności</w:t>
      </w:r>
      <w:r w:rsidRPr="000E15A2">
        <w:rPr>
          <w:rFonts w:ascii="Arial" w:hAnsi="Arial" w:cs="Arial"/>
          <w:noProof/>
          <w:color w:val="000000"/>
          <w:kern w:val="28"/>
          <w:sz w:val="22"/>
          <w:szCs w:val="22"/>
        </w:rPr>
        <w:t>.</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_Toc327352257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22</w:t>
      </w:r>
      <w:r w:rsidR="00EE03DE" w:rsidRPr="000E15A2">
        <w:rPr>
          <w:rFonts w:ascii="Arial" w:hAnsi="Arial" w:cs="Arial"/>
          <w:noProof/>
          <w:sz w:val="22"/>
          <w:szCs w:val="22"/>
        </w:rPr>
        <w:fldChar w:fldCharType="end"/>
      </w:r>
    </w:p>
    <w:p w:rsidR="00895DBF" w:rsidRPr="000E15A2" w:rsidRDefault="00895DBF" w:rsidP="00240CB9">
      <w:pPr>
        <w:pStyle w:val="Spistreci2"/>
        <w:rPr>
          <w:rFonts w:eastAsiaTheme="minorEastAsia"/>
          <w:i/>
        </w:rPr>
      </w:pPr>
      <w:r w:rsidRPr="000E15A2">
        <w:rPr>
          <w:bCs/>
          <w:color w:val="000000"/>
        </w:rPr>
        <w:t xml:space="preserve">2.1 </w:t>
      </w:r>
      <w:r w:rsidRPr="000E15A2">
        <w:t>Wykaz gmin wchodzących w skład LGD.</w:t>
      </w:r>
      <w:r w:rsidRPr="000E15A2">
        <w:tab/>
      </w:r>
      <w:r w:rsidR="00EE03DE" w:rsidRPr="001C11BF">
        <w:rPr>
          <w:b/>
          <w:i/>
        </w:rPr>
        <w:fldChar w:fldCharType="begin"/>
      </w:r>
      <w:r w:rsidRPr="001C11BF">
        <w:rPr>
          <w:b/>
        </w:rPr>
        <w:instrText xml:space="preserve"> PAGEREF _Toc327352258 \h </w:instrText>
      </w:r>
      <w:r w:rsidR="00EE03DE" w:rsidRPr="001C11BF">
        <w:rPr>
          <w:b/>
          <w:i/>
        </w:rPr>
      </w:r>
      <w:r w:rsidR="00EE03DE" w:rsidRPr="001C11BF">
        <w:rPr>
          <w:b/>
          <w:i/>
        </w:rPr>
        <w:fldChar w:fldCharType="separate"/>
      </w:r>
      <w:r w:rsidR="00374790">
        <w:rPr>
          <w:b/>
        </w:rPr>
        <w:t>22</w:t>
      </w:r>
      <w:r w:rsidR="00EE03DE" w:rsidRPr="001C11BF">
        <w:rPr>
          <w:b/>
          <w:i/>
        </w:rPr>
        <w:fldChar w:fldCharType="end"/>
      </w:r>
    </w:p>
    <w:p w:rsidR="00895DBF" w:rsidRPr="000E15A2" w:rsidRDefault="00895DBF" w:rsidP="00240CB9">
      <w:pPr>
        <w:pStyle w:val="Spistreci2"/>
        <w:rPr>
          <w:rFonts w:eastAsiaTheme="minorEastAsia"/>
          <w:i/>
        </w:rPr>
      </w:pPr>
      <w:r w:rsidRPr="000E15A2">
        <w:t>2.2 Uwarunkowania przestrzenne (mapa), geograficzne, przyrodnicze, historyczne i kulturowe.</w:t>
      </w:r>
      <w:r w:rsidRPr="000E15A2">
        <w:tab/>
      </w:r>
      <w:r w:rsidR="00EE03DE" w:rsidRPr="001C11BF">
        <w:rPr>
          <w:b/>
          <w:i/>
        </w:rPr>
        <w:fldChar w:fldCharType="begin"/>
      </w:r>
      <w:r w:rsidRPr="001C11BF">
        <w:rPr>
          <w:b/>
        </w:rPr>
        <w:instrText xml:space="preserve"> PAGEREF _Toc327352259 \h </w:instrText>
      </w:r>
      <w:r w:rsidR="00EE03DE" w:rsidRPr="001C11BF">
        <w:rPr>
          <w:b/>
          <w:i/>
        </w:rPr>
      </w:r>
      <w:r w:rsidR="00EE03DE" w:rsidRPr="001C11BF">
        <w:rPr>
          <w:b/>
          <w:i/>
        </w:rPr>
        <w:fldChar w:fldCharType="separate"/>
      </w:r>
      <w:r w:rsidR="00374790">
        <w:rPr>
          <w:b/>
        </w:rPr>
        <w:t>22</w:t>
      </w:r>
      <w:r w:rsidR="00EE03DE" w:rsidRPr="001C11BF">
        <w:rPr>
          <w:b/>
          <w:i/>
        </w:rPr>
        <w:fldChar w:fldCharType="end"/>
      </w:r>
    </w:p>
    <w:p w:rsidR="00895DBF" w:rsidRPr="000E15A2" w:rsidRDefault="00895DBF" w:rsidP="00240CB9">
      <w:pPr>
        <w:pStyle w:val="Spistreci2"/>
        <w:rPr>
          <w:rFonts w:eastAsiaTheme="minorEastAsia"/>
          <w:i/>
        </w:rPr>
      </w:pPr>
      <w:r w:rsidRPr="000E15A2">
        <w:t>2.3 Uwarunkowania historyczne i kulturalne</w:t>
      </w:r>
      <w:r w:rsidRPr="000E15A2">
        <w:tab/>
      </w:r>
      <w:r w:rsidR="00EE03DE" w:rsidRPr="001C11BF">
        <w:rPr>
          <w:b/>
          <w:i/>
        </w:rPr>
        <w:fldChar w:fldCharType="begin"/>
      </w:r>
      <w:r w:rsidRPr="001C11BF">
        <w:rPr>
          <w:b/>
        </w:rPr>
        <w:instrText xml:space="preserve"> PAGEREF _Toc327352260 \h </w:instrText>
      </w:r>
      <w:r w:rsidR="00EE03DE" w:rsidRPr="001C11BF">
        <w:rPr>
          <w:b/>
          <w:i/>
        </w:rPr>
      </w:r>
      <w:r w:rsidR="00EE03DE" w:rsidRPr="001C11BF">
        <w:rPr>
          <w:b/>
          <w:i/>
        </w:rPr>
        <w:fldChar w:fldCharType="separate"/>
      </w:r>
      <w:r w:rsidR="00374790">
        <w:rPr>
          <w:b/>
        </w:rPr>
        <w:t>30</w:t>
      </w:r>
      <w:r w:rsidR="00EE03DE" w:rsidRPr="001C11BF">
        <w:rPr>
          <w:b/>
          <w:i/>
        </w:rPr>
        <w:fldChar w:fldCharType="end"/>
      </w:r>
    </w:p>
    <w:p w:rsidR="00895DBF" w:rsidRPr="000E15A2" w:rsidRDefault="00895DBF" w:rsidP="00240CB9">
      <w:pPr>
        <w:pStyle w:val="Spistreci2"/>
        <w:rPr>
          <w:rFonts w:eastAsiaTheme="minorEastAsia"/>
          <w:i/>
        </w:rPr>
      </w:pPr>
      <w:r w:rsidRPr="000E15A2">
        <w:t>2.4 Ocena społeczno - gospodarcza obszaru (w tym potencjał demograficzny i gospodarczy obszaru oraz poziom aktywności społecznej.</w:t>
      </w:r>
      <w:r w:rsidRPr="000E15A2">
        <w:tab/>
      </w:r>
      <w:r w:rsidR="00EE03DE" w:rsidRPr="001C11BF">
        <w:rPr>
          <w:b/>
          <w:i/>
        </w:rPr>
        <w:fldChar w:fldCharType="begin"/>
      </w:r>
      <w:r w:rsidRPr="001C11BF">
        <w:rPr>
          <w:b/>
        </w:rPr>
        <w:instrText xml:space="preserve"> PAGEREF _Toc327352261 \h </w:instrText>
      </w:r>
      <w:r w:rsidR="00EE03DE" w:rsidRPr="001C11BF">
        <w:rPr>
          <w:b/>
          <w:i/>
        </w:rPr>
      </w:r>
      <w:r w:rsidR="00EE03DE" w:rsidRPr="001C11BF">
        <w:rPr>
          <w:b/>
          <w:i/>
        </w:rPr>
        <w:fldChar w:fldCharType="separate"/>
      </w:r>
      <w:r w:rsidR="00374790">
        <w:rPr>
          <w:b/>
        </w:rPr>
        <w:t>34</w:t>
      </w:r>
      <w:r w:rsidR="00EE03DE" w:rsidRPr="001C11BF">
        <w:rPr>
          <w:b/>
          <w:i/>
        </w:rPr>
        <w:fldChar w:fldCharType="end"/>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t>3. Analiza SWOT dla obszaru objętego LSR, wnioski wynikające z przeprowadzonej analizy.</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_Toc327352262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44</w:t>
      </w:r>
      <w:r w:rsidR="00EE03DE" w:rsidRPr="000E15A2">
        <w:rPr>
          <w:rFonts w:ascii="Arial" w:hAnsi="Arial" w:cs="Arial"/>
          <w:noProof/>
          <w:sz w:val="22"/>
          <w:szCs w:val="22"/>
        </w:rPr>
        <w:fldChar w:fldCharType="end"/>
      </w:r>
    </w:p>
    <w:p w:rsidR="00895DBF" w:rsidRPr="000961D6" w:rsidRDefault="00895DBF" w:rsidP="00240CB9">
      <w:pPr>
        <w:pStyle w:val="Spistreci2"/>
        <w:rPr>
          <w:rFonts w:eastAsiaTheme="minorEastAsia"/>
          <w:i/>
        </w:rPr>
      </w:pPr>
      <w:r w:rsidRPr="000E15A2">
        <w:t>3.1. Analiza SWOT</w:t>
      </w:r>
      <w:r w:rsidRPr="000E15A2">
        <w:tab/>
      </w:r>
      <w:r w:rsidR="00EE03DE" w:rsidRPr="000961D6">
        <w:rPr>
          <w:i/>
        </w:rPr>
        <w:fldChar w:fldCharType="begin"/>
      </w:r>
      <w:r w:rsidRPr="000961D6">
        <w:instrText xml:space="preserve"> PAGEREF _Toc327352263 \h </w:instrText>
      </w:r>
      <w:r w:rsidR="00EE03DE" w:rsidRPr="000961D6">
        <w:rPr>
          <w:i/>
        </w:rPr>
      </w:r>
      <w:r w:rsidR="00EE03DE" w:rsidRPr="000961D6">
        <w:rPr>
          <w:i/>
        </w:rPr>
        <w:fldChar w:fldCharType="separate"/>
      </w:r>
      <w:r w:rsidR="00374790">
        <w:t>44</w:t>
      </w:r>
      <w:r w:rsidR="00EE03DE" w:rsidRPr="000961D6">
        <w:rPr>
          <w:i/>
        </w:rPr>
        <w:fldChar w:fldCharType="end"/>
      </w:r>
    </w:p>
    <w:p w:rsidR="00895DBF" w:rsidRPr="00240CB9" w:rsidRDefault="00895DBF" w:rsidP="00240CB9">
      <w:pPr>
        <w:pStyle w:val="Spistreci2"/>
        <w:rPr>
          <w:rFonts w:eastAsiaTheme="minorEastAsia"/>
          <w:i/>
        </w:rPr>
      </w:pPr>
      <w:r w:rsidRPr="00240CB9">
        <w:t>3.2. Wnioski wynikające z analizy SWOT</w:t>
      </w:r>
      <w:r w:rsidRPr="00240CB9">
        <w:tab/>
      </w:r>
      <w:r w:rsidR="00EE03DE" w:rsidRPr="00240CB9">
        <w:rPr>
          <w:i/>
        </w:rPr>
        <w:fldChar w:fldCharType="begin"/>
      </w:r>
      <w:r w:rsidRPr="00240CB9">
        <w:instrText xml:space="preserve"> PAGEREF _Toc327352266 \h </w:instrText>
      </w:r>
      <w:r w:rsidR="00EE03DE" w:rsidRPr="00240CB9">
        <w:rPr>
          <w:i/>
        </w:rPr>
      </w:r>
      <w:r w:rsidR="00EE03DE" w:rsidRPr="00240CB9">
        <w:rPr>
          <w:i/>
        </w:rPr>
        <w:fldChar w:fldCharType="separate"/>
      </w:r>
      <w:r w:rsidR="00374790" w:rsidRPr="00240CB9">
        <w:t>46</w:t>
      </w:r>
      <w:r w:rsidR="00EE03DE" w:rsidRPr="00240CB9">
        <w:rPr>
          <w:i/>
        </w:rPr>
        <w:fldChar w:fldCharType="end"/>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t>4.  Cele ogólne i szczegółowe LSR oraz planowane do realizacji przedsięwzięcia.</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_Toc327352267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47</w:t>
      </w:r>
      <w:r w:rsidR="00EE03DE" w:rsidRPr="000E15A2">
        <w:rPr>
          <w:rFonts w:ascii="Arial" w:hAnsi="Arial" w:cs="Arial"/>
          <w:noProof/>
          <w:sz w:val="22"/>
          <w:szCs w:val="22"/>
        </w:rPr>
        <w:fldChar w:fldCharType="end"/>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t>5. Misja LGD.</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_Toc327352268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55</w:t>
      </w:r>
      <w:r w:rsidR="00EE03DE" w:rsidRPr="000E15A2">
        <w:rPr>
          <w:rFonts w:ascii="Arial" w:hAnsi="Arial" w:cs="Arial"/>
          <w:noProof/>
          <w:sz w:val="22"/>
          <w:szCs w:val="22"/>
        </w:rPr>
        <w:fldChar w:fldCharType="end"/>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t>6. Spójność specyfiki obszaru z celami LSR.</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_Toc327352269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55</w:t>
      </w:r>
      <w:r w:rsidR="00EE03DE" w:rsidRPr="000E15A2">
        <w:rPr>
          <w:rFonts w:ascii="Arial" w:hAnsi="Arial" w:cs="Arial"/>
          <w:noProof/>
          <w:sz w:val="22"/>
          <w:szCs w:val="22"/>
        </w:rPr>
        <w:fldChar w:fldCharType="end"/>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lastRenderedPageBreak/>
        <w:t>7. Uzasadnienie podejścia zintegrowanego dla planowanych w ramach LSR przedsięwzięć.</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_Toc327352270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56</w:t>
      </w:r>
      <w:r w:rsidR="00EE03DE" w:rsidRPr="000E15A2">
        <w:rPr>
          <w:rFonts w:ascii="Arial" w:hAnsi="Arial" w:cs="Arial"/>
          <w:noProof/>
          <w:sz w:val="22"/>
          <w:szCs w:val="22"/>
        </w:rPr>
        <w:fldChar w:fldCharType="end"/>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t>8. Uzasadnienie podejścia innowacyjnego dla planowanych w ramach LSR przedsięwzięć.</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_Toc327352271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58</w:t>
      </w:r>
      <w:r w:rsidR="00EE03DE" w:rsidRPr="000E15A2">
        <w:rPr>
          <w:rFonts w:ascii="Arial" w:hAnsi="Arial" w:cs="Arial"/>
          <w:noProof/>
          <w:sz w:val="22"/>
          <w:szCs w:val="22"/>
        </w:rPr>
        <w:fldChar w:fldCharType="end"/>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t>9. Procedura wyboru operacji przez ŚGD w ramach działania „Wdrażanie lokalnych strategii rozwoju”  w tym przyjęte przez ŚGD kryteria lokalne wraz z opisem procedury ich zmiany.</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_Toc327352272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59</w:t>
      </w:r>
      <w:r w:rsidR="00EE03DE" w:rsidRPr="000E15A2">
        <w:rPr>
          <w:rFonts w:ascii="Arial" w:hAnsi="Arial" w:cs="Arial"/>
          <w:noProof/>
          <w:sz w:val="22"/>
          <w:szCs w:val="22"/>
        </w:rPr>
        <w:fldChar w:fldCharType="end"/>
      </w:r>
    </w:p>
    <w:p w:rsidR="00333EF7" w:rsidRPr="000E15A2" w:rsidRDefault="00895DBF" w:rsidP="00240CB9">
      <w:pPr>
        <w:pStyle w:val="Spistreci2"/>
        <w:rPr>
          <w:i/>
        </w:rPr>
      </w:pPr>
      <w:r w:rsidRPr="000E15A2">
        <w:t>9.1. Procedura składania wniosków aplikacyjnych o wsparcie w ramach działania „Wdrażanie lokalnych strategii rozwoju”</w:t>
      </w:r>
      <w:r w:rsidRPr="000E15A2">
        <w:tab/>
      </w:r>
      <w:r w:rsidR="00EE03DE" w:rsidRPr="000961D6">
        <w:rPr>
          <w:b/>
          <w:i/>
        </w:rPr>
        <w:fldChar w:fldCharType="begin"/>
      </w:r>
      <w:r w:rsidRPr="000961D6">
        <w:rPr>
          <w:b/>
        </w:rPr>
        <w:instrText xml:space="preserve"> PAGEREF _Toc327352273 \h </w:instrText>
      </w:r>
      <w:r w:rsidR="00EE03DE" w:rsidRPr="000961D6">
        <w:rPr>
          <w:b/>
          <w:i/>
        </w:rPr>
      </w:r>
      <w:r w:rsidR="00EE03DE" w:rsidRPr="000961D6">
        <w:rPr>
          <w:b/>
          <w:i/>
        </w:rPr>
        <w:fldChar w:fldCharType="separate"/>
      </w:r>
      <w:r w:rsidR="00374790">
        <w:rPr>
          <w:b/>
        </w:rPr>
        <w:t>59</w:t>
      </w:r>
      <w:r w:rsidR="00EE03DE" w:rsidRPr="000961D6">
        <w:rPr>
          <w:b/>
          <w:i/>
        </w:rPr>
        <w:fldChar w:fldCharType="end"/>
      </w:r>
    </w:p>
    <w:p w:rsidR="000E15A2" w:rsidRPr="000E15A2" w:rsidRDefault="000E15A2" w:rsidP="00240CB9">
      <w:pPr>
        <w:pStyle w:val="Spistreci2"/>
        <w:rPr>
          <w:i/>
        </w:rPr>
      </w:pPr>
      <w:r w:rsidRPr="000E15A2">
        <w:t>9.2 Wewnętrzne procedury wyboru operacji do realizacji w ramach LSR Środkowopomorskiej Grupy Dziania…………………………………………………………………………………………….</w:t>
      </w:r>
      <w:r w:rsidRPr="000961D6">
        <w:rPr>
          <w:b/>
        </w:rPr>
        <w:t>63</w:t>
      </w:r>
    </w:p>
    <w:p w:rsidR="00895DBF" w:rsidRPr="000E15A2" w:rsidRDefault="00895DBF" w:rsidP="00240CB9">
      <w:pPr>
        <w:pStyle w:val="Spistreci2"/>
        <w:rPr>
          <w:rFonts w:eastAsiaTheme="minorEastAsia"/>
          <w:i/>
        </w:rPr>
      </w:pPr>
      <w:r w:rsidRPr="000E15A2">
        <w:t>9.3 Przyjęte przez ŚGD kryteria lokalne dla operacji (ocena merytoryczna)</w:t>
      </w:r>
      <w:r w:rsidRPr="000E15A2">
        <w:tab/>
      </w:r>
      <w:r w:rsidR="00EE03DE" w:rsidRPr="000961D6">
        <w:rPr>
          <w:b/>
          <w:i/>
        </w:rPr>
        <w:fldChar w:fldCharType="begin"/>
      </w:r>
      <w:r w:rsidRPr="000961D6">
        <w:rPr>
          <w:b/>
        </w:rPr>
        <w:instrText xml:space="preserve"> PAGEREF _Toc327352298 \h </w:instrText>
      </w:r>
      <w:r w:rsidR="00EE03DE" w:rsidRPr="000961D6">
        <w:rPr>
          <w:b/>
          <w:i/>
        </w:rPr>
      </w:r>
      <w:r w:rsidR="00EE03DE" w:rsidRPr="000961D6">
        <w:rPr>
          <w:b/>
          <w:i/>
        </w:rPr>
        <w:fldChar w:fldCharType="separate"/>
      </w:r>
      <w:r w:rsidR="00374790">
        <w:rPr>
          <w:b/>
        </w:rPr>
        <w:t>66</w:t>
      </w:r>
      <w:r w:rsidR="00EE03DE" w:rsidRPr="000961D6">
        <w:rPr>
          <w:b/>
          <w:i/>
        </w:rPr>
        <w:fldChar w:fldCharType="end"/>
      </w:r>
    </w:p>
    <w:p w:rsidR="00895DBF" w:rsidRPr="000E15A2" w:rsidRDefault="00895DBF" w:rsidP="00240CB9">
      <w:pPr>
        <w:pStyle w:val="Spistreci2"/>
        <w:rPr>
          <w:rFonts w:eastAsiaTheme="minorEastAsia"/>
          <w:i/>
        </w:rPr>
      </w:pPr>
      <w:r w:rsidRPr="000E15A2">
        <w:t>9.4 Procedura zmiany kryteriów lokalnych</w:t>
      </w:r>
      <w:r w:rsidRPr="000E15A2">
        <w:tab/>
      </w:r>
      <w:r w:rsidR="00EE03DE" w:rsidRPr="001C11BF">
        <w:rPr>
          <w:b/>
          <w:i/>
        </w:rPr>
        <w:fldChar w:fldCharType="begin"/>
      </w:r>
      <w:r w:rsidRPr="001C11BF">
        <w:rPr>
          <w:b/>
        </w:rPr>
        <w:instrText xml:space="preserve"> PAGEREF _Toc327352299 \h </w:instrText>
      </w:r>
      <w:r w:rsidR="00EE03DE" w:rsidRPr="001C11BF">
        <w:rPr>
          <w:b/>
          <w:i/>
        </w:rPr>
      </w:r>
      <w:r w:rsidR="00EE03DE" w:rsidRPr="001C11BF">
        <w:rPr>
          <w:b/>
          <w:i/>
        </w:rPr>
        <w:fldChar w:fldCharType="separate"/>
      </w:r>
      <w:r w:rsidR="00374790">
        <w:rPr>
          <w:b/>
        </w:rPr>
        <w:t>71</w:t>
      </w:r>
      <w:r w:rsidR="00EE03DE" w:rsidRPr="001C11BF">
        <w:rPr>
          <w:b/>
          <w:i/>
        </w:rPr>
        <w:fldChar w:fldCharType="end"/>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t>10. Budżet LSR</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_Toc327352300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73</w:t>
      </w:r>
      <w:r w:rsidR="00EE03DE" w:rsidRPr="000E15A2">
        <w:rPr>
          <w:rFonts w:ascii="Arial" w:hAnsi="Arial" w:cs="Arial"/>
          <w:noProof/>
          <w:sz w:val="22"/>
          <w:szCs w:val="22"/>
        </w:rPr>
        <w:fldChar w:fldCharType="end"/>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t>11.Opis procesu przygotowania i konsultowania LSR</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_Toc327352302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78</w:t>
      </w:r>
      <w:r w:rsidR="00EE03DE" w:rsidRPr="000E15A2">
        <w:rPr>
          <w:rFonts w:ascii="Arial" w:hAnsi="Arial" w:cs="Arial"/>
          <w:noProof/>
          <w:sz w:val="22"/>
          <w:szCs w:val="22"/>
        </w:rPr>
        <w:fldChar w:fldCharType="end"/>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t>12. Opis procesu wdrażania i aktualizacji LSR</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_Toc327352304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79</w:t>
      </w:r>
      <w:r w:rsidR="00EE03DE" w:rsidRPr="000E15A2">
        <w:rPr>
          <w:rFonts w:ascii="Arial" w:hAnsi="Arial" w:cs="Arial"/>
          <w:noProof/>
          <w:sz w:val="22"/>
          <w:szCs w:val="22"/>
        </w:rPr>
        <w:fldChar w:fldCharType="end"/>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t>13. Zasady i sposób dokonywanie ewaluacji własnej</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_Toc327352305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82</w:t>
      </w:r>
      <w:r w:rsidR="00EE03DE" w:rsidRPr="000E15A2">
        <w:rPr>
          <w:rFonts w:ascii="Arial" w:hAnsi="Arial" w:cs="Arial"/>
          <w:noProof/>
          <w:sz w:val="22"/>
          <w:szCs w:val="22"/>
        </w:rPr>
        <w:fldChar w:fldCharType="end"/>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t>14. Powiązania LSR z innymi dokumentami planistycznymi związanymi z obszarem objętym LSR</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_Toc327352306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84</w:t>
      </w:r>
      <w:r w:rsidR="00EE03DE" w:rsidRPr="000E15A2">
        <w:rPr>
          <w:rFonts w:ascii="Arial" w:hAnsi="Arial" w:cs="Arial"/>
          <w:noProof/>
          <w:sz w:val="22"/>
          <w:szCs w:val="22"/>
        </w:rPr>
        <w:fldChar w:fldCharType="end"/>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t>15. Wskazanie planowanych działań, przedsięwzięć lub operacji realizowanych przez LGD w ramach innych przedsięwzięć lub operacji w ramach innych programów wdrażanych na obszarze objętym LSR.</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_Toc327352307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87</w:t>
      </w:r>
      <w:r w:rsidR="00EE03DE" w:rsidRPr="000E15A2">
        <w:rPr>
          <w:rFonts w:ascii="Arial" w:hAnsi="Arial" w:cs="Arial"/>
          <w:noProof/>
          <w:sz w:val="22"/>
          <w:szCs w:val="22"/>
        </w:rPr>
        <w:fldChar w:fldCharType="end"/>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t>16. Przewidywany wpływ realizacji LSR na rozwój regionu i obszarów wiejskich</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_Toc327352308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88</w:t>
      </w:r>
      <w:r w:rsidR="00EE03DE" w:rsidRPr="000E15A2">
        <w:rPr>
          <w:rFonts w:ascii="Arial" w:hAnsi="Arial" w:cs="Arial"/>
          <w:noProof/>
          <w:sz w:val="22"/>
          <w:szCs w:val="22"/>
        </w:rPr>
        <w:fldChar w:fldCharType="end"/>
      </w:r>
    </w:p>
    <w:p w:rsidR="00895DBF" w:rsidRPr="000E15A2" w:rsidRDefault="00895DBF">
      <w:pPr>
        <w:pStyle w:val="Spistreci1"/>
        <w:tabs>
          <w:tab w:val="right" w:leader="dot" w:pos="9062"/>
        </w:tabs>
        <w:rPr>
          <w:rFonts w:ascii="Arial" w:eastAsiaTheme="minorEastAsia" w:hAnsi="Arial" w:cs="Arial"/>
          <w:b w:val="0"/>
          <w:bCs w:val="0"/>
          <w:noProof/>
          <w:sz w:val="22"/>
          <w:szCs w:val="22"/>
        </w:rPr>
      </w:pPr>
      <w:r w:rsidRPr="000E15A2">
        <w:rPr>
          <w:rFonts w:ascii="Arial" w:hAnsi="Arial" w:cs="Arial"/>
          <w:noProof/>
          <w:kern w:val="28"/>
          <w:sz w:val="22"/>
          <w:szCs w:val="22"/>
        </w:rPr>
        <w:t>17. Informacja o załącznikach do LSR</w:t>
      </w:r>
      <w:r w:rsidRPr="000E15A2">
        <w:rPr>
          <w:rFonts w:ascii="Arial" w:hAnsi="Arial" w:cs="Arial"/>
          <w:noProof/>
          <w:sz w:val="22"/>
          <w:szCs w:val="22"/>
        </w:rPr>
        <w:tab/>
      </w:r>
      <w:r w:rsidR="00EE03DE" w:rsidRPr="000E15A2">
        <w:rPr>
          <w:rFonts w:ascii="Arial" w:hAnsi="Arial" w:cs="Arial"/>
          <w:noProof/>
          <w:sz w:val="22"/>
          <w:szCs w:val="22"/>
        </w:rPr>
        <w:fldChar w:fldCharType="begin"/>
      </w:r>
      <w:r w:rsidRPr="000E15A2">
        <w:rPr>
          <w:rFonts w:ascii="Arial" w:hAnsi="Arial" w:cs="Arial"/>
          <w:noProof/>
          <w:sz w:val="22"/>
          <w:szCs w:val="22"/>
        </w:rPr>
        <w:instrText xml:space="preserve"> PAGEREF _Toc327352309 \h </w:instrText>
      </w:r>
      <w:r w:rsidR="00EE03DE" w:rsidRPr="000E15A2">
        <w:rPr>
          <w:rFonts w:ascii="Arial" w:hAnsi="Arial" w:cs="Arial"/>
          <w:noProof/>
          <w:sz w:val="22"/>
          <w:szCs w:val="22"/>
        </w:rPr>
      </w:r>
      <w:r w:rsidR="00EE03DE" w:rsidRPr="000E15A2">
        <w:rPr>
          <w:rFonts w:ascii="Arial" w:hAnsi="Arial" w:cs="Arial"/>
          <w:noProof/>
          <w:sz w:val="22"/>
          <w:szCs w:val="22"/>
        </w:rPr>
        <w:fldChar w:fldCharType="separate"/>
      </w:r>
      <w:r w:rsidR="00374790">
        <w:rPr>
          <w:rFonts w:ascii="Arial" w:hAnsi="Arial" w:cs="Arial"/>
          <w:noProof/>
          <w:sz w:val="22"/>
          <w:szCs w:val="22"/>
        </w:rPr>
        <w:t>89</w:t>
      </w:r>
      <w:r w:rsidR="00EE03DE" w:rsidRPr="000E15A2">
        <w:rPr>
          <w:rFonts w:ascii="Arial" w:hAnsi="Arial" w:cs="Arial"/>
          <w:noProof/>
          <w:sz w:val="22"/>
          <w:szCs w:val="22"/>
        </w:rPr>
        <w:fldChar w:fldCharType="end"/>
      </w:r>
    </w:p>
    <w:p w:rsidR="0041585E" w:rsidRDefault="00EE03DE" w:rsidP="0041585E">
      <w:pPr>
        <w:keepNext/>
        <w:keepLines/>
        <w:rPr>
          <w:rFonts w:ascii="Arial" w:hAnsi="Arial" w:cs="Arial"/>
          <w:b/>
          <w:bCs/>
          <w:color w:val="FF0000"/>
          <w:sz w:val="20"/>
          <w:szCs w:val="20"/>
          <w:lang w:eastAsia="en-US"/>
        </w:rPr>
      </w:pPr>
      <w:r w:rsidRPr="00236A24">
        <w:rPr>
          <w:rFonts w:ascii="Arial" w:hAnsi="Arial" w:cs="Arial"/>
          <w:b/>
          <w:bCs/>
          <w:color w:val="FF0000"/>
          <w:sz w:val="20"/>
          <w:szCs w:val="20"/>
          <w:lang w:eastAsia="en-US"/>
        </w:rPr>
        <w:fldChar w:fldCharType="end"/>
      </w:r>
    </w:p>
    <w:p w:rsidR="00236A24" w:rsidRDefault="00236A24" w:rsidP="0041585E">
      <w:pPr>
        <w:keepNext/>
        <w:keepLines/>
        <w:rPr>
          <w:rFonts w:ascii="Arial" w:hAnsi="Arial" w:cs="Arial"/>
          <w:b/>
          <w:bCs/>
          <w:color w:val="FF0000"/>
          <w:sz w:val="20"/>
          <w:szCs w:val="20"/>
          <w:lang w:eastAsia="en-US"/>
        </w:rPr>
      </w:pPr>
    </w:p>
    <w:p w:rsidR="00236A24" w:rsidRDefault="00236A24" w:rsidP="0041585E">
      <w:pPr>
        <w:keepNext/>
        <w:keepLines/>
        <w:rPr>
          <w:rFonts w:ascii="Arial" w:hAnsi="Arial" w:cs="Arial"/>
          <w:b/>
          <w:bCs/>
          <w:color w:val="FF0000"/>
          <w:sz w:val="20"/>
          <w:szCs w:val="20"/>
          <w:lang w:eastAsia="en-US"/>
        </w:rPr>
      </w:pPr>
    </w:p>
    <w:p w:rsidR="00236A24" w:rsidRDefault="00236A24" w:rsidP="0041585E">
      <w:pPr>
        <w:keepNext/>
        <w:keepLines/>
        <w:rPr>
          <w:rFonts w:ascii="Arial" w:hAnsi="Arial" w:cs="Arial"/>
          <w:b/>
          <w:bCs/>
          <w:color w:val="FF0000"/>
          <w:sz w:val="20"/>
          <w:szCs w:val="20"/>
          <w:lang w:eastAsia="en-US"/>
        </w:rPr>
      </w:pPr>
    </w:p>
    <w:p w:rsidR="00236A24" w:rsidRDefault="00236A24" w:rsidP="0041585E">
      <w:pPr>
        <w:keepNext/>
        <w:keepLines/>
        <w:rPr>
          <w:rFonts w:ascii="Cambria" w:hAnsi="Cambria"/>
          <w:b/>
          <w:bCs/>
          <w:color w:val="365F91"/>
          <w:sz w:val="24"/>
          <w:szCs w:val="24"/>
          <w:lang w:eastAsia="en-US"/>
        </w:rPr>
      </w:pPr>
    </w:p>
    <w:p w:rsidR="0041585E" w:rsidRDefault="0041585E" w:rsidP="0041585E">
      <w:pPr>
        <w:keepNext/>
        <w:keepLines/>
        <w:rPr>
          <w:rFonts w:ascii="Cambria" w:hAnsi="Cambria"/>
          <w:b/>
          <w:bCs/>
          <w:color w:val="365F91"/>
          <w:sz w:val="24"/>
          <w:szCs w:val="24"/>
          <w:lang w:eastAsia="en-US"/>
        </w:rPr>
      </w:pPr>
    </w:p>
    <w:p w:rsidR="0041585E" w:rsidRDefault="0041585E" w:rsidP="0041585E">
      <w:pPr>
        <w:keepNext/>
        <w:keepLines/>
        <w:spacing w:after="0"/>
        <w:rPr>
          <w:rFonts w:ascii="Cambria" w:hAnsi="Cambria"/>
          <w:b/>
          <w:bCs/>
          <w:color w:val="365F91"/>
          <w:sz w:val="24"/>
          <w:szCs w:val="24"/>
          <w:lang w:eastAsia="en-US"/>
        </w:rPr>
      </w:pPr>
    </w:p>
    <w:p w:rsidR="0041585E" w:rsidRDefault="0041585E" w:rsidP="0041585E">
      <w:pPr>
        <w:keepNext/>
        <w:keepLines/>
        <w:spacing w:after="0"/>
        <w:rPr>
          <w:rFonts w:ascii="Cambria" w:hAnsi="Cambria"/>
          <w:b/>
          <w:bCs/>
          <w:color w:val="365F91"/>
          <w:sz w:val="24"/>
          <w:szCs w:val="24"/>
          <w:lang w:eastAsia="en-US"/>
        </w:rPr>
      </w:pPr>
      <w:r>
        <w:rPr>
          <w:rFonts w:ascii="Cambria" w:hAnsi="Cambria"/>
          <w:b/>
          <w:bCs/>
          <w:noProof/>
          <w:color w:val="365F91"/>
          <w:sz w:val="24"/>
          <w:szCs w:val="24"/>
        </w:rPr>
        <w:lastRenderedPageBreak/>
        <w:drawing>
          <wp:anchor distT="0" distB="0" distL="114300" distR="114300" simplePos="0" relativeHeight="251665408" behindDoc="0" locked="0" layoutInCell="1" allowOverlap="1">
            <wp:simplePos x="0" y="0"/>
            <wp:positionH relativeFrom="column">
              <wp:posOffset>2281555</wp:posOffset>
            </wp:positionH>
            <wp:positionV relativeFrom="paragraph">
              <wp:posOffset>-433070</wp:posOffset>
            </wp:positionV>
            <wp:extent cx="751840" cy="761365"/>
            <wp:effectExtent l="19050" t="0" r="0" b="0"/>
            <wp:wrapTight wrapText="bothSides">
              <wp:wrapPolygon edited="0">
                <wp:start x="-547" y="0"/>
                <wp:lineTo x="-547" y="21078"/>
                <wp:lineTo x="21345" y="21078"/>
                <wp:lineTo x="21345" y="0"/>
                <wp:lineTo x="-547" y="0"/>
              </wp:wrapPolygon>
            </wp:wrapTight>
            <wp:docPr id="11" name="Obraz 2" descr="ŚGD logo ostatecz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ŚGD logo ostateczne"/>
                    <pic:cNvPicPr>
                      <a:picLocks noChangeAspect="1" noChangeArrowheads="1"/>
                    </pic:cNvPicPr>
                  </pic:nvPicPr>
                  <pic:blipFill>
                    <a:blip r:embed="rId9" cstate="print"/>
                    <a:srcRect/>
                    <a:stretch>
                      <a:fillRect/>
                    </a:stretch>
                  </pic:blipFill>
                  <pic:spPr bwMode="auto">
                    <a:xfrm>
                      <a:off x="0" y="0"/>
                      <a:ext cx="751840" cy="761365"/>
                    </a:xfrm>
                    <a:prstGeom prst="rect">
                      <a:avLst/>
                    </a:prstGeom>
                    <a:noFill/>
                    <a:ln w="9525">
                      <a:noFill/>
                      <a:miter lim="800000"/>
                      <a:headEnd/>
                      <a:tailEnd/>
                    </a:ln>
                  </pic:spPr>
                </pic:pic>
              </a:graphicData>
            </a:graphic>
          </wp:anchor>
        </w:drawing>
      </w:r>
    </w:p>
    <w:p w:rsidR="0041585E" w:rsidRDefault="0041585E" w:rsidP="0041585E">
      <w:pPr>
        <w:keepNext/>
        <w:keepLines/>
        <w:spacing w:after="0"/>
        <w:rPr>
          <w:rFonts w:ascii="Cambria" w:hAnsi="Cambria"/>
          <w:b/>
          <w:bCs/>
          <w:color w:val="365F91"/>
          <w:sz w:val="24"/>
          <w:szCs w:val="24"/>
          <w:lang w:eastAsia="en-US"/>
        </w:rPr>
      </w:pPr>
    </w:p>
    <w:p w:rsidR="0041585E" w:rsidRDefault="0041585E" w:rsidP="0041585E">
      <w:pPr>
        <w:keepNext/>
        <w:keepLines/>
        <w:spacing w:after="0"/>
        <w:rPr>
          <w:rFonts w:ascii="Times New Roman" w:hAnsi="Times New Roman"/>
          <w:b/>
          <w:sz w:val="24"/>
          <w:szCs w:val="24"/>
          <w:lang w:eastAsia="en-US"/>
        </w:rPr>
      </w:pPr>
    </w:p>
    <w:p w:rsidR="0041585E" w:rsidRPr="00EC2BF5" w:rsidRDefault="0041585E" w:rsidP="0041585E">
      <w:pPr>
        <w:keepNext/>
        <w:keepLines/>
        <w:spacing w:after="0"/>
        <w:rPr>
          <w:rFonts w:ascii="Arial" w:hAnsi="Arial" w:cs="Arial"/>
          <w:b/>
          <w:lang w:eastAsia="en-US"/>
        </w:rPr>
      </w:pPr>
      <w:r w:rsidRPr="00EC2BF5">
        <w:rPr>
          <w:rFonts w:ascii="Arial" w:hAnsi="Arial" w:cs="Arial"/>
          <w:b/>
          <w:lang w:eastAsia="en-US"/>
        </w:rPr>
        <w:t>Wprowadzenie</w:t>
      </w:r>
    </w:p>
    <w:p w:rsidR="0041585E" w:rsidRPr="00EC2BF5" w:rsidRDefault="0041585E" w:rsidP="0041585E">
      <w:pPr>
        <w:keepNext/>
        <w:keepLines/>
        <w:spacing w:after="0"/>
        <w:rPr>
          <w:rFonts w:ascii="Arial" w:hAnsi="Arial" w:cs="Arial"/>
          <w:b/>
          <w:bCs/>
          <w:lang w:eastAsia="en-US"/>
        </w:rPr>
      </w:pPr>
    </w:p>
    <w:p w:rsidR="0041585E" w:rsidRPr="00EC2BF5" w:rsidRDefault="0041585E" w:rsidP="0041585E">
      <w:pPr>
        <w:spacing w:after="0" w:line="240" w:lineRule="auto"/>
        <w:ind w:firstLine="425"/>
        <w:jc w:val="both"/>
        <w:rPr>
          <w:rFonts w:ascii="Arial" w:hAnsi="Arial" w:cs="Arial"/>
        </w:rPr>
      </w:pPr>
      <w:r w:rsidRPr="00EC2BF5">
        <w:rPr>
          <w:rFonts w:ascii="Arial" w:hAnsi="Arial" w:cs="Arial"/>
        </w:rPr>
        <w:t xml:space="preserve">Strategia Rozwoju została przygotowana przez członków Środkowopomorskiej Grupy Działania już w roku 2006. Fundacja wtedy przygotowywała się do aplikacji środków z poprzedniego okresu finansowania 2004-2006. Realizacja dwóch kolejnych schematów na łączna kwotę około 900 000,00  dała nam ogromne doświadczenie. Pozwoliła na zbudowanie wielkiego partnerstwa międzygminnego włączając jednocześnie trzy sektory: społeczny, gospodarczy i publiczny w realizację wtedy obowiązującej Zintegrowanej Strategii Rozwoju Obszarów Wiejskich. To doświadczenie pozwoliło na łatwość przeprowadzenia jej aktualizacji i zbudowania Lokalnej Strategii Rozwoju (LSR) w nowym okresie finansowania. Cały proces został przeprowadzony przy zaangażowaniu Zarządu, który ściśle współpracował trzema sektorami.  </w:t>
      </w:r>
    </w:p>
    <w:p w:rsidR="0041585E" w:rsidRPr="00EC2BF5" w:rsidRDefault="0041585E" w:rsidP="0041585E">
      <w:pPr>
        <w:spacing w:after="0" w:line="240" w:lineRule="auto"/>
        <w:ind w:firstLine="425"/>
        <w:jc w:val="both"/>
        <w:rPr>
          <w:rFonts w:ascii="Arial" w:hAnsi="Arial" w:cs="Arial"/>
        </w:rPr>
      </w:pPr>
      <w:r w:rsidRPr="00EC2BF5">
        <w:rPr>
          <w:rFonts w:ascii="Arial" w:hAnsi="Arial" w:cs="Arial"/>
        </w:rPr>
        <w:t xml:space="preserve"> LSR ma na celu aktywizację obszarów wiejskich Pomorza Środkowego i uruchomienie potencjału ludzkiego do wspólnego przeprowadzenia zmian prorozwojowych, w niej zaproponowanych. Misja i wizja strategii odnosi się do poprawy jakości życia, poprzez rozwój turystyki, przedsiębiorczości pozarolniczej, zapewniając poczucie więzi społecznych i wysoki standard życia w zgodzie z ideą zrównoważonego rozwoju.</w:t>
      </w:r>
    </w:p>
    <w:p w:rsidR="0041585E" w:rsidRPr="00EC2BF5" w:rsidRDefault="0041585E" w:rsidP="0041585E">
      <w:pPr>
        <w:spacing w:after="0" w:line="240" w:lineRule="auto"/>
        <w:ind w:firstLine="425"/>
        <w:jc w:val="both"/>
        <w:rPr>
          <w:rFonts w:ascii="Arial" w:hAnsi="Arial" w:cs="Arial"/>
        </w:rPr>
      </w:pPr>
      <w:r w:rsidRPr="00EC2BF5">
        <w:rPr>
          <w:rFonts w:ascii="Arial" w:hAnsi="Arial" w:cs="Arial"/>
        </w:rPr>
        <w:t>Wypracowane cele strategiczne to:</w:t>
      </w:r>
    </w:p>
    <w:p w:rsidR="0041585E" w:rsidRPr="00EC2BF5" w:rsidRDefault="0041585E" w:rsidP="0041585E">
      <w:pPr>
        <w:spacing w:after="0" w:line="240" w:lineRule="auto"/>
        <w:ind w:firstLine="425"/>
        <w:jc w:val="both"/>
        <w:rPr>
          <w:rFonts w:ascii="Arial" w:hAnsi="Arial" w:cs="Arial"/>
        </w:rPr>
      </w:pPr>
      <w:r w:rsidRPr="00EC2BF5">
        <w:rPr>
          <w:rFonts w:ascii="Arial" w:hAnsi="Arial" w:cs="Arial"/>
        </w:rPr>
        <w:t>I cel ogólny: Wykorzystanie zasobów przyrodniczych, kulturowych, naturalnych do rozwoju turystki zgodnie z zasadami zrównoważonego rozwoju.</w:t>
      </w:r>
    </w:p>
    <w:p w:rsidR="0041585E" w:rsidRPr="00EC2BF5" w:rsidRDefault="0041585E" w:rsidP="0041585E">
      <w:pPr>
        <w:spacing w:after="0" w:line="240" w:lineRule="auto"/>
        <w:ind w:firstLine="425"/>
        <w:jc w:val="both"/>
        <w:rPr>
          <w:rFonts w:ascii="Arial" w:hAnsi="Arial" w:cs="Arial"/>
        </w:rPr>
      </w:pPr>
      <w:r w:rsidRPr="00EC2BF5">
        <w:rPr>
          <w:rFonts w:ascii="Arial" w:hAnsi="Arial" w:cs="Arial"/>
        </w:rPr>
        <w:t>II cel ogólny: Stymulowanie aktywności społecznych, wzmocnienie więzi regionalnych poprzez rozwój przedsiębiorczości i tworzenie pozarolniczych miejsc pracy.</w:t>
      </w:r>
    </w:p>
    <w:p w:rsidR="0041585E" w:rsidRPr="00EC2BF5" w:rsidRDefault="0041585E" w:rsidP="0041585E">
      <w:pPr>
        <w:spacing w:after="0" w:line="240" w:lineRule="auto"/>
        <w:ind w:firstLine="425"/>
        <w:jc w:val="both"/>
        <w:rPr>
          <w:rFonts w:ascii="Arial" w:hAnsi="Arial" w:cs="Arial"/>
        </w:rPr>
      </w:pPr>
      <w:r w:rsidRPr="00EC2BF5">
        <w:rPr>
          <w:rFonts w:ascii="Arial" w:hAnsi="Arial" w:cs="Arial"/>
        </w:rPr>
        <w:t>III cel ogólny: Podniesienie jakości życia mieszkańców.</w:t>
      </w:r>
    </w:p>
    <w:p w:rsidR="0041585E" w:rsidRPr="00EC2BF5" w:rsidRDefault="0041585E" w:rsidP="0041585E">
      <w:pPr>
        <w:spacing w:after="0" w:line="240" w:lineRule="auto"/>
        <w:ind w:firstLine="425"/>
        <w:jc w:val="both"/>
        <w:rPr>
          <w:rFonts w:ascii="Arial" w:hAnsi="Arial" w:cs="Arial"/>
        </w:rPr>
      </w:pPr>
      <w:r w:rsidRPr="00EC2BF5">
        <w:rPr>
          <w:rFonts w:ascii="Arial" w:hAnsi="Arial" w:cs="Arial"/>
          <w:bCs/>
        </w:rPr>
        <w:t xml:space="preserve">Zaprezentowana strategia jest efektem wspólnej pracy środowisk samorządowych, naukowych, pozarządowych i praktyki gospodarczej. Wypracowana została podczas </w:t>
      </w:r>
      <w:r w:rsidRPr="00EC2BF5">
        <w:rPr>
          <w:rFonts w:ascii="Arial" w:hAnsi="Arial" w:cs="Arial"/>
        </w:rPr>
        <w:t>pracy w ramach grup roboczych, eksperckich, szkoleń, spotkań warsztatowych i dyskusji tematycznych.</w:t>
      </w:r>
    </w:p>
    <w:p w:rsidR="0041585E" w:rsidRPr="004711F8" w:rsidRDefault="0041585E" w:rsidP="0041585E">
      <w:pPr>
        <w:spacing w:after="0" w:line="240" w:lineRule="auto"/>
        <w:ind w:firstLine="425"/>
        <w:jc w:val="both"/>
        <w:rPr>
          <w:rFonts w:ascii="Arial" w:hAnsi="Arial" w:cs="Arial"/>
        </w:rPr>
      </w:pPr>
      <w:r w:rsidRPr="00EC2BF5">
        <w:rPr>
          <w:rFonts w:ascii="Arial" w:hAnsi="Arial" w:cs="Arial"/>
          <w:color w:val="FF0000"/>
        </w:rPr>
        <w:t xml:space="preserve"> </w:t>
      </w:r>
      <w:r w:rsidRPr="004711F8">
        <w:rPr>
          <w:rFonts w:ascii="Arial" w:hAnsi="Arial" w:cs="Arial"/>
        </w:rPr>
        <w:t>Zarząd oraz przedstawiciele wszystkich sektorów pracujący nad tym dokumentem są przekonani, że po roku 2015 będzie można śmiało stwierdzić o pozytywnym wpływie realizowanych przedsięwzięć na nas wszystkich. Nasz region będzie regionem typowo turystycznym, wyróżnianym na tle innych  regionów w Polsce. Będzie jednym z elementów oferty  turystycznej Województwa Zachodniopomorskiego, opartej na zasobach kulturalnych, społecznych, przyrodniczych i innych. Budowa innowacyjnego szlaku turystycznego pod nazwą Środkowopomorski Produkt Turystyczny dla aktywnych będzie obejmował wszystkie najcenniejsze atrakcje poszczególnych gmin połączone korytarzami szlaków turystycznych. W jego budowę zostaną zaangażowani przedsiębiorcy, którzy będą mogli zmodernizować węzeł gastronomiczno - hotelarski, będą prowadzić innowacyjne usługi turystyczne czy sprzedaż regionalnych atrakcji. Sektor społeczny będzie mógł pozyskać środki na swoje działania statutowe. Ich brak często powodował, że organizacje nie były aktywne i ich liderzy nie mieli perspektyw. Dużą rolę odegrają władze samorządowe reprezentujące sektor publiczny, które powinny wspomóc działaniami dwóch wcześniej wymienionych se</w:t>
      </w:r>
      <w:r w:rsidR="00236A24" w:rsidRPr="004711F8">
        <w:rPr>
          <w:rFonts w:ascii="Arial" w:hAnsi="Arial" w:cs="Arial"/>
        </w:rPr>
        <w:t>ktorów. Ich udział finansowy, i </w:t>
      </w:r>
      <w:r w:rsidRPr="004711F8">
        <w:rPr>
          <w:rFonts w:ascii="Arial" w:hAnsi="Arial" w:cs="Arial"/>
        </w:rPr>
        <w:t xml:space="preserve">udział inwestycyjny będzie trzonem zbudowanego partnerstwa społecznego budującego innowacyjną ekonomię społeczną. </w:t>
      </w:r>
    </w:p>
    <w:p w:rsidR="0041585E" w:rsidRPr="004711F8" w:rsidRDefault="0041585E" w:rsidP="0041585E">
      <w:pPr>
        <w:spacing w:after="0" w:line="240" w:lineRule="auto"/>
        <w:ind w:firstLine="425"/>
        <w:jc w:val="both"/>
        <w:rPr>
          <w:rFonts w:ascii="Arial" w:hAnsi="Arial" w:cs="Arial"/>
        </w:rPr>
      </w:pPr>
      <w:r w:rsidRPr="004711F8">
        <w:rPr>
          <w:rFonts w:ascii="Arial" w:hAnsi="Arial" w:cs="Arial"/>
        </w:rPr>
        <w:t>Wypracowana platforma współpracy na rzecz poprawy jakości życia mieszkańców wsi Pomorza Środkowego, pomoże  im uwierzyć, iż mogą przyczynić się do przełamania impasu w rozwoju lokalnym i zdynamizować zarówno koniunkturę gospodarczą jak i infrastrukturę społeczną.</w:t>
      </w:r>
    </w:p>
    <w:p w:rsidR="0041585E" w:rsidRPr="00EC2BF5" w:rsidRDefault="0041585E" w:rsidP="0041585E">
      <w:pPr>
        <w:spacing w:after="0" w:line="240" w:lineRule="auto"/>
        <w:ind w:firstLine="425"/>
        <w:jc w:val="both"/>
        <w:rPr>
          <w:rFonts w:ascii="Arial" w:hAnsi="Arial" w:cs="Arial"/>
        </w:rPr>
      </w:pPr>
    </w:p>
    <w:p w:rsidR="0041585E" w:rsidRPr="00540281" w:rsidRDefault="00EC2BF5" w:rsidP="00EC2BF5">
      <w:pPr>
        <w:spacing w:after="0" w:line="240" w:lineRule="auto"/>
        <w:jc w:val="both"/>
        <w:rPr>
          <w:rFonts w:ascii="Times New Roman" w:hAnsi="Times New Roman"/>
          <w:b/>
          <w:i/>
          <w:sz w:val="24"/>
          <w:szCs w:val="24"/>
        </w:rPr>
      </w:pPr>
      <w:r>
        <w:rPr>
          <w:rFonts w:ascii="Times New Roman" w:hAnsi="Times New Roman"/>
          <w:b/>
          <w:i/>
          <w:sz w:val="24"/>
          <w:szCs w:val="24"/>
        </w:rPr>
        <w:t xml:space="preserve">                                                                                             </w:t>
      </w:r>
      <w:r w:rsidR="0041585E" w:rsidRPr="00540281">
        <w:rPr>
          <w:rFonts w:ascii="Times New Roman" w:hAnsi="Times New Roman"/>
          <w:b/>
          <w:i/>
          <w:sz w:val="24"/>
          <w:szCs w:val="24"/>
        </w:rPr>
        <w:t xml:space="preserve">Zarząd </w:t>
      </w:r>
    </w:p>
    <w:p w:rsidR="0041585E" w:rsidRPr="00540281" w:rsidRDefault="0041585E" w:rsidP="00EC2BF5">
      <w:pPr>
        <w:spacing w:after="0" w:line="240" w:lineRule="auto"/>
        <w:ind w:left="3540" w:firstLine="708"/>
        <w:jc w:val="both"/>
        <w:rPr>
          <w:rFonts w:ascii="Times New Roman" w:hAnsi="Times New Roman"/>
          <w:b/>
          <w:i/>
          <w:sz w:val="24"/>
          <w:szCs w:val="24"/>
        </w:rPr>
      </w:pPr>
      <w:r w:rsidRPr="00540281">
        <w:rPr>
          <w:rFonts w:ascii="Times New Roman" w:hAnsi="Times New Roman"/>
          <w:b/>
          <w:i/>
          <w:sz w:val="24"/>
          <w:szCs w:val="24"/>
        </w:rPr>
        <w:t>Środkowopomorskiej Grupy Działania</w:t>
      </w:r>
    </w:p>
    <w:p w:rsidR="0041585E" w:rsidRPr="00334FFF" w:rsidRDefault="0041585E" w:rsidP="00861C78">
      <w:pPr>
        <w:numPr>
          <w:ilvl w:val="0"/>
          <w:numId w:val="36"/>
        </w:numPr>
        <w:tabs>
          <w:tab w:val="left" w:pos="284"/>
        </w:tabs>
        <w:spacing w:before="200" w:after="0" w:line="240" w:lineRule="auto"/>
        <w:ind w:left="284" w:hanging="284"/>
        <w:jc w:val="both"/>
        <w:outlineLvl w:val="0"/>
        <w:rPr>
          <w:rFonts w:ascii="Arial" w:hAnsi="Arial" w:cs="Arial"/>
          <w:b/>
          <w:bCs/>
          <w:kern w:val="28"/>
        </w:rPr>
      </w:pPr>
      <w:bookmarkStart w:id="0" w:name="_Toc327352235"/>
      <w:r w:rsidRPr="00334FFF">
        <w:rPr>
          <w:rFonts w:ascii="Arial" w:hAnsi="Arial" w:cs="Arial"/>
          <w:b/>
          <w:bCs/>
          <w:kern w:val="28"/>
        </w:rPr>
        <w:lastRenderedPageBreak/>
        <w:t>Charakterystyka LGD jako jednostki odpowiedzialnej za realizację LSR.</w:t>
      </w:r>
      <w:bookmarkEnd w:id="0"/>
    </w:p>
    <w:p w:rsidR="0041585E" w:rsidRPr="00334FFF" w:rsidRDefault="0041585E" w:rsidP="0041585E">
      <w:pPr>
        <w:spacing w:before="200" w:line="240" w:lineRule="auto"/>
        <w:ind w:firstLine="425"/>
        <w:outlineLvl w:val="1"/>
        <w:rPr>
          <w:rFonts w:ascii="Arial" w:hAnsi="Arial" w:cs="Arial"/>
          <w:b/>
          <w:color w:val="0000FF"/>
        </w:rPr>
      </w:pPr>
      <w:bookmarkStart w:id="1" w:name="_Toc327352236"/>
      <w:r w:rsidRPr="00334FFF">
        <w:rPr>
          <w:rFonts w:ascii="Arial" w:hAnsi="Arial" w:cs="Arial"/>
          <w:b/>
          <w:bCs/>
        </w:rPr>
        <w:t xml:space="preserve">1.1 </w:t>
      </w:r>
      <w:r w:rsidRPr="00334FFF">
        <w:rPr>
          <w:rFonts w:ascii="Arial" w:hAnsi="Arial" w:cs="Arial"/>
          <w:b/>
        </w:rPr>
        <w:t>Nazwa i status prawny LGD oraz data jej rejestracji i numer w KRS</w:t>
      </w:r>
      <w:bookmarkEnd w:id="1"/>
    </w:p>
    <w:p w:rsidR="0041585E" w:rsidRPr="00334FFF" w:rsidRDefault="0041585E" w:rsidP="0041585E">
      <w:pPr>
        <w:suppressAutoHyphens/>
        <w:spacing w:after="0" w:line="240" w:lineRule="auto"/>
        <w:jc w:val="both"/>
        <w:rPr>
          <w:rFonts w:ascii="Arial" w:hAnsi="Arial" w:cs="Arial"/>
          <w:iCs/>
          <w:lang w:eastAsia="ar-SA"/>
        </w:rPr>
      </w:pPr>
      <w:r w:rsidRPr="00334FFF">
        <w:rPr>
          <w:rFonts w:ascii="Arial" w:hAnsi="Arial" w:cs="Arial"/>
          <w:iCs/>
          <w:lang w:eastAsia="ar-SA"/>
        </w:rPr>
        <w:t>Fundacja „Środkowopomorska Grupa Działania”, jest fundacją, której fundatorami są:</w:t>
      </w:r>
    </w:p>
    <w:p w:rsidR="0041585E" w:rsidRPr="00334FFF" w:rsidRDefault="0041585E" w:rsidP="0041585E">
      <w:pPr>
        <w:suppressAutoHyphens/>
        <w:spacing w:after="0" w:line="240" w:lineRule="auto"/>
        <w:jc w:val="both"/>
        <w:rPr>
          <w:rFonts w:ascii="Arial" w:hAnsi="Arial" w:cs="Arial"/>
          <w:iCs/>
          <w:lang w:eastAsia="ar-SA"/>
        </w:rPr>
      </w:pPr>
      <w:r w:rsidRPr="00334FFF">
        <w:rPr>
          <w:rFonts w:ascii="Arial" w:hAnsi="Arial" w:cs="Arial"/>
          <w:iCs/>
          <w:lang w:eastAsia="ar-SA"/>
        </w:rPr>
        <w:t>- Politechnika Koszalińska</w:t>
      </w:r>
    </w:p>
    <w:p w:rsidR="0041585E" w:rsidRPr="00334FFF" w:rsidRDefault="0041585E" w:rsidP="0041585E">
      <w:pPr>
        <w:suppressAutoHyphens/>
        <w:spacing w:after="0" w:line="240" w:lineRule="auto"/>
        <w:jc w:val="both"/>
        <w:rPr>
          <w:rFonts w:ascii="Arial" w:hAnsi="Arial" w:cs="Arial"/>
          <w:iCs/>
          <w:lang w:eastAsia="ar-SA"/>
        </w:rPr>
      </w:pPr>
      <w:r w:rsidRPr="00334FFF">
        <w:rPr>
          <w:rFonts w:ascii="Arial" w:hAnsi="Arial" w:cs="Arial"/>
          <w:iCs/>
          <w:lang w:eastAsia="ar-SA"/>
        </w:rPr>
        <w:t>- Stowarzyszenie Gmin i Powiatów Pomorza Środowego.</w:t>
      </w:r>
    </w:p>
    <w:p w:rsidR="0041585E" w:rsidRPr="00334FFF" w:rsidRDefault="0041585E" w:rsidP="0041585E">
      <w:pPr>
        <w:suppressAutoHyphens/>
        <w:spacing w:after="0" w:line="240" w:lineRule="auto"/>
        <w:ind w:firstLine="425"/>
        <w:jc w:val="both"/>
        <w:rPr>
          <w:rFonts w:ascii="Arial" w:hAnsi="Arial" w:cs="Arial"/>
          <w:iCs/>
          <w:lang w:eastAsia="ar-SA"/>
        </w:rPr>
      </w:pPr>
    </w:p>
    <w:p w:rsidR="0041585E" w:rsidRPr="00334FFF" w:rsidRDefault="0041585E" w:rsidP="0041585E">
      <w:pPr>
        <w:suppressAutoHyphens/>
        <w:spacing w:after="0" w:line="240" w:lineRule="auto"/>
        <w:jc w:val="both"/>
        <w:rPr>
          <w:rFonts w:ascii="Arial" w:hAnsi="Arial" w:cs="Arial"/>
          <w:iCs/>
          <w:lang w:eastAsia="ar-SA"/>
        </w:rPr>
      </w:pPr>
      <w:r w:rsidRPr="00334FFF">
        <w:rPr>
          <w:rFonts w:ascii="Arial" w:hAnsi="Arial" w:cs="Arial"/>
          <w:iCs/>
          <w:lang w:eastAsia="ar-SA"/>
        </w:rPr>
        <w:t>Fundacja posiada opracowane logo i używa skrótu „ŚGD”.</w:t>
      </w:r>
    </w:p>
    <w:p w:rsidR="0041585E" w:rsidRPr="00334FFF" w:rsidRDefault="0041585E" w:rsidP="0041585E">
      <w:pPr>
        <w:suppressAutoHyphens/>
        <w:spacing w:after="0" w:line="240" w:lineRule="auto"/>
        <w:ind w:firstLine="425"/>
        <w:jc w:val="both"/>
        <w:rPr>
          <w:rFonts w:ascii="Arial" w:hAnsi="Arial" w:cs="Arial"/>
          <w:iCs/>
          <w:lang w:eastAsia="ar-SA"/>
        </w:rPr>
      </w:pPr>
    </w:p>
    <w:p w:rsidR="0041585E" w:rsidRPr="00334FFF" w:rsidRDefault="0041585E" w:rsidP="0041585E">
      <w:pPr>
        <w:suppressAutoHyphens/>
        <w:spacing w:after="0" w:line="240" w:lineRule="auto"/>
        <w:jc w:val="both"/>
        <w:rPr>
          <w:rFonts w:ascii="Arial" w:hAnsi="Arial" w:cs="Arial"/>
          <w:lang w:eastAsia="ar-SA"/>
        </w:rPr>
      </w:pPr>
      <w:r w:rsidRPr="00334FFF">
        <w:rPr>
          <w:rFonts w:ascii="Arial" w:hAnsi="Arial" w:cs="Arial"/>
          <w:iCs/>
          <w:lang w:eastAsia="ar-SA"/>
        </w:rPr>
        <w:t xml:space="preserve">Fundacja  </w:t>
      </w:r>
      <w:r w:rsidRPr="00334FFF">
        <w:rPr>
          <w:rFonts w:ascii="Arial" w:hAnsi="Arial" w:cs="Arial"/>
          <w:lang w:eastAsia="ar-SA"/>
        </w:rPr>
        <w:t>działa na podstawie:</w:t>
      </w:r>
    </w:p>
    <w:p w:rsidR="0041585E" w:rsidRPr="00334FFF" w:rsidRDefault="0041585E" w:rsidP="0041585E">
      <w:pPr>
        <w:suppressAutoHyphens/>
        <w:spacing w:after="0" w:line="240" w:lineRule="auto"/>
        <w:ind w:left="708" w:hanging="424"/>
        <w:jc w:val="both"/>
        <w:rPr>
          <w:rFonts w:ascii="Arial" w:eastAsia="Arial Unicode MS" w:hAnsi="Arial" w:cs="Arial"/>
          <w:lang w:eastAsia="ar-SA"/>
        </w:rPr>
      </w:pPr>
      <w:r w:rsidRPr="00334FFF">
        <w:rPr>
          <w:rFonts w:ascii="Arial" w:eastAsia="Arial Unicode MS" w:hAnsi="Arial" w:cs="Arial"/>
          <w:lang w:eastAsia="ar-SA"/>
        </w:rPr>
        <w:t>1) ustawy z dnia 6 kwietnia 1984 r. o Fundacjach (Dz. U. z 1991 r. Nr 46 poz. 203 ze zm.),</w:t>
      </w:r>
    </w:p>
    <w:p w:rsidR="0041585E" w:rsidRPr="00334FFF" w:rsidRDefault="0041585E" w:rsidP="0041585E">
      <w:pPr>
        <w:suppressAutoHyphens/>
        <w:spacing w:after="0" w:line="240" w:lineRule="auto"/>
        <w:ind w:left="567" w:hanging="283"/>
        <w:jc w:val="both"/>
        <w:rPr>
          <w:rFonts w:ascii="Arial" w:eastAsia="Arial Unicode MS" w:hAnsi="Arial" w:cs="Arial"/>
          <w:lang w:eastAsia="ar-SA"/>
        </w:rPr>
      </w:pPr>
      <w:r w:rsidRPr="00334FFF">
        <w:rPr>
          <w:rFonts w:ascii="Arial" w:eastAsia="Arial Unicode MS" w:hAnsi="Arial" w:cs="Arial"/>
          <w:lang w:eastAsia="ar-SA"/>
        </w:rPr>
        <w:t xml:space="preserve">2) ustawy z 7 marca 2007 o wspieraniu rozwoju obszarów wiejskich z udziałem środków Europejskiego Funduszu Rolnego na rzecz Rozwoju Obszarów Wiejskich (Dz. U. Nr 64, poz. 427), </w:t>
      </w:r>
    </w:p>
    <w:p w:rsidR="0041585E" w:rsidRPr="00334FFF" w:rsidRDefault="0041585E" w:rsidP="0041585E">
      <w:pPr>
        <w:suppressAutoHyphens/>
        <w:spacing w:after="0" w:line="240" w:lineRule="auto"/>
        <w:ind w:left="567" w:hanging="283"/>
        <w:jc w:val="both"/>
        <w:rPr>
          <w:rFonts w:ascii="Arial" w:eastAsia="Arial Unicode MS" w:hAnsi="Arial" w:cs="Arial"/>
          <w:lang w:eastAsia="ar-SA"/>
        </w:rPr>
      </w:pPr>
      <w:r w:rsidRPr="00334FFF">
        <w:rPr>
          <w:rFonts w:ascii="Arial" w:eastAsia="Arial Unicode MS" w:hAnsi="Arial" w:cs="Arial"/>
          <w:lang w:eastAsia="ar-SA"/>
        </w:rPr>
        <w:t>3) rozporządzenia Rady (WE), nr 1698/2005 z dnia 20 września 2005 r. w sprawie wsparcia rozwoju obszarów wiejskich przez Europejski Fundusz Rolny na rzecz Rozwoju Obszarów Wiejskich  (Dz. Urz. UE L 277 z 21.10.205).</w:t>
      </w:r>
    </w:p>
    <w:p w:rsidR="0041585E" w:rsidRPr="00334FFF" w:rsidRDefault="0041585E" w:rsidP="0041585E">
      <w:pPr>
        <w:suppressAutoHyphens/>
        <w:spacing w:line="240" w:lineRule="auto"/>
        <w:ind w:left="709" w:hanging="425"/>
        <w:jc w:val="both"/>
        <w:rPr>
          <w:rFonts w:ascii="Arial" w:eastAsia="Arial Unicode MS" w:hAnsi="Arial" w:cs="Arial"/>
          <w:lang w:eastAsia="ar-SA"/>
        </w:rPr>
      </w:pPr>
      <w:r w:rsidRPr="00334FFF">
        <w:rPr>
          <w:rFonts w:ascii="Arial" w:eastAsia="Arial Unicode MS" w:hAnsi="Arial" w:cs="Arial"/>
          <w:lang w:eastAsia="ar-SA"/>
        </w:rPr>
        <w:t>4) oraz statutu stanowiącego załącznik nr  1 do Lokalnej Strategii Rozwoju.</w:t>
      </w:r>
    </w:p>
    <w:p w:rsidR="0041585E" w:rsidRPr="00334FFF" w:rsidRDefault="0041585E" w:rsidP="0041585E">
      <w:pPr>
        <w:keepNext/>
        <w:autoSpaceDE w:val="0"/>
        <w:autoSpaceDN w:val="0"/>
        <w:adjustRightInd w:val="0"/>
        <w:spacing w:before="200" w:line="240" w:lineRule="auto"/>
        <w:ind w:firstLine="425"/>
        <w:outlineLvl w:val="2"/>
        <w:rPr>
          <w:rFonts w:ascii="Arial" w:hAnsi="Arial" w:cs="Arial"/>
          <w:bCs/>
          <w:color w:val="000000"/>
        </w:rPr>
      </w:pPr>
      <w:bookmarkStart w:id="2" w:name="_Toc327352237"/>
      <w:r w:rsidRPr="00334FFF">
        <w:rPr>
          <w:rFonts w:ascii="Arial" w:hAnsi="Arial" w:cs="Arial"/>
          <w:bCs/>
          <w:color w:val="000000"/>
        </w:rPr>
        <w:t>1.1.1. Nazwa i status prawny</w:t>
      </w:r>
      <w:bookmarkEnd w:id="2"/>
    </w:p>
    <w:p w:rsidR="0041585E" w:rsidRPr="00334FFF" w:rsidRDefault="0041585E" w:rsidP="0041585E">
      <w:pPr>
        <w:suppressAutoHyphens/>
        <w:spacing w:after="0" w:line="240" w:lineRule="auto"/>
        <w:ind w:left="1068" w:firstLine="425"/>
        <w:rPr>
          <w:rFonts w:ascii="Arial" w:hAnsi="Arial" w:cs="Arial"/>
          <w:b/>
          <w:bCs/>
          <w:lang w:eastAsia="ar-SA"/>
        </w:rPr>
      </w:pPr>
      <w:r w:rsidRPr="00334FFF">
        <w:rPr>
          <w:rFonts w:ascii="Arial" w:hAnsi="Arial" w:cs="Arial"/>
          <w:b/>
          <w:bCs/>
          <w:lang w:eastAsia="ar-SA"/>
        </w:rPr>
        <w:t xml:space="preserve"> Fundacja „Środkowopomorska Grupa Działania”</w:t>
      </w:r>
    </w:p>
    <w:p w:rsidR="0041585E" w:rsidRPr="00334FFF" w:rsidRDefault="0041585E" w:rsidP="0041585E">
      <w:pPr>
        <w:suppressAutoHyphens/>
        <w:spacing w:after="0" w:line="240" w:lineRule="auto"/>
        <w:ind w:left="1068" w:firstLine="425"/>
        <w:rPr>
          <w:rFonts w:ascii="Arial" w:hAnsi="Arial" w:cs="Arial"/>
          <w:b/>
          <w:bCs/>
          <w:lang w:eastAsia="ar-SA"/>
        </w:rPr>
      </w:pPr>
    </w:p>
    <w:p w:rsidR="0041585E" w:rsidRPr="00334FFF" w:rsidRDefault="0041585E" w:rsidP="0041585E">
      <w:pPr>
        <w:keepNext/>
        <w:autoSpaceDE w:val="0"/>
        <w:autoSpaceDN w:val="0"/>
        <w:adjustRightInd w:val="0"/>
        <w:spacing w:before="200" w:line="240" w:lineRule="auto"/>
        <w:ind w:firstLine="425"/>
        <w:outlineLvl w:val="2"/>
        <w:rPr>
          <w:rFonts w:ascii="Arial" w:hAnsi="Arial" w:cs="Arial"/>
          <w:bCs/>
          <w:color w:val="000000"/>
        </w:rPr>
      </w:pPr>
      <w:bookmarkStart w:id="3" w:name="_Toc327352238"/>
      <w:r w:rsidRPr="00334FFF">
        <w:rPr>
          <w:rFonts w:ascii="Arial" w:hAnsi="Arial" w:cs="Arial"/>
          <w:bCs/>
          <w:color w:val="000000"/>
        </w:rPr>
        <w:t>1.1.2. Data rejestracji w Krajowym Rejestrze Sądowym</w:t>
      </w:r>
      <w:bookmarkEnd w:id="3"/>
    </w:p>
    <w:p w:rsidR="0041585E" w:rsidRPr="00334FFF" w:rsidRDefault="0041585E" w:rsidP="0041585E">
      <w:pPr>
        <w:suppressAutoHyphens/>
        <w:spacing w:after="0" w:line="240" w:lineRule="auto"/>
        <w:ind w:left="1788" w:firstLine="425"/>
        <w:rPr>
          <w:rFonts w:ascii="Arial" w:hAnsi="Arial" w:cs="Arial"/>
          <w:b/>
          <w:lang w:eastAsia="ar-SA"/>
        </w:rPr>
      </w:pPr>
      <w:r w:rsidRPr="00334FFF">
        <w:rPr>
          <w:rFonts w:ascii="Arial" w:hAnsi="Arial" w:cs="Arial"/>
          <w:b/>
          <w:lang w:eastAsia="ar-SA"/>
        </w:rPr>
        <w:t>01 czerwca 2006r.</w:t>
      </w:r>
    </w:p>
    <w:p w:rsidR="0041585E" w:rsidRPr="00334FFF" w:rsidRDefault="0041585E" w:rsidP="0041585E">
      <w:pPr>
        <w:suppressAutoHyphens/>
        <w:spacing w:after="0" w:line="240" w:lineRule="auto"/>
        <w:ind w:left="1788" w:firstLine="425"/>
        <w:rPr>
          <w:rFonts w:ascii="Arial" w:hAnsi="Arial" w:cs="Arial"/>
          <w:b/>
          <w:lang w:eastAsia="ar-SA"/>
        </w:rPr>
      </w:pPr>
    </w:p>
    <w:p w:rsidR="0041585E" w:rsidRPr="00334FFF" w:rsidRDefault="0041585E" w:rsidP="0041585E">
      <w:pPr>
        <w:keepNext/>
        <w:autoSpaceDE w:val="0"/>
        <w:autoSpaceDN w:val="0"/>
        <w:adjustRightInd w:val="0"/>
        <w:spacing w:before="200" w:line="240" w:lineRule="auto"/>
        <w:ind w:firstLine="425"/>
        <w:outlineLvl w:val="2"/>
        <w:rPr>
          <w:rFonts w:ascii="Arial" w:hAnsi="Arial" w:cs="Arial"/>
          <w:bCs/>
          <w:color w:val="000000"/>
        </w:rPr>
      </w:pPr>
      <w:bookmarkStart w:id="4" w:name="_Toc327352239"/>
      <w:r w:rsidRPr="00334FFF">
        <w:rPr>
          <w:rFonts w:ascii="Arial" w:hAnsi="Arial" w:cs="Arial"/>
          <w:bCs/>
          <w:color w:val="000000"/>
        </w:rPr>
        <w:t>1.1.3. Numer w KRS</w:t>
      </w:r>
      <w:bookmarkEnd w:id="4"/>
    </w:p>
    <w:p w:rsidR="0041585E" w:rsidRPr="00334FFF" w:rsidRDefault="0041585E" w:rsidP="0041585E">
      <w:pPr>
        <w:suppressAutoHyphens/>
        <w:spacing w:after="0" w:line="240" w:lineRule="auto"/>
        <w:ind w:left="1788" w:firstLine="425"/>
        <w:rPr>
          <w:rFonts w:ascii="Arial" w:hAnsi="Arial" w:cs="Arial"/>
          <w:b/>
          <w:lang w:eastAsia="ar-SA"/>
        </w:rPr>
      </w:pPr>
      <w:r w:rsidRPr="00334FFF">
        <w:rPr>
          <w:rFonts w:ascii="Arial" w:hAnsi="Arial" w:cs="Arial"/>
          <w:b/>
          <w:lang w:eastAsia="ar-SA"/>
        </w:rPr>
        <w:t>0000258261</w:t>
      </w:r>
    </w:p>
    <w:p w:rsidR="0041585E" w:rsidRPr="00334FFF" w:rsidRDefault="0041585E" w:rsidP="0041585E">
      <w:pPr>
        <w:suppressAutoHyphens/>
        <w:spacing w:after="0" w:line="240" w:lineRule="auto"/>
        <w:ind w:left="1440" w:firstLine="425"/>
        <w:rPr>
          <w:rFonts w:ascii="Arial" w:hAnsi="Arial" w:cs="Arial"/>
          <w:lang w:eastAsia="ar-SA"/>
        </w:rPr>
      </w:pPr>
    </w:p>
    <w:p w:rsidR="0041585E" w:rsidRPr="00334FFF" w:rsidRDefault="0041585E" w:rsidP="0041585E">
      <w:pPr>
        <w:autoSpaceDE w:val="0"/>
        <w:autoSpaceDN w:val="0"/>
        <w:adjustRightInd w:val="0"/>
        <w:spacing w:after="0" w:line="240" w:lineRule="auto"/>
        <w:ind w:firstLine="425"/>
        <w:jc w:val="both"/>
        <w:rPr>
          <w:rFonts w:ascii="Arial" w:hAnsi="Arial" w:cs="Arial"/>
        </w:rPr>
      </w:pPr>
      <w:r w:rsidRPr="00334FFF">
        <w:rPr>
          <w:rFonts w:ascii="Arial" w:hAnsi="Arial" w:cs="Arial"/>
        </w:rPr>
        <w:t>Dnia 28 listopada 2008 r. zarejestrowano w KRS zmiany dotyczące: statutu, sposobu reprezentacji Fundacji.</w:t>
      </w:r>
    </w:p>
    <w:p w:rsidR="0041585E" w:rsidRPr="00334FFF" w:rsidRDefault="0041585E" w:rsidP="0041585E">
      <w:pPr>
        <w:autoSpaceDE w:val="0"/>
        <w:autoSpaceDN w:val="0"/>
        <w:adjustRightInd w:val="0"/>
        <w:spacing w:after="0" w:line="240" w:lineRule="auto"/>
        <w:ind w:firstLine="425"/>
        <w:jc w:val="both"/>
        <w:rPr>
          <w:rFonts w:ascii="Arial" w:hAnsi="Arial" w:cs="Arial"/>
          <w:b/>
          <w:bCs/>
          <w:color w:val="0000FF"/>
        </w:rPr>
      </w:pPr>
    </w:p>
    <w:p w:rsidR="0041585E" w:rsidRPr="00334FFF" w:rsidRDefault="0041585E" w:rsidP="0041585E">
      <w:pPr>
        <w:spacing w:before="200" w:line="240" w:lineRule="auto"/>
        <w:ind w:firstLine="425"/>
        <w:jc w:val="both"/>
        <w:outlineLvl w:val="1"/>
        <w:rPr>
          <w:rFonts w:ascii="Arial" w:hAnsi="Arial" w:cs="Arial"/>
          <w:b/>
          <w:color w:val="000000"/>
        </w:rPr>
      </w:pPr>
      <w:bookmarkStart w:id="5" w:name="_Toc327352240"/>
      <w:r w:rsidRPr="00334FFF">
        <w:rPr>
          <w:rFonts w:ascii="Arial" w:hAnsi="Arial" w:cs="Arial"/>
          <w:b/>
        </w:rPr>
        <w:t>1.2 Opis procesu budowania partnerstwa</w:t>
      </w:r>
      <w:r w:rsidRPr="00334FFF">
        <w:rPr>
          <w:rFonts w:ascii="Arial" w:hAnsi="Arial" w:cs="Arial"/>
          <w:b/>
          <w:color w:val="000000"/>
        </w:rPr>
        <w:t>.</w:t>
      </w:r>
      <w:bookmarkEnd w:id="5"/>
    </w:p>
    <w:p w:rsidR="0041585E" w:rsidRPr="00334FFF" w:rsidRDefault="0041585E" w:rsidP="0041585E">
      <w:pPr>
        <w:autoSpaceDE w:val="0"/>
        <w:autoSpaceDN w:val="0"/>
        <w:adjustRightInd w:val="0"/>
        <w:spacing w:after="0" w:line="240" w:lineRule="auto"/>
        <w:ind w:left="708" w:firstLine="425"/>
        <w:jc w:val="both"/>
        <w:rPr>
          <w:rFonts w:ascii="Arial" w:hAnsi="Arial" w:cs="Arial"/>
          <w:color w:val="0000FF"/>
        </w:rPr>
      </w:pPr>
    </w:p>
    <w:p w:rsidR="0041585E" w:rsidRPr="00334FFF" w:rsidRDefault="0041585E" w:rsidP="0041585E">
      <w:pPr>
        <w:autoSpaceDE w:val="0"/>
        <w:autoSpaceDN w:val="0"/>
        <w:adjustRightInd w:val="0"/>
        <w:spacing w:after="0" w:line="240" w:lineRule="auto"/>
        <w:ind w:firstLine="425"/>
        <w:jc w:val="both"/>
        <w:rPr>
          <w:rFonts w:ascii="Arial" w:hAnsi="Arial" w:cs="Arial"/>
        </w:rPr>
      </w:pPr>
      <w:r w:rsidRPr="00334FFF">
        <w:rPr>
          <w:rFonts w:ascii="Arial" w:hAnsi="Arial" w:cs="Arial"/>
        </w:rPr>
        <w:t xml:space="preserve">Powołanie wielosektorowego partnerstwa zostało zainicjowane w 2004 roku przez trzy organizacje partnerskie: Fundację Nauka dla Środowiska – niezależną organizację pozarządową o charakterze proekologicznym, Stowarzyszenie Gmin i Powiatów Pomorza Środkowego – powstałe w wyniku przekształcenia Związku Miast i Gmin Pomorza Środkowego oraz Politechnikę Koszalińską – największy ośrodek akademicki w regionie. Powstała w ramach realizacji schematu I Pilotażowego Programu Leader+ Lokalna Grupa Działania, jako Środkowopomorska Grupa Działania złożyła wniosek o wpis do KRS, który został dokonany 1 czerwca 2006r. i od tego czasu formalnie rozpoczęła swoje działania, mając status Fundacji. Organizacja używa również nazwy skróconej „ŚGD”. </w:t>
      </w:r>
    </w:p>
    <w:p w:rsidR="0041585E" w:rsidRPr="00334FFF" w:rsidRDefault="0041585E" w:rsidP="0041585E">
      <w:pPr>
        <w:spacing w:after="0" w:line="240" w:lineRule="auto"/>
        <w:ind w:firstLine="425"/>
        <w:jc w:val="both"/>
        <w:rPr>
          <w:rFonts w:ascii="Arial" w:hAnsi="Arial" w:cs="Arial"/>
        </w:rPr>
      </w:pPr>
      <w:r w:rsidRPr="00334FFF">
        <w:rPr>
          <w:rFonts w:ascii="Arial" w:hAnsi="Arial" w:cs="Arial"/>
        </w:rPr>
        <w:t xml:space="preserve">Celem Fundacji jest działanie na rzecz wszechstronnego rozwoju obszarów wiejskich, w szczególności realizowanie Lokalnej Strategii Rozwoju dla obszaru gmin Pomorza Środkowego. Fundacja działając na rzecz obszarów wiejskich uwzględnia potrzeby związane z ochroną oraz promocją środowiska naturalnego, krajobrazu i zasobów historyczno-kulturowych, odpowiada na potrzeby związane z rozwojem turystyki oraz popularyzuje i rozwija produkcję produktów regionalnych. </w:t>
      </w:r>
    </w:p>
    <w:p w:rsidR="0041585E" w:rsidRPr="00334FFF" w:rsidRDefault="0041585E" w:rsidP="0041585E">
      <w:pPr>
        <w:suppressAutoHyphens/>
        <w:spacing w:after="0" w:line="240" w:lineRule="auto"/>
        <w:ind w:firstLine="425"/>
        <w:jc w:val="both"/>
        <w:rPr>
          <w:rFonts w:ascii="Arial" w:hAnsi="Arial" w:cs="Arial"/>
          <w:lang w:eastAsia="ar-SA"/>
        </w:rPr>
      </w:pPr>
      <w:r w:rsidRPr="00334FFF">
        <w:rPr>
          <w:rFonts w:ascii="Arial" w:hAnsi="Arial" w:cs="Arial"/>
          <w:lang w:eastAsia="ar-SA"/>
        </w:rPr>
        <w:lastRenderedPageBreak/>
        <w:t xml:space="preserve">W procesie budowania partnerstwa wykorzystano doświadczenie w tworzeniu Fundacji „Środkowopomorska Grupa Działania” z okresu funkcjonowania programu pilotażowego Leader Schemat I i Schemat II.  Środkowopomorska Grupa Działania brała udział w dwóch konkursach i uzyskała dofinansowanie na realizację działań. W ramach I schematu Leader przy aktywnym zaangażowaniu potencjału naukowego Politechniki Koszalińskiej (jednego z fundatorów Fundacji) zostały przygotowane analizy diagnozujące środowisko społeczno– gospodarcze z terenu działania ŚGD. W ramach schematu II programu Leader+ odbyły się między innymi warsztaty dla młodzieży, szkolenia dla lokalnych liderów i osób pracujących w świetlicach wiejskich, odbyły się festyny kulturalne w 10 gminach, funkcjonowały punkty informacyjno - doradcze promujące ideę programu LEADER. Przedsięwzięcia te bardzo mocno zintegrowały środowisko naszej Lokalnej Grupy Działania. Podczas tych szkoleń, spotkań i warsztatów nie brakowało przedstawicieli sektora społecznego, prywatnego i publicznego. Omawiane były problemy i możliwości, szanse i zagrożenia rozwoju na obszarach wiejskich. W wyniku tych działań wypracowane zostały wstępne założenia do Lokalnej Strategii Rozwoju. </w:t>
      </w:r>
    </w:p>
    <w:p w:rsidR="0041585E" w:rsidRPr="00334FFF" w:rsidRDefault="0041585E" w:rsidP="0041585E">
      <w:pPr>
        <w:suppressAutoHyphens/>
        <w:spacing w:after="0" w:line="240" w:lineRule="auto"/>
        <w:ind w:firstLine="425"/>
        <w:jc w:val="both"/>
        <w:rPr>
          <w:rFonts w:ascii="Arial" w:hAnsi="Arial" w:cs="Arial"/>
          <w:lang w:eastAsia="ar-SA"/>
        </w:rPr>
      </w:pPr>
      <w:r w:rsidRPr="00334FFF">
        <w:rPr>
          <w:rFonts w:ascii="Arial" w:hAnsi="Arial" w:cs="Arial"/>
          <w:lang w:eastAsia="ar-SA"/>
        </w:rPr>
        <w:t xml:space="preserve">Po zakończeniu realizacji Schematu II programu Leader, przystąpiono do działań wynikających z nowego okresu programowania 2007-2013. Nastąpiło dostosowanie działalności ŚGD do nowych wymogów prawnych. Podjęto działania związane ze zmianą statutu, przeanalizowano dotychczas funkcjonującą strukturę organizacyjną, a także podjęto czynności nad aktualizacją dotychczasowej strategii.  </w:t>
      </w:r>
    </w:p>
    <w:p w:rsidR="0041585E" w:rsidRPr="00334FFF" w:rsidRDefault="0041585E" w:rsidP="0041585E">
      <w:pPr>
        <w:suppressAutoHyphens/>
        <w:spacing w:after="0" w:line="240" w:lineRule="auto"/>
        <w:ind w:firstLine="425"/>
        <w:jc w:val="both"/>
        <w:rPr>
          <w:rFonts w:ascii="Arial" w:hAnsi="Arial" w:cs="Arial"/>
          <w:lang w:eastAsia="ar-SA"/>
        </w:rPr>
      </w:pPr>
      <w:r w:rsidRPr="00334FFF">
        <w:rPr>
          <w:rFonts w:ascii="Arial" w:hAnsi="Arial" w:cs="Arial"/>
          <w:lang w:eastAsia="ar-SA"/>
        </w:rPr>
        <w:t>W roku 2008 nastąpiło rozszerzenie składu ŚGD o nowe podmioty – Gminę Mielno oraz Powiat Koszaliński.</w:t>
      </w:r>
    </w:p>
    <w:p w:rsidR="0041585E" w:rsidRPr="00334FFF" w:rsidRDefault="0041585E" w:rsidP="0041585E">
      <w:pPr>
        <w:suppressAutoHyphens/>
        <w:spacing w:after="0" w:line="240" w:lineRule="auto"/>
        <w:ind w:firstLine="425"/>
        <w:jc w:val="both"/>
        <w:rPr>
          <w:rFonts w:ascii="Arial" w:hAnsi="Arial" w:cs="Arial"/>
          <w:lang w:eastAsia="ar-SA"/>
        </w:rPr>
      </w:pPr>
      <w:r w:rsidRPr="00334FFF">
        <w:rPr>
          <w:rFonts w:ascii="Arial" w:hAnsi="Arial" w:cs="Arial"/>
          <w:lang w:eastAsia="ar-SA"/>
        </w:rPr>
        <w:t>Bezpośrednim procesem budowania partnerstwa i aktualizacji strategii, zajmował się Zarząd w składzie:</w:t>
      </w:r>
    </w:p>
    <w:p w:rsidR="0041585E" w:rsidRPr="00334FFF" w:rsidRDefault="0041585E" w:rsidP="0041585E">
      <w:pPr>
        <w:suppressAutoHyphens/>
        <w:spacing w:after="0" w:line="240" w:lineRule="auto"/>
        <w:ind w:firstLine="425"/>
        <w:jc w:val="both"/>
        <w:rPr>
          <w:rFonts w:ascii="Arial" w:hAnsi="Arial" w:cs="Arial"/>
          <w:lang w:eastAsia="ar-SA"/>
        </w:rPr>
      </w:pPr>
      <w:r w:rsidRPr="00334FFF">
        <w:rPr>
          <w:rFonts w:ascii="Arial" w:hAnsi="Arial" w:cs="Arial"/>
          <w:lang w:eastAsia="ar-SA"/>
        </w:rPr>
        <w:t xml:space="preserve"> Barbara Bawiec – Kusz – Prezes</w:t>
      </w:r>
    </w:p>
    <w:p w:rsidR="0041585E" w:rsidRPr="00334FFF" w:rsidRDefault="0041585E" w:rsidP="0041585E">
      <w:pPr>
        <w:suppressAutoHyphens/>
        <w:spacing w:after="0" w:line="240" w:lineRule="auto"/>
        <w:ind w:firstLine="425"/>
        <w:jc w:val="both"/>
        <w:rPr>
          <w:rFonts w:ascii="Arial" w:hAnsi="Arial" w:cs="Arial"/>
          <w:lang w:eastAsia="ar-SA"/>
        </w:rPr>
      </w:pPr>
      <w:r w:rsidRPr="00334FFF">
        <w:rPr>
          <w:rFonts w:ascii="Arial" w:hAnsi="Arial" w:cs="Arial"/>
          <w:lang w:eastAsia="ar-SA"/>
        </w:rPr>
        <w:t xml:space="preserve"> Piotr Górniak – Wiceprezes</w:t>
      </w:r>
    </w:p>
    <w:p w:rsidR="0041585E" w:rsidRPr="00334FFF" w:rsidRDefault="0041585E" w:rsidP="0041585E">
      <w:pPr>
        <w:suppressAutoHyphens/>
        <w:spacing w:after="0" w:line="240" w:lineRule="auto"/>
        <w:ind w:firstLine="425"/>
        <w:jc w:val="both"/>
        <w:rPr>
          <w:rFonts w:ascii="Arial" w:hAnsi="Arial" w:cs="Arial"/>
          <w:lang w:eastAsia="ar-SA"/>
        </w:rPr>
      </w:pPr>
      <w:r w:rsidRPr="00334FFF">
        <w:rPr>
          <w:rFonts w:ascii="Arial" w:hAnsi="Arial" w:cs="Arial"/>
          <w:lang w:eastAsia="ar-SA"/>
        </w:rPr>
        <w:t>Aleksandra Kowalczyk – członek Zarządu</w:t>
      </w:r>
    </w:p>
    <w:p w:rsidR="0041585E" w:rsidRPr="00334FFF" w:rsidRDefault="0041585E" w:rsidP="0041585E">
      <w:pPr>
        <w:suppressAutoHyphens/>
        <w:spacing w:after="0" w:line="240" w:lineRule="auto"/>
        <w:ind w:firstLine="425"/>
        <w:jc w:val="both"/>
        <w:rPr>
          <w:rFonts w:ascii="Arial" w:hAnsi="Arial" w:cs="Arial"/>
          <w:lang w:eastAsia="ar-SA"/>
        </w:rPr>
      </w:pPr>
    </w:p>
    <w:p w:rsidR="0041585E" w:rsidRPr="00334FFF" w:rsidRDefault="0041585E" w:rsidP="0041585E">
      <w:pPr>
        <w:suppressAutoHyphens/>
        <w:spacing w:after="0" w:line="240" w:lineRule="auto"/>
        <w:ind w:firstLine="425"/>
        <w:jc w:val="both"/>
        <w:rPr>
          <w:rFonts w:ascii="Arial" w:hAnsi="Arial" w:cs="Arial"/>
          <w:lang w:eastAsia="ar-SA"/>
        </w:rPr>
      </w:pPr>
      <w:r w:rsidRPr="00334FFF">
        <w:rPr>
          <w:rFonts w:ascii="Arial" w:hAnsi="Arial" w:cs="Arial"/>
          <w:lang w:eastAsia="ar-SA"/>
        </w:rPr>
        <w:t>Proces ten odbywał się przy wsparciu koordynatorów z poszczególnych gmin członkowskich:</w:t>
      </w:r>
    </w:p>
    <w:p w:rsidR="0041585E" w:rsidRPr="00334FFF" w:rsidRDefault="0041585E" w:rsidP="00861C78">
      <w:pPr>
        <w:numPr>
          <w:ilvl w:val="0"/>
          <w:numId w:val="37"/>
        </w:numPr>
        <w:suppressAutoHyphens/>
        <w:spacing w:after="0" w:line="240" w:lineRule="auto"/>
        <w:jc w:val="both"/>
        <w:rPr>
          <w:rFonts w:ascii="Arial" w:hAnsi="Arial" w:cs="Arial"/>
          <w:lang w:eastAsia="ar-SA"/>
        </w:rPr>
      </w:pPr>
      <w:r w:rsidRPr="00334FFF">
        <w:rPr>
          <w:rFonts w:ascii="Arial" w:hAnsi="Arial" w:cs="Arial"/>
          <w:lang w:eastAsia="ar-SA"/>
        </w:rPr>
        <w:t xml:space="preserve"> Krystyna Dobrzańska - miasto i gmina Bobolice</w:t>
      </w:r>
    </w:p>
    <w:p w:rsidR="0041585E" w:rsidRPr="00334FFF" w:rsidRDefault="0041585E" w:rsidP="00861C78">
      <w:pPr>
        <w:numPr>
          <w:ilvl w:val="0"/>
          <w:numId w:val="37"/>
        </w:numPr>
        <w:suppressAutoHyphens/>
        <w:spacing w:after="0" w:line="240" w:lineRule="auto"/>
        <w:jc w:val="both"/>
        <w:rPr>
          <w:rFonts w:ascii="Arial" w:hAnsi="Arial" w:cs="Arial"/>
          <w:lang w:eastAsia="ar-SA"/>
        </w:rPr>
      </w:pPr>
      <w:r w:rsidRPr="00334FFF">
        <w:rPr>
          <w:rFonts w:ascii="Arial" w:hAnsi="Arial" w:cs="Arial"/>
          <w:lang w:eastAsia="ar-SA"/>
        </w:rPr>
        <w:t xml:space="preserve"> Monika Krasnosielska-Żak  - miasto i gmina Polanów</w:t>
      </w:r>
    </w:p>
    <w:p w:rsidR="0041585E" w:rsidRPr="00334FFF" w:rsidRDefault="0041585E" w:rsidP="00861C78">
      <w:pPr>
        <w:numPr>
          <w:ilvl w:val="0"/>
          <w:numId w:val="37"/>
        </w:numPr>
        <w:suppressAutoHyphens/>
        <w:spacing w:after="0" w:line="240" w:lineRule="auto"/>
        <w:jc w:val="both"/>
        <w:rPr>
          <w:rFonts w:ascii="Arial" w:hAnsi="Arial" w:cs="Arial"/>
          <w:lang w:eastAsia="ar-SA"/>
        </w:rPr>
      </w:pPr>
      <w:r w:rsidRPr="00334FFF">
        <w:rPr>
          <w:rFonts w:ascii="Arial" w:hAnsi="Arial" w:cs="Arial"/>
          <w:lang w:eastAsia="ar-SA"/>
        </w:rPr>
        <w:t xml:space="preserve"> Tomasz Tesmer – gmina i miasto Sianów</w:t>
      </w:r>
    </w:p>
    <w:p w:rsidR="0041585E" w:rsidRPr="00334FFF" w:rsidRDefault="0041585E" w:rsidP="00861C78">
      <w:pPr>
        <w:numPr>
          <w:ilvl w:val="0"/>
          <w:numId w:val="37"/>
        </w:numPr>
        <w:suppressAutoHyphens/>
        <w:spacing w:after="0" w:line="240" w:lineRule="auto"/>
        <w:jc w:val="both"/>
        <w:rPr>
          <w:rFonts w:ascii="Arial" w:hAnsi="Arial" w:cs="Arial"/>
          <w:lang w:eastAsia="ar-SA"/>
        </w:rPr>
      </w:pPr>
      <w:r w:rsidRPr="00334FFF">
        <w:rPr>
          <w:rFonts w:ascii="Arial" w:hAnsi="Arial" w:cs="Arial"/>
          <w:lang w:eastAsia="ar-SA"/>
        </w:rPr>
        <w:t xml:space="preserve"> Dorota Zwiefka - gmina Manowo</w:t>
      </w:r>
    </w:p>
    <w:p w:rsidR="0041585E" w:rsidRPr="00334FFF" w:rsidRDefault="0041585E" w:rsidP="00861C78">
      <w:pPr>
        <w:numPr>
          <w:ilvl w:val="0"/>
          <w:numId w:val="37"/>
        </w:numPr>
        <w:suppressAutoHyphens/>
        <w:spacing w:after="0" w:line="240" w:lineRule="auto"/>
        <w:jc w:val="both"/>
        <w:rPr>
          <w:rFonts w:ascii="Arial" w:hAnsi="Arial" w:cs="Arial"/>
          <w:lang w:eastAsia="ar-SA"/>
        </w:rPr>
      </w:pPr>
      <w:r w:rsidRPr="00334FFF">
        <w:rPr>
          <w:rFonts w:ascii="Arial" w:hAnsi="Arial" w:cs="Arial"/>
          <w:lang w:eastAsia="ar-SA"/>
        </w:rPr>
        <w:t xml:space="preserve"> Lidia Łyczko - gmina Świeszyno</w:t>
      </w:r>
    </w:p>
    <w:p w:rsidR="0041585E" w:rsidRPr="00334FFF" w:rsidRDefault="0041585E" w:rsidP="00861C78">
      <w:pPr>
        <w:numPr>
          <w:ilvl w:val="0"/>
          <w:numId w:val="37"/>
        </w:numPr>
        <w:suppressAutoHyphens/>
        <w:spacing w:after="0" w:line="240" w:lineRule="auto"/>
        <w:jc w:val="both"/>
        <w:rPr>
          <w:rFonts w:ascii="Arial" w:hAnsi="Arial" w:cs="Arial"/>
          <w:lang w:eastAsia="ar-SA"/>
        </w:rPr>
      </w:pPr>
      <w:r w:rsidRPr="00334FFF">
        <w:rPr>
          <w:rFonts w:ascii="Arial" w:hAnsi="Arial" w:cs="Arial"/>
          <w:lang w:eastAsia="ar-SA"/>
        </w:rPr>
        <w:t xml:space="preserve"> Danuta Andrzejewska – gmina Malechowo</w:t>
      </w:r>
    </w:p>
    <w:p w:rsidR="0041585E" w:rsidRPr="00334FFF" w:rsidRDefault="0041585E" w:rsidP="00861C78">
      <w:pPr>
        <w:numPr>
          <w:ilvl w:val="0"/>
          <w:numId w:val="37"/>
        </w:numPr>
        <w:suppressAutoHyphens/>
        <w:spacing w:after="0" w:line="240" w:lineRule="auto"/>
        <w:jc w:val="both"/>
        <w:rPr>
          <w:rFonts w:ascii="Arial" w:hAnsi="Arial" w:cs="Arial"/>
          <w:lang w:eastAsia="ar-SA"/>
        </w:rPr>
      </w:pPr>
      <w:r w:rsidRPr="00334FFF">
        <w:rPr>
          <w:rFonts w:ascii="Arial" w:hAnsi="Arial" w:cs="Arial"/>
          <w:lang w:eastAsia="ar-SA"/>
        </w:rPr>
        <w:t xml:space="preserve"> Sylwia Halama – gmina Będzino</w:t>
      </w:r>
    </w:p>
    <w:p w:rsidR="0041585E" w:rsidRPr="00334FFF" w:rsidRDefault="0041585E" w:rsidP="00861C78">
      <w:pPr>
        <w:numPr>
          <w:ilvl w:val="0"/>
          <w:numId w:val="37"/>
        </w:numPr>
        <w:suppressAutoHyphens/>
        <w:spacing w:after="0" w:line="240" w:lineRule="auto"/>
        <w:jc w:val="both"/>
        <w:rPr>
          <w:rFonts w:ascii="Arial" w:hAnsi="Arial" w:cs="Arial"/>
          <w:lang w:eastAsia="ar-SA"/>
        </w:rPr>
      </w:pPr>
      <w:r w:rsidRPr="00334FFF">
        <w:rPr>
          <w:rFonts w:ascii="Arial" w:hAnsi="Arial" w:cs="Arial"/>
          <w:lang w:eastAsia="ar-SA"/>
        </w:rPr>
        <w:t xml:space="preserve"> Maria Węgrzynek – gmina Biesiekierz</w:t>
      </w:r>
    </w:p>
    <w:p w:rsidR="0041585E" w:rsidRPr="00334FFF" w:rsidRDefault="0041585E" w:rsidP="00861C78">
      <w:pPr>
        <w:numPr>
          <w:ilvl w:val="0"/>
          <w:numId w:val="37"/>
        </w:numPr>
        <w:suppressAutoHyphens/>
        <w:spacing w:after="0" w:line="240" w:lineRule="auto"/>
        <w:jc w:val="both"/>
        <w:rPr>
          <w:rFonts w:ascii="Arial" w:hAnsi="Arial" w:cs="Arial"/>
          <w:lang w:eastAsia="ar-SA"/>
        </w:rPr>
      </w:pPr>
      <w:r w:rsidRPr="00334FFF">
        <w:rPr>
          <w:rFonts w:ascii="Arial" w:hAnsi="Arial" w:cs="Arial"/>
          <w:lang w:eastAsia="ar-SA"/>
        </w:rPr>
        <w:t xml:space="preserve"> Lidia Sztyma – gmina Mielno</w:t>
      </w:r>
    </w:p>
    <w:p w:rsidR="0041585E" w:rsidRPr="00334FFF" w:rsidRDefault="0041585E" w:rsidP="00861C78">
      <w:pPr>
        <w:numPr>
          <w:ilvl w:val="0"/>
          <w:numId w:val="37"/>
        </w:numPr>
        <w:suppressAutoHyphens/>
        <w:spacing w:after="0" w:line="240" w:lineRule="auto"/>
        <w:jc w:val="both"/>
        <w:rPr>
          <w:rFonts w:ascii="Arial" w:hAnsi="Arial" w:cs="Arial"/>
          <w:lang w:eastAsia="ar-SA"/>
        </w:rPr>
      </w:pPr>
      <w:r w:rsidRPr="00334FFF">
        <w:rPr>
          <w:rFonts w:ascii="Arial" w:hAnsi="Arial" w:cs="Arial"/>
          <w:lang w:eastAsia="ar-SA"/>
        </w:rPr>
        <w:t xml:space="preserve"> Magdalena Broda – gmina Tychowo</w:t>
      </w:r>
    </w:p>
    <w:p w:rsidR="0041585E" w:rsidRPr="00334FFF" w:rsidRDefault="0041585E" w:rsidP="00861C78">
      <w:pPr>
        <w:numPr>
          <w:ilvl w:val="0"/>
          <w:numId w:val="37"/>
        </w:numPr>
        <w:suppressAutoHyphens/>
        <w:spacing w:after="0" w:line="240" w:lineRule="auto"/>
        <w:jc w:val="both"/>
        <w:rPr>
          <w:rFonts w:ascii="Arial" w:hAnsi="Arial" w:cs="Arial"/>
          <w:lang w:eastAsia="ar-SA"/>
        </w:rPr>
      </w:pPr>
      <w:r w:rsidRPr="00334FFF">
        <w:rPr>
          <w:rFonts w:ascii="Arial" w:hAnsi="Arial" w:cs="Arial"/>
          <w:lang w:eastAsia="ar-SA"/>
        </w:rPr>
        <w:t xml:space="preserve"> Władysław Kostiw - gmina Biały Bór</w:t>
      </w:r>
    </w:p>
    <w:p w:rsidR="0041585E" w:rsidRPr="00334FFF" w:rsidRDefault="0041585E" w:rsidP="00861C78">
      <w:pPr>
        <w:numPr>
          <w:ilvl w:val="0"/>
          <w:numId w:val="37"/>
        </w:numPr>
        <w:tabs>
          <w:tab w:val="left" w:pos="426"/>
        </w:tabs>
        <w:spacing w:after="0" w:line="240" w:lineRule="auto"/>
        <w:jc w:val="both"/>
        <w:rPr>
          <w:rFonts w:ascii="Arial" w:hAnsi="Arial" w:cs="Arial"/>
        </w:rPr>
      </w:pPr>
      <w:r w:rsidRPr="00334FFF">
        <w:rPr>
          <w:rFonts w:ascii="Arial" w:hAnsi="Arial" w:cs="Arial"/>
        </w:rPr>
        <w:t xml:space="preserve"> Tomasz Hołowaty – Powiat Koszaliński</w:t>
      </w:r>
    </w:p>
    <w:p w:rsidR="0041585E" w:rsidRPr="00334FFF" w:rsidRDefault="0041585E" w:rsidP="0041585E">
      <w:pPr>
        <w:suppressAutoHyphens/>
        <w:spacing w:after="0" w:line="240" w:lineRule="auto"/>
        <w:ind w:firstLine="425"/>
        <w:jc w:val="both"/>
        <w:rPr>
          <w:rFonts w:ascii="Arial" w:hAnsi="Arial" w:cs="Arial"/>
          <w:lang w:eastAsia="ar-SA"/>
        </w:rPr>
      </w:pPr>
    </w:p>
    <w:p w:rsidR="0041585E" w:rsidRDefault="0041585E" w:rsidP="0041585E">
      <w:pPr>
        <w:suppressAutoHyphens/>
        <w:spacing w:after="0" w:line="240" w:lineRule="auto"/>
        <w:ind w:firstLine="425"/>
        <w:jc w:val="both"/>
        <w:rPr>
          <w:rFonts w:ascii="Arial" w:hAnsi="Arial" w:cs="Arial"/>
          <w:lang w:eastAsia="ar-SA"/>
        </w:rPr>
      </w:pPr>
      <w:r w:rsidRPr="00334FFF">
        <w:rPr>
          <w:rFonts w:ascii="Arial" w:hAnsi="Arial" w:cs="Arial"/>
          <w:lang w:eastAsia="ar-SA"/>
        </w:rPr>
        <w:t xml:space="preserve"> Dla zapewnienia szerokiego dostępu do informacji o rozwoju naszego partnerstwa Zarząd ŚGD ogłosił szeroki nabór partnerów. Ogłoszenie zostało opublikowane na stronie internetowej </w:t>
      </w:r>
      <w:hyperlink r:id="rId10" w:history="1">
        <w:r w:rsidRPr="00334FFF">
          <w:rPr>
            <w:rFonts w:ascii="Arial" w:hAnsi="Arial" w:cs="Arial"/>
            <w:color w:val="0000FF"/>
            <w:u w:val="single"/>
            <w:lang w:eastAsia="ar-SA"/>
          </w:rPr>
          <w:t>www.lepszawies.pl</w:t>
        </w:r>
      </w:hyperlink>
      <w:r w:rsidRPr="00334FFF">
        <w:rPr>
          <w:rFonts w:ascii="Arial" w:hAnsi="Arial" w:cs="Arial"/>
          <w:lang w:eastAsia="ar-SA"/>
        </w:rPr>
        <w:t xml:space="preserve">, oraz przesłane do wszystkich gmin członkowskich z prośbą o rozpowszechnienie tej informacji, załącznikiem była deklaracja członkowska, która uwzględnia zapisy: statusu partnera (osoba fizyczna, rolnik, stowarzyszenie, jednostka samorządowa), oraz deklarację realizacji celów statutowych Fundacji. </w:t>
      </w:r>
    </w:p>
    <w:p w:rsidR="002C58AD" w:rsidRDefault="002C58AD" w:rsidP="0041585E">
      <w:pPr>
        <w:suppressAutoHyphens/>
        <w:spacing w:after="0" w:line="240" w:lineRule="auto"/>
        <w:ind w:firstLine="425"/>
        <w:jc w:val="both"/>
        <w:rPr>
          <w:rFonts w:ascii="Arial" w:hAnsi="Arial" w:cs="Arial"/>
          <w:lang w:eastAsia="ar-SA"/>
        </w:rPr>
      </w:pPr>
    </w:p>
    <w:p w:rsidR="002C58AD" w:rsidRDefault="002C58AD" w:rsidP="0041585E">
      <w:pPr>
        <w:suppressAutoHyphens/>
        <w:spacing w:after="0" w:line="240" w:lineRule="auto"/>
        <w:ind w:firstLine="425"/>
        <w:jc w:val="both"/>
        <w:rPr>
          <w:rFonts w:ascii="Arial" w:hAnsi="Arial" w:cs="Arial"/>
          <w:lang w:eastAsia="ar-SA"/>
        </w:rPr>
      </w:pPr>
    </w:p>
    <w:p w:rsidR="002C58AD" w:rsidRDefault="002C58AD" w:rsidP="0041585E">
      <w:pPr>
        <w:suppressAutoHyphens/>
        <w:spacing w:after="0" w:line="240" w:lineRule="auto"/>
        <w:ind w:firstLine="425"/>
        <w:jc w:val="both"/>
        <w:rPr>
          <w:rFonts w:ascii="Arial" w:hAnsi="Arial" w:cs="Arial"/>
          <w:lang w:eastAsia="ar-SA"/>
        </w:rPr>
      </w:pPr>
    </w:p>
    <w:p w:rsidR="00F82E41" w:rsidRDefault="00F82E41" w:rsidP="0041585E">
      <w:pPr>
        <w:suppressAutoHyphens/>
        <w:spacing w:after="0" w:line="240" w:lineRule="auto"/>
        <w:ind w:firstLine="425"/>
        <w:jc w:val="both"/>
        <w:rPr>
          <w:rFonts w:ascii="Arial" w:hAnsi="Arial" w:cs="Arial"/>
          <w:lang w:eastAsia="ar-SA"/>
        </w:rPr>
      </w:pPr>
    </w:p>
    <w:p w:rsidR="00F82E41" w:rsidRPr="00334FFF" w:rsidRDefault="00F82E41" w:rsidP="0041585E">
      <w:pPr>
        <w:suppressAutoHyphens/>
        <w:spacing w:after="0" w:line="240" w:lineRule="auto"/>
        <w:ind w:firstLine="425"/>
        <w:jc w:val="both"/>
        <w:rPr>
          <w:rFonts w:ascii="Arial" w:hAnsi="Arial" w:cs="Arial"/>
          <w:lang w:eastAsia="ar-SA"/>
        </w:rPr>
      </w:pPr>
    </w:p>
    <w:p w:rsidR="0041585E" w:rsidRPr="00334FFF" w:rsidRDefault="0041585E" w:rsidP="0041585E">
      <w:pPr>
        <w:spacing w:before="200" w:line="240" w:lineRule="auto"/>
        <w:ind w:firstLine="425"/>
        <w:jc w:val="both"/>
        <w:outlineLvl w:val="1"/>
        <w:rPr>
          <w:rFonts w:ascii="Arial" w:hAnsi="Arial" w:cs="Arial"/>
          <w:b/>
        </w:rPr>
      </w:pPr>
      <w:bookmarkStart w:id="6" w:name="_Toc327352241"/>
      <w:r w:rsidRPr="00334FFF">
        <w:rPr>
          <w:rFonts w:ascii="Arial" w:hAnsi="Arial" w:cs="Arial"/>
          <w:b/>
          <w:bCs/>
        </w:rPr>
        <w:lastRenderedPageBreak/>
        <w:t>1.3</w:t>
      </w:r>
      <w:r w:rsidRPr="00334FFF">
        <w:rPr>
          <w:rFonts w:ascii="Arial" w:hAnsi="Arial" w:cs="Arial"/>
          <w:b/>
        </w:rPr>
        <w:t xml:space="preserve"> Charakterystyka partnerów i sposób rozszerzania/zmiany składu LGD.</w:t>
      </w:r>
      <w:bookmarkEnd w:id="6"/>
    </w:p>
    <w:p w:rsidR="0041585E" w:rsidRPr="00334FFF" w:rsidRDefault="0041585E" w:rsidP="0041585E">
      <w:pPr>
        <w:suppressAutoHyphens/>
        <w:spacing w:after="0" w:line="240" w:lineRule="auto"/>
        <w:ind w:firstLine="425"/>
        <w:jc w:val="both"/>
        <w:rPr>
          <w:rFonts w:ascii="Arial" w:hAnsi="Arial" w:cs="Arial"/>
          <w:lang w:eastAsia="ar-SA"/>
        </w:rPr>
      </w:pPr>
      <w:r w:rsidRPr="00334FFF">
        <w:rPr>
          <w:rFonts w:ascii="Arial" w:hAnsi="Arial" w:cs="Arial"/>
          <w:lang w:eastAsia="ar-SA"/>
        </w:rPr>
        <w:t xml:space="preserve">W wyniku budowania partnerstwa publiczno-prywatnego partnerami i członkami LGD zostały podmioty sektora publicznego, gospodarczego i społecznego, w tym osoby fizyczne działające na rzecz rozwoju obszaru objętego LSR oraz rolnicy. Liczba członków LGD wynosi obecnie 28. </w:t>
      </w:r>
    </w:p>
    <w:p w:rsidR="0041585E" w:rsidRPr="00334FFF" w:rsidRDefault="0041585E" w:rsidP="0041585E">
      <w:pPr>
        <w:suppressAutoHyphens/>
        <w:spacing w:after="0" w:line="240" w:lineRule="auto"/>
        <w:ind w:firstLine="425"/>
        <w:jc w:val="both"/>
        <w:rPr>
          <w:rFonts w:ascii="Arial" w:hAnsi="Arial" w:cs="Arial"/>
          <w:lang w:eastAsia="ar-SA"/>
        </w:rPr>
      </w:pPr>
      <w:r w:rsidRPr="00334FFF">
        <w:rPr>
          <w:rFonts w:ascii="Arial" w:hAnsi="Arial" w:cs="Arial"/>
          <w:lang w:eastAsia="ar-SA"/>
        </w:rPr>
        <w:t>Partnerami i członkami Rady Fundacji ŚGD jest 12 samorządów, w tym 11 gmin i Powiat Koszaliński, 1 uczelnia wyższa - Politechnika Koszalińska, przedstawiciele sektora pozarządowego (10), przedstawiciele sektora gospodarczego (2) oraz 3 osoby aktywnie działające na obszarze LGD.</w:t>
      </w:r>
    </w:p>
    <w:p w:rsidR="00693585" w:rsidRPr="00334FFF" w:rsidRDefault="00693585" w:rsidP="00236A24">
      <w:pPr>
        <w:suppressAutoHyphens/>
        <w:spacing w:after="0" w:line="240" w:lineRule="auto"/>
        <w:jc w:val="both"/>
        <w:rPr>
          <w:rFonts w:ascii="Times New Roman" w:hAnsi="Times New Roman"/>
          <w:lang w:eastAsia="ar-SA"/>
        </w:rPr>
      </w:pPr>
    </w:p>
    <w:p w:rsidR="0041585E" w:rsidRPr="00334FFF" w:rsidRDefault="00236A24" w:rsidP="00236A24">
      <w:pPr>
        <w:suppressAutoHyphens/>
        <w:spacing w:after="0" w:line="240" w:lineRule="auto"/>
        <w:jc w:val="both"/>
        <w:rPr>
          <w:rFonts w:ascii="Arial" w:hAnsi="Arial" w:cs="Arial"/>
          <w:b/>
          <w:lang w:eastAsia="ar-SA"/>
        </w:rPr>
      </w:pPr>
      <w:r w:rsidRPr="00334FFF">
        <w:rPr>
          <w:rFonts w:ascii="Arial" w:hAnsi="Arial" w:cs="Arial"/>
          <w:b/>
          <w:lang w:eastAsia="ar-SA"/>
        </w:rPr>
        <w:t xml:space="preserve">Tabela 1. Partnerzy i członkowie Rady Fundacji ŚGD. </w:t>
      </w:r>
    </w:p>
    <w:p w:rsidR="00236A24" w:rsidRPr="00236A24" w:rsidRDefault="00236A24" w:rsidP="00236A24">
      <w:pPr>
        <w:suppressAutoHyphens/>
        <w:spacing w:after="0" w:line="240" w:lineRule="auto"/>
        <w:jc w:val="both"/>
        <w:rPr>
          <w:rFonts w:ascii="Arial" w:hAnsi="Arial" w:cs="Arial"/>
          <w:sz w:val="24"/>
          <w:szCs w:val="24"/>
          <w:lang w:eastAsia="ar-SA"/>
        </w:rPr>
      </w:pPr>
    </w:p>
    <w:tbl>
      <w:tblPr>
        <w:tblW w:w="9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tblPr>
      <w:tblGrid>
        <w:gridCol w:w="766"/>
        <w:gridCol w:w="3108"/>
        <w:gridCol w:w="2344"/>
        <w:gridCol w:w="3059"/>
      </w:tblGrid>
      <w:tr w:rsidR="0041585E" w:rsidRPr="00334FFF" w:rsidTr="00693585">
        <w:tc>
          <w:tcPr>
            <w:tcW w:w="766" w:type="dxa"/>
            <w:tcBorders>
              <w:top w:val="single" w:sz="8" w:space="0" w:color="auto"/>
            </w:tcBorders>
            <w:shd w:val="clear" w:color="auto" w:fill="FFFFFF" w:themeFill="background1"/>
            <w:vAlign w:val="center"/>
          </w:tcPr>
          <w:p w:rsidR="0041585E" w:rsidRPr="00334FFF" w:rsidRDefault="0041585E" w:rsidP="000F1BCF">
            <w:pPr>
              <w:suppressAutoHyphens/>
              <w:spacing w:after="0" w:line="240" w:lineRule="auto"/>
              <w:rPr>
                <w:rFonts w:ascii="Arial" w:hAnsi="Arial" w:cs="Arial"/>
                <w:b/>
                <w:lang w:eastAsia="ar-SA"/>
              </w:rPr>
            </w:pPr>
            <w:r w:rsidRPr="00334FFF">
              <w:rPr>
                <w:rFonts w:ascii="Arial" w:hAnsi="Arial" w:cs="Arial"/>
                <w:b/>
                <w:lang w:eastAsia="ar-SA"/>
              </w:rPr>
              <w:t>Lp</w:t>
            </w:r>
            <w:r w:rsidR="00693585" w:rsidRPr="00334FFF">
              <w:rPr>
                <w:rFonts w:ascii="Arial" w:hAnsi="Arial" w:cs="Arial"/>
                <w:b/>
                <w:lang w:eastAsia="ar-SA"/>
              </w:rPr>
              <w:t>.</w:t>
            </w:r>
          </w:p>
        </w:tc>
        <w:tc>
          <w:tcPr>
            <w:tcW w:w="3108" w:type="dxa"/>
            <w:tcBorders>
              <w:top w:val="single" w:sz="8" w:space="0" w:color="auto"/>
              <w:right w:val="single" w:sz="4" w:space="0" w:color="auto"/>
            </w:tcBorders>
            <w:shd w:val="clear" w:color="auto" w:fill="FFFFFF" w:themeFill="background1"/>
            <w:vAlign w:val="center"/>
          </w:tcPr>
          <w:p w:rsidR="0041585E" w:rsidRPr="00334FFF" w:rsidRDefault="0041585E" w:rsidP="000F1BCF">
            <w:pPr>
              <w:suppressAutoHyphens/>
              <w:spacing w:after="0" w:line="240" w:lineRule="auto"/>
              <w:ind w:firstLine="425"/>
              <w:jc w:val="center"/>
              <w:rPr>
                <w:rFonts w:ascii="Arial" w:hAnsi="Arial" w:cs="Arial"/>
                <w:b/>
                <w:lang w:eastAsia="ar-SA"/>
              </w:rPr>
            </w:pPr>
            <w:r w:rsidRPr="00334FFF">
              <w:rPr>
                <w:rFonts w:ascii="Arial" w:hAnsi="Arial" w:cs="Arial"/>
                <w:b/>
                <w:lang w:eastAsia="ar-SA"/>
              </w:rPr>
              <w:t>Nazwa członka Rady Fundacji</w:t>
            </w:r>
          </w:p>
        </w:tc>
        <w:tc>
          <w:tcPr>
            <w:tcW w:w="2344" w:type="dxa"/>
            <w:tcBorders>
              <w:top w:val="single" w:sz="8" w:space="0" w:color="auto"/>
              <w:left w:val="single" w:sz="4" w:space="0" w:color="auto"/>
            </w:tcBorders>
            <w:shd w:val="clear" w:color="auto" w:fill="FFFFFF" w:themeFill="background1"/>
            <w:vAlign w:val="center"/>
          </w:tcPr>
          <w:p w:rsidR="0041585E" w:rsidRPr="00334FFF" w:rsidRDefault="0041585E" w:rsidP="000F1BCF">
            <w:pPr>
              <w:suppressAutoHyphens/>
              <w:spacing w:after="0" w:line="240" w:lineRule="auto"/>
              <w:jc w:val="center"/>
              <w:rPr>
                <w:rFonts w:ascii="Arial" w:hAnsi="Arial" w:cs="Arial"/>
                <w:b/>
                <w:lang w:eastAsia="ar-SA"/>
              </w:rPr>
            </w:pPr>
            <w:r w:rsidRPr="00334FFF">
              <w:rPr>
                <w:rFonts w:ascii="Arial" w:hAnsi="Arial" w:cs="Arial"/>
                <w:b/>
                <w:lang w:eastAsia="ar-SA"/>
              </w:rPr>
              <w:t>Rodzaj prowadzonej działalności</w:t>
            </w:r>
          </w:p>
        </w:tc>
        <w:tc>
          <w:tcPr>
            <w:tcW w:w="3059" w:type="dxa"/>
            <w:tcBorders>
              <w:top w:val="single" w:sz="8" w:space="0" w:color="auto"/>
            </w:tcBorders>
            <w:shd w:val="clear" w:color="auto" w:fill="FFFFFF" w:themeFill="background1"/>
            <w:vAlign w:val="center"/>
          </w:tcPr>
          <w:p w:rsidR="0041585E" w:rsidRPr="00334FFF" w:rsidRDefault="0041585E" w:rsidP="000F1BCF">
            <w:pPr>
              <w:suppressAutoHyphens/>
              <w:spacing w:after="0" w:line="240" w:lineRule="auto"/>
              <w:ind w:firstLine="425"/>
              <w:jc w:val="center"/>
              <w:rPr>
                <w:rFonts w:ascii="Arial" w:hAnsi="Arial" w:cs="Arial"/>
                <w:b/>
                <w:lang w:eastAsia="ar-SA"/>
              </w:rPr>
            </w:pPr>
            <w:r w:rsidRPr="00334FFF">
              <w:rPr>
                <w:rFonts w:ascii="Arial" w:hAnsi="Arial" w:cs="Arial"/>
                <w:b/>
                <w:lang w:eastAsia="ar-SA"/>
              </w:rPr>
              <w:t>Sektor</w:t>
            </w:r>
          </w:p>
        </w:tc>
      </w:tr>
      <w:tr w:rsidR="0041585E" w:rsidRPr="00334FFF" w:rsidTr="00693585">
        <w:tc>
          <w:tcPr>
            <w:tcW w:w="766" w:type="dxa"/>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Politechnika Koszalińska</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Uczelnia wyższa</w:t>
            </w:r>
          </w:p>
        </w:tc>
        <w:tc>
          <w:tcPr>
            <w:tcW w:w="3059" w:type="dxa"/>
            <w:shd w:val="clear" w:color="auto" w:fill="FFFF00"/>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publiczny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Miasto i Gmina Bobolice</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Samorząd lokalny</w:t>
            </w:r>
          </w:p>
        </w:tc>
        <w:tc>
          <w:tcPr>
            <w:tcW w:w="3059" w:type="dxa"/>
            <w:shd w:val="clear" w:color="auto" w:fill="FFFF00"/>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publiczny</w:t>
            </w:r>
          </w:p>
        </w:tc>
      </w:tr>
      <w:tr w:rsidR="0041585E" w:rsidRPr="00334FFF" w:rsidTr="00693585">
        <w:tc>
          <w:tcPr>
            <w:tcW w:w="766" w:type="dxa"/>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Miasto i Gmina Polanów</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Samorząd lokalny</w:t>
            </w:r>
          </w:p>
        </w:tc>
        <w:tc>
          <w:tcPr>
            <w:tcW w:w="3059" w:type="dxa"/>
            <w:shd w:val="clear" w:color="auto" w:fill="FFFF00"/>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publiczny</w:t>
            </w:r>
          </w:p>
        </w:tc>
      </w:tr>
      <w:tr w:rsidR="0041585E" w:rsidRPr="00334FFF" w:rsidTr="00693585">
        <w:tc>
          <w:tcPr>
            <w:tcW w:w="766" w:type="dxa"/>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Gmina i Miasto Sianów</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Samorząd lokalny</w:t>
            </w:r>
          </w:p>
        </w:tc>
        <w:tc>
          <w:tcPr>
            <w:tcW w:w="3059" w:type="dxa"/>
            <w:shd w:val="clear" w:color="auto" w:fill="FFFF00"/>
            <w:vAlign w:val="center"/>
          </w:tcPr>
          <w:p w:rsidR="0041585E" w:rsidRPr="00334FFF" w:rsidRDefault="0041585E" w:rsidP="000F1BCF">
            <w:pPr>
              <w:spacing w:after="0" w:line="240" w:lineRule="auto"/>
              <w:ind w:firstLine="425"/>
              <w:jc w:val="center"/>
              <w:rPr>
                <w:rFonts w:ascii="Arial" w:hAnsi="Arial" w:cs="Arial"/>
              </w:rPr>
            </w:pPr>
            <w:r w:rsidRPr="00334FFF">
              <w:rPr>
                <w:rFonts w:ascii="Arial" w:hAnsi="Arial" w:cs="Arial"/>
              </w:rPr>
              <w:t>Sektor publiczny</w:t>
            </w:r>
          </w:p>
        </w:tc>
      </w:tr>
      <w:tr w:rsidR="0041585E" w:rsidRPr="00334FFF" w:rsidTr="00693585">
        <w:tc>
          <w:tcPr>
            <w:tcW w:w="766" w:type="dxa"/>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Gmina Manowo</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Samorząd lokalny</w:t>
            </w:r>
          </w:p>
        </w:tc>
        <w:tc>
          <w:tcPr>
            <w:tcW w:w="3059" w:type="dxa"/>
            <w:shd w:val="clear" w:color="auto" w:fill="FFFF00"/>
            <w:vAlign w:val="center"/>
          </w:tcPr>
          <w:p w:rsidR="0041585E" w:rsidRPr="00334FFF" w:rsidRDefault="0041585E" w:rsidP="000F1BCF">
            <w:pPr>
              <w:spacing w:after="0" w:line="240" w:lineRule="auto"/>
              <w:ind w:firstLine="425"/>
              <w:jc w:val="center"/>
              <w:rPr>
                <w:rFonts w:ascii="Arial" w:hAnsi="Arial" w:cs="Arial"/>
              </w:rPr>
            </w:pPr>
            <w:r w:rsidRPr="00334FFF">
              <w:rPr>
                <w:rFonts w:ascii="Arial" w:hAnsi="Arial" w:cs="Arial"/>
              </w:rPr>
              <w:t>Sektor publiczny</w:t>
            </w:r>
          </w:p>
        </w:tc>
      </w:tr>
      <w:tr w:rsidR="0041585E" w:rsidRPr="00334FFF" w:rsidTr="00693585">
        <w:tc>
          <w:tcPr>
            <w:tcW w:w="766" w:type="dxa"/>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Gmina Świeszyno</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Samorząd lokalny</w:t>
            </w:r>
          </w:p>
        </w:tc>
        <w:tc>
          <w:tcPr>
            <w:tcW w:w="3059" w:type="dxa"/>
            <w:shd w:val="clear" w:color="auto" w:fill="FFFF00"/>
            <w:vAlign w:val="center"/>
          </w:tcPr>
          <w:p w:rsidR="0041585E" w:rsidRPr="00334FFF" w:rsidRDefault="0041585E" w:rsidP="000F1BCF">
            <w:pPr>
              <w:spacing w:after="0" w:line="240" w:lineRule="auto"/>
              <w:ind w:firstLine="425"/>
              <w:jc w:val="center"/>
              <w:rPr>
                <w:rFonts w:ascii="Arial" w:hAnsi="Arial" w:cs="Arial"/>
              </w:rPr>
            </w:pPr>
            <w:r w:rsidRPr="00334FFF">
              <w:rPr>
                <w:rFonts w:ascii="Arial" w:hAnsi="Arial" w:cs="Arial"/>
              </w:rPr>
              <w:t>Sektor publiczny</w:t>
            </w:r>
          </w:p>
        </w:tc>
      </w:tr>
      <w:tr w:rsidR="0041585E" w:rsidRPr="00334FFF" w:rsidTr="00693585">
        <w:tc>
          <w:tcPr>
            <w:tcW w:w="766" w:type="dxa"/>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Gmina Będzino</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Samorząd lokalny</w:t>
            </w:r>
          </w:p>
        </w:tc>
        <w:tc>
          <w:tcPr>
            <w:tcW w:w="3059" w:type="dxa"/>
            <w:shd w:val="clear" w:color="auto" w:fill="FFFF00"/>
            <w:vAlign w:val="center"/>
          </w:tcPr>
          <w:p w:rsidR="0041585E" w:rsidRPr="00334FFF" w:rsidRDefault="0041585E" w:rsidP="000F1BCF">
            <w:pPr>
              <w:spacing w:after="0" w:line="240" w:lineRule="auto"/>
              <w:ind w:firstLine="425"/>
              <w:jc w:val="center"/>
              <w:rPr>
                <w:rFonts w:ascii="Arial" w:hAnsi="Arial" w:cs="Arial"/>
              </w:rPr>
            </w:pPr>
            <w:r w:rsidRPr="00334FFF">
              <w:rPr>
                <w:rFonts w:ascii="Arial" w:hAnsi="Arial" w:cs="Arial"/>
              </w:rPr>
              <w:t>Sektor publiczny</w:t>
            </w:r>
          </w:p>
        </w:tc>
      </w:tr>
      <w:tr w:rsidR="0041585E" w:rsidRPr="00334FFF" w:rsidTr="00693585">
        <w:tc>
          <w:tcPr>
            <w:tcW w:w="766" w:type="dxa"/>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Gmina Biesiekierz</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Samorząd lokalny</w:t>
            </w:r>
          </w:p>
        </w:tc>
        <w:tc>
          <w:tcPr>
            <w:tcW w:w="3059" w:type="dxa"/>
            <w:shd w:val="clear" w:color="auto" w:fill="FFFF00"/>
            <w:vAlign w:val="center"/>
          </w:tcPr>
          <w:p w:rsidR="0041585E" w:rsidRPr="00334FFF" w:rsidRDefault="0041585E" w:rsidP="000F1BCF">
            <w:pPr>
              <w:spacing w:after="0" w:line="240" w:lineRule="auto"/>
              <w:ind w:firstLine="425"/>
              <w:jc w:val="center"/>
              <w:rPr>
                <w:rFonts w:ascii="Arial" w:hAnsi="Arial" w:cs="Arial"/>
              </w:rPr>
            </w:pPr>
            <w:r w:rsidRPr="00334FFF">
              <w:rPr>
                <w:rFonts w:ascii="Arial" w:hAnsi="Arial" w:cs="Arial"/>
              </w:rPr>
              <w:t>Sektor publiczny</w:t>
            </w:r>
          </w:p>
        </w:tc>
      </w:tr>
      <w:tr w:rsidR="0041585E" w:rsidRPr="00334FFF" w:rsidTr="00693585">
        <w:tc>
          <w:tcPr>
            <w:tcW w:w="766" w:type="dxa"/>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Gmina Mielno</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Samorząd lokalny</w:t>
            </w:r>
          </w:p>
        </w:tc>
        <w:tc>
          <w:tcPr>
            <w:tcW w:w="3059" w:type="dxa"/>
            <w:shd w:val="clear" w:color="auto" w:fill="FFFF00"/>
            <w:vAlign w:val="center"/>
          </w:tcPr>
          <w:p w:rsidR="0041585E" w:rsidRPr="00334FFF" w:rsidRDefault="0041585E" w:rsidP="000F1BCF">
            <w:pPr>
              <w:spacing w:after="0" w:line="240" w:lineRule="auto"/>
              <w:ind w:firstLine="425"/>
              <w:jc w:val="center"/>
              <w:rPr>
                <w:rFonts w:ascii="Arial" w:hAnsi="Arial" w:cs="Arial"/>
              </w:rPr>
            </w:pPr>
            <w:r w:rsidRPr="00334FFF">
              <w:rPr>
                <w:rFonts w:ascii="Arial" w:hAnsi="Arial" w:cs="Arial"/>
              </w:rPr>
              <w:t>Sektor publiczny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Miasto i Gmina Tychowo</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Samorząd lokalny</w:t>
            </w:r>
          </w:p>
        </w:tc>
        <w:tc>
          <w:tcPr>
            <w:tcW w:w="3059" w:type="dxa"/>
            <w:shd w:val="clear" w:color="auto" w:fill="FFFF00"/>
            <w:vAlign w:val="center"/>
          </w:tcPr>
          <w:p w:rsidR="0041585E" w:rsidRPr="00334FFF" w:rsidRDefault="0041585E" w:rsidP="000F1BCF">
            <w:pPr>
              <w:spacing w:after="0" w:line="240" w:lineRule="auto"/>
              <w:ind w:firstLine="425"/>
              <w:jc w:val="center"/>
              <w:rPr>
                <w:rFonts w:ascii="Arial" w:hAnsi="Arial" w:cs="Arial"/>
              </w:rPr>
            </w:pPr>
            <w:r w:rsidRPr="00334FFF">
              <w:rPr>
                <w:rFonts w:ascii="Arial" w:hAnsi="Arial" w:cs="Arial"/>
              </w:rPr>
              <w:t>Sektor publiczny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Gmina Biały Bór</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Samorząd lokalny</w:t>
            </w:r>
          </w:p>
        </w:tc>
        <w:tc>
          <w:tcPr>
            <w:tcW w:w="3059" w:type="dxa"/>
            <w:shd w:val="clear" w:color="auto" w:fill="FFFF00"/>
            <w:vAlign w:val="center"/>
          </w:tcPr>
          <w:p w:rsidR="0041585E" w:rsidRPr="00334FFF" w:rsidRDefault="0041585E" w:rsidP="000F1BCF">
            <w:pPr>
              <w:spacing w:after="0" w:line="240" w:lineRule="auto"/>
              <w:ind w:firstLine="425"/>
              <w:jc w:val="center"/>
              <w:rPr>
                <w:rFonts w:ascii="Arial" w:hAnsi="Arial" w:cs="Arial"/>
              </w:rPr>
            </w:pPr>
            <w:r w:rsidRPr="00334FFF">
              <w:rPr>
                <w:rFonts w:ascii="Arial" w:hAnsi="Arial" w:cs="Arial"/>
              </w:rPr>
              <w:t>Sektor publiczny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Gmina Malechowo</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Samorząd lokalny</w:t>
            </w:r>
          </w:p>
        </w:tc>
        <w:tc>
          <w:tcPr>
            <w:tcW w:w="3059" w:type="dxa"/>
            <w:shd w:val="clear" w:color="auto" w:fill="FFFF00"/>
            <w:vAlign w:val="center"/>
          </w:tcPr>
          <w:p w:rsidR="0041585E" w:rsidRPr="00334FFF" w:rsidRDefault="0041585E" w:rsidP="000F1BCF">
            <w:pPr>
              <w:spacing w:after="0" w:line="240" w:lineRule="auto"/>
              <w:ind w:firstLine="425"/>
              <w:jc w:val="center"/>
              <w:rPr>
                <w:rFonts w:ascii="Arial" w:hAnsi="Arial" w:cs="Arial"/>
              </w:rPr>
            </w:pPr>
            <w:r w:rsidRPr="00334FFF">
              <w:rPr>
                <w:rFonts w:ascii="Arial" w:hAnsi="Arial" w:cs="Arial"/>
              </w:rPr>
              <w:t>Sektor publiczny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Powiat Koszaliński</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Samorząd lokalny</w:t>
            </w:r>
          </w:p>
        </w:tc>
        <w:tc>
          <w:tcPr>
            <w:tcW w:w="3059" w:type="dxa"/>
            <w:shd w:val="clear" w:color="auto" w:fill="FFFF00"/>
            <w:vAlign w:val="center"/>
          </w:tcPr>
          <w:p w:rsidR="0041585E" w:rsidRPr="00334FFF" w:rsidRDefault="0041585E" w:rsidP="000F1BCF">
            <w:pPr>
              <w:spacing w:after="0" w:line="240" w:lineRule="auto"/>
              <w:ind w:firstLine="425"/>
              <w:jc w:val="center"/>
              <w:rPr>
                <w:rFonts w:ascii="Arial" w:hAnsi="Arial" w:cs="Arial"/>
              </w:rPr>
            </w:pPr>
            <w:r w:rsidRPr="00334FFF">
              <w:rPr>
                <w:rFonts w:ascii="Arial" w:hAnsi="Arial" w:cs="Arial"/>
              </w:rPr>
              <w:t>Sektor publiczny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Towarzystwo Krzewienia Kultury Fizycznej „BICYKL” w Bobolicach</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Promocja zdrowego trybu życia – wycieczki rowerowe</w:t>
            </w:r>
          </w:p>
        </w:tc>
        <w:tc>
          <w:tcPr>
            <w:tcW w:w="3059" w:type="dxa"/>
            <w:shd w:val="clear" w:color="auto" w:fill="00B0F0"/>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społeczny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Koszalińska Izba Przemysłowo - Handlowa</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Wspieranie rozwoju przedsiębiorczości</w:t>
            </w:r>
          </w:p>
        </w:tc>
        <w:tc>
          <w:tcPr>
            <w:tcW w:w="3059" w:type="dxa"/>
            <w:shd w:val="clear" w:color="auto" w:fill="00B0F0"/>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społeczny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Stowarzyszenie Integracji Społecznej „DROGA”</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Wpieranie działań z zakresu poprawy infrastruktury na obszarach objętych LSR</w:t>
            </w:r>
          </w:p>
        </w:tc>
        <w:tc>
          <w:tcPr>
            <w:tcW w:w="3059" w:type="dxa"/>
            <w:shd w:val="clear" w:color="auto" w:fill="00B0F0"/>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społeczny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Fundacja „Nauka dla środowiska”</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Działania na rzecz aktywizacji obszarów wiejskich, działania proekologiczne</w:t>
            </w:r>
          </w:p>
        </w:tc>
        <w:tc>
          <w:tcPr>
            <w:tcW w:w="3059" w:type="dxa"/>
            <w:shd w:val="clear" w:color="auto" w:fill="00B0F0"/>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społeczny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Gminna Organizacja Turystyczna w Sianowie</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Działania na rzecz rozwoju turystyki na obszarach wiejskich</w:t>
            </w:r>
          </w:p>
        </w:tc>
        <w:tc>
          <w:tcPr>
            <w:tcW w:w="3059" w:type="dxa"/>
            <w:shd w:val="clear" w:color="auto" w:fill="00B0F0"/>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społeczny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Stowarzyszenie Gmin i Powiatów Pomorza Środkowego</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Działania na rzecz rozwoju Pomorza Środkowego</w:t>
            </w:r>
          </w:p>
        </w:tc>
        <w:tc>
          <w:tcPr>
            <w:tcW w:w="3059" w:type="dxa"/>
            <w:shd w:val="clear" w:color="auto" w:fill="00B0F0"/>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społeczny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Fundacja Transfer Wiedzy i Przedsiębiorczości</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Działania na rzecz rozwoju przedsiębiorczości i edukacji Pomorza Środkowego</w:t>
            </w:r>
          </w:p>
        </w:tc>
        <w:tc>
          <w:tcPr>
            <w:tcW w:w="3059" w:type="dxa"/>
            <w:shd w:val="clear" w:color="auto" w:fill="00B0F0"/>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społeczny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 xml:space="preserve">Koszalińskie Towarzystwo </w:t>
            </w:r>
            <w:r w:rsidRPr="00334FFF">
              <w:rPr>
                <w:rFonts w:ascii="Arial" w:hAnsi="Arial" w:cs="Arial"/>
                <w:lang w:eastAsia="ar-SA"/>
              </w:rPr>
              <w:lastRenderedPageBreak/>
              <w:t>Społeczno – Kulturalne</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lastRenderedPageBreak/>
              <w:t xml:space="preserve">Działania na rzecz </w:t>
            </w:r>
            <w:r w:rsidRPr="00334FFF">
              <w:rPr>
                <w:rFonts w:ascii="Arial" w:hAnsi="Arial" w:cs="Arial"/>
                <w:lang w:eastAsia="ar-SA"/>
              </w:rPr>
              <w:lastRenderedPageBreak/>
              <w:t>rozwoju Pomorza Środkowego</w:t>
            </w:r>
          </w:p>
        </w:tc>
        <w:tc>
          <w:tcPr>
            <w:tcW w:w="3059" w:type="dxa"/>
            <w:shd w:val="clear" w:color="auto" w:fill="00B0F0"/>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lastRenderedPageBreak/>
              <w:t>Sektor społeczny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Ochotnicza Straż Pożarna w Pękaninie</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Ochrona przeciwpożarowa</w:t>
            </w:r>
          </w:p>
        </w:tc>
        <w:tc>
          <w:tcPr>
            <w:tcW w:w="3059" w:type="dxa"/>
            <w:shd w:val="clear" w:color="auto" w:fill="00B0F0"/>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społeczny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Agnieszka Kolanowska</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osoba fizyczna działająca na rzecz rozwoju obszaru objętego LSR</w:t>
            </w:r>
          </w:p>
        </w:tc>
        <w:tc>
          <w:tcPr>
            <w:tcW w:w="3059" w:type="dxa"/>
            <w:shd w:val="clear" w:color="auto" w:fill="00B0F0"/>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społeczny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Beata Guła</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osoba fizyczna działająca na rzecz rozwoju obszaru objętego LSR</w:t>
            </w:r>
          </w:p>
        </w:tc>
        <w:tc>
          <w:tcPr>
            <w:tcW w:w="3059" w:type="dxa"/>
            <w:shd w:val="clear" w:color="auto" w:fill="00B0F0"/>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społeczny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Jamneńskie Stowarzyszenie Społeczno – Kulturalne</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Działania na rzecz rozwoju Pomorza Środkowego</w:t>
            </w:r>
          </w:p>
        </w:tc>
        <w:tc>
          <w:tcPr>
            <w:tcW w:w="3059" w:type="dxa"/>
            <w:shd w:val="clear" w:color="auto" w:fill="00B0F0"/>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społeczny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Adriana Piecyk</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osoba fizyczna prowadząca działalność gospodarczą</w:t>
            </w:r>
          </w:p>
        </w:tc>
        <w:tc>
          <w:tcPr>
            <w:tcW w:w="3059" w:type="dxa"/>
            <w:shd w:val="clear" w:color="auto" w:fill="66FF33"/>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gospodarczy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Urszula Mejer</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osoba fizyczna działająca na rzecz rozwoju obszaru objętego LSR</w:t>
            </w:r>
          </w:p>
        </w:tc>
        <w:tc>
          <w:tcPr>
            <w:tcW w:w="3059" w:type="dxa"/>
            <w:shd w:val="clear" w:color="auto" w:fill="00B0F0"/>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społeczny</w:t>
            </w:r>
          </w:p>
        </w:tc>
      </w:tr>
      <w:tr w:rsidR="0041585E" w:rsidRPr="00334FFF" w:rsidTr="00693585">
        <w:tc>
          <w:tcPr>
            <w:tcW w:w="766" w:type="dxa"/>
            <w:vAlign w:val="center"/>
          </w:tcPr>
          <w:p w:rsidR="0041585E" w:rsidRPr="00334FFF" w:rsidRDefault="0041585E" w:rsidP="00861C78">
            <w:pPr>
              <w:numPr>
                <w:ilvl w:val="0"/>
                <w:numId w:val="39"/>
              </w:numPr>
              <w:tabs>
                <w:tab w:val="left" w:pos="142"/>
              </w:tabs>
              <w:suppressAutoHyphens/>
              <w:spacing w:after="0" w:line="240" w:lineRule="auto"/>
              <w:rPr>
                <w:rFonts w:ascii="Arial" w:hAnsi="Arial" w:cs="Arial"/>
                <w:lang w:eastAsia="ar-SA"/>
              </w:rPr>
            </w:pPr>
          </w:p>
        </w:tc>
        <w:tc>
          <w:tcPr>
            <w:tcW w:w="3108" w:type="dxa"/>
            <w:tcBorders>
              <w:righ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bCs/>
                <w:lang w:eastAsia="ar-SA"/>
              </w:rPr>
              <w:t>Włodzimierz Zimnowłocki</w:t>
            </w:r>
            <w:r w:rsidRPr="00334FFF">
              <w:rPr>
                <w:rFonts w:ascii="Arial" w:hAnsi="Arial" w:cs="Arial"/>
                <w:lang w:eastAsia="ar-SA"/>
              </w:rPr>
              <w:t xml:space="preserve"> Zimny Włodek - Usługi Turystyczne</w:t>
            </w:r>
          </w:p>
        </w:tc>
        <w:tc>
          <w:tcPr>
            <w:tcW w:w="2344" w:type="dxa"/>
            <w:tcBorders>
              <w:left w:val="single" w:sz="4" w:space="0" w:color="auto"/>
            </w:tcBorders>
          </w:tcPr>
          <w:p w:rsidR="0041585E" w:rsidRPr="00334FFF" w:rsidRDefault="0041585E" w:rsidP="000F1BCF">
            <w:pPr>
              <w:suppressAutoHyphens/>
              <w:spacing w:after="0" w:line="240" w:lineRule="auto"/>
              <w:rPr>
                <w:rFonts w:ascii="Arial" w:hAnsi="Arial" w:cs="Arial"/>
                <w:lang w:eastAsia="ar-SA"/>
              </w:rPr>
            </w:pPr>
            <w:r w:rsidRPr="00334FFF">
              <w:rPr>
                <w:rFonts w:ascii="Arial" w:hAnsi="Arial" w:cs="Arial"/>
                <w:lang w:eastAsia="ar-SA"/>
              </w:rPr>
              <w:t>osoba fizyczna prowadząca działalność gospodarczą</w:t>
            </w:r>
          </w:p>
        </w:tc>
        <w:tc>
          <w:tcPr>
            <w:tcW w:w="3059" w:type="dxa"/>
            <w:shd w:val="clear" w:color="auto" w:fill="66FF33"/>
            <w:vAlign w:val="center"/>
          </w:tcPr>
          <w:p w:rsidR="0041585E" w:rsidRPr="00334FFF" w:rsidRDefault="0041585E" w:rsidP="000F1BCF">
            <w:pPr>
              <w:suppressAutoHyphens/>
              <w:spacing w:after="0" w:line="240" w:lineRule="auto"/>
              <w:ind w:firstLine="425"/>
              <w:jc w:val="center"/>
              <w:rPr>
                <w:rFonts w:ascii="Arial" w:hAnsi="Arial" w:cs="Arial"/>
                <w:lang w:eastAsia="ar-SA"/>
              </w:rPr>
            </w:pPr>
            <w:r w:rsidRPr="00334FFF">
              <w:rPr>
                <w:rFonts w:ascii="Arial" w:hAnsi="Arial" w:cs="Arial"/>
                <w:lang w:eastAsia="ar-SA"/>
              </w:rPr>
              <w:t>Sektor gospodarczy</w:t>
            </w:r>
          </w:p>
        </w:tc>
      </w:tr>
    </w:tbl>
    <w:p w:rsidR="0041585E" w:rsidRPr="00236A24" w:rsidRDefault="0041585E" w:rsidP="0041585E">
      <w:pPr>
        <w:tabs>
          <w:tab w:val="left" w:pos="420"/>
        </w:tabs>
        <w:suppressAutoHyphens/>
        <w:spacing w:after="0" w:line="240" w:lineRule="auto"/>
        <w:jc w:val="both"/>
        <w:rPr>
          <w:rFonts w:ascii="Arial" w:hAnsi="Arial" w:cs="Arial"/>
          <w:i/>
          <w:sz w:val="24"/>
          <w:szCs w:val="24"/>
          <w:lang w:eastAsia="ar-SA"/>
        </w:rPr>
      </w:pPr>
    </w:p>
    <w:p w:rsidR="0041585E" w:rsidRPr="00D52237" w:rsidRDefault="0041585E" w:rsidP="0041585E">
      <w:pPr>
        <w:keepNext/>
        <w:autoSpaceDE w:val="0"/>
        <w:autoSpaceDN w:val="0"/>
        <w:adjustRightInd w:val="0"/>
        <w:spacing w:before="200" w:line="240" w:lineRule="auto"/>
        <w:ind w:firstLine="425"/>
        <w:outlineLvl w:val="2"/>
        <w:rPr>
          <w:rFonts w:ascii="Arial" w:hAnsi="Arial" w:cs="Arial"/>
          <w:b/>
          <w:bCs/>
          <w:color w:val="000000"/>
        </w:rPr>
      </w:pPr>
      <w:bookmarkStart w:id="7" w:name="_Toc327352242"/>
      <w:r w:rsidRPr="00D52237">
        <w:rPr>
          <w:rFonts w:ascii="Arial" w:hAnsi="Arial" w:cs="Arial"/>
          <w:b/>
          <w:bCs/>
          <w:color w:val="000000"/>
        </w:rPr>
        <w:t>1.3.1</w:t>
      </w:r>
      <w:r w:rsidRPr="00D52237">
        <w:rPr>
          <w:rFonts w:ascii="Arial" w:hAnsi="Arial" w:cs="Arial"/>
          <w:b/>
          <w:bCs/>
          <w:color w:val="0000FF"/>
        </w:rPr>
        <w:t xml:space="preserve"> </w:t>
      </w:r>
      <w:r w:rsidRPr="00D52237">
        <w:rPr>
          <w:rFonts w:ascii="Arial" w:hAnsi="Arial" w:cs="Arial"/>
          <w:b/>
          <w:bCs/>
          <w:color w:val="000000"/>
        </w:rPr>
        <w:t>Sposób rozszerzania/zmiany składu LGD.</w:t>
      </w:r>
      <w:bookmarkEnd w:id="7"/>
    </w:p>
    <w:p w:rsidR="0041585E" w:rsidRPr="00D52237" w:rsidRDefault="0041585E" w:rsidP="0041585E">
      <w:pPr>
        <w:autoSpaceDE w:val="0"/>
        <w:autoSpaceDN w:val="0"/>
        <w:adjustRightInd w:val="0"/>
        <w:spacing w:after="0" w:line="240" w:lineRule="auto"/>
        <w:ind w:firstLine="425"/>
        <w:jc w:val="both"/>
        <w:rPr>
          <w:rFonts w:ascii="Arial" w:hAnsi="Arial" w:cs="Arial"/>
        </w:rPr>
      </w:pPr>
      <w:r w:rsidRPr="00D52237">
        <w:rPr>
          <w:rFonts w:ascii="Arial" w:hAnsi="Arial" w:cs="Arial"/>
        </w:rPr>
        <w:t>Przyjęto zasadę, iż Środkowopomorska Gru</w:t>
      </w:r>
      <w:r w:rsidR="00793E94" w:rsidRPr="00D52237">
        <w:rPr>
          <w:rFonts w:ascii="Arial" w:hAnsi="Arial" w:cs="Arial"/>
        </w:rPr>
        <w:t>pa Działania jest organizacją o </w:t>
      </w:r>
      <w:r w:rsidRPr="00D52237">
        <w:rPr>
          <w:rFonts w:ascii="Arial" w:hAnsi="Arial" w:cs="Arial"/>
        </w:rPr>
        <w:t>charakterze otwartym i mogą do niej przystąpić wszelkie zainteresowane podmioty mające cele zbieżne z celami i misją Środkowopomorskiej Grupy Działania. Powiększanie grona LGD, będzie oparte na</w:t>
      </w:r>
      <w:r w:rsidR="00793E94" w:rsidRPr="00D52237">
        <w:rPr>
          <w:rFonts w:ascii="Arial" w:hAnsi="Arial" w:cs="Arial"/>
        </w:rPr>
        <w:t xml:space="preserve"> zasadzie równej partycypacji i </w:t>
      </w:r>
      <w:r w:rsidRPr="00D52237">
        <w:rPr>
          <w:rFonts w:ascii="Arial" w:hAnsi="Arial" w:cs="Arial"/>
        </w:rPr>
        <w:t xml:space="preserve">zachowania równego parytetu NGO-JST-BIZNES.  </w:t>
      </w:r>
    </w:p>
    <w:p w:rsidR="0041585E" w:rsidRPr="00D52237" w:rsidRDefault="0041585E" w:rsidP="0041585E">
      <w:pPr>
        <w:autoSpaceDE w:val="0"/>
        <w:autoSpaceDN w:val="0"/>
        <w:adjustRightInd w:val="0"/>
        <w:spacing w:after="0" w:line="240" w:lineRule="auto"/>
        <w:ind w:firstLine="425"/>
        <w:jc w:val="both"/>
        <w:rPr>
          <w:rFonts w:ascii="Arial" w:hAnsi="Arial" w:cs="Arial"/>
        </w:rPr>
      </w:pPr>
      <w:r w:rsidRPr="00D52237">
        <w:rPr>
          <w:rFonts w:ascii="Arial" w:hAnsi="Arial" w:cs="Arial"/>
        </w:rPr>
        <w:t xml:space="preserve">Rozszerzanie LGD o sektor publiczny obejmuje gminy, powiaty,  uczelnie publiczne, jednostki badawczo – rozwojowe, samodzielne publiczne zakłady opieki zdrowotnej, państwowe lub samorządowe instytucje kultury oraz państwowe lub samorządowe osoby prawne utworzone na podstawie odrębnych przepisów w celu wykonywania zadań publicznych, z wyłączeniem przedsiębiorców. </w:t>
      </w:r>
    </w:p>
    <w:p w:rsidR="0041585E" w:rsidRPr="00D52237" w:rsidRDefault="0041585E" w:rsidP="0041585E">
      <w:pPr>
        <w:autoSpaceDE w:val="0"/>
        <w:autoSpaceDN w:val="0"/>
        <w:adjustRightInd w:val="0"/>
        <w:spacing w:after="0" w:line="240" w:lineRule="auto"/>
        <w:ind w:firstLine="425"/>
        <w:jc w:val="both"/>
        <w:rPr>
          <w:rFonts w:ascii="Arial" w:hAnsi="Arial" w:cs="Arial"/>
        </w:rPr>
      </w:pPr>
      <w:r w:rsidRPr="00D52237">
        <w:rPr>
          <w:rFonts w:ascii="Arial" w:hAnsi="Arial" w:cs="Arial"/>
        </w:rPr>
        <w:t>Rozszerzanie LGD o sektor gospodarczy polegać będzie na włączaniu przedsiębiorców aktywnie działających na rzecz społeczności wiejskiej Pomorza Środkowego i mających swoje siedziby na terenie wdrażania LSR. Ponadto spełnić muszą warunki zapisane w statucie ŚGD, LSR i wdrażać ideę programu Leader na płaszczyźnie działań firmy.</w:t>
      </w:r>
    </w:p>
    <w:p w:rsidR="0041585E" w:rsidRPr="00D52237" w:rsidRDefault="0041585E" w:rsidP="0041585E">
      <w:pPr>
        <w:autoSpaceDE w:val="0"/>
        <w:autoSpaceDN w:val="0"/>
        <w:adjustRightInd w:val="0"/>
        <w:spacing w:after="0" w:line="240" w:lineRule="auto"/>
        <w:ind w:firstLine="425"/>
        <w:jc w:val="both"/>
        <w:rPr>
          <w:rFonts w:ascii="Arial" w:hAnsi="Arial" w:cs="Arial"/>
        </w:rPr>
      </w:pPr>
      <w:r w:rsidRPr="00D52237">
        <w:rPr>
          <w:rFonts w:ascii="Arial" w:hAnsi="Arial" w:cs="Arial"/>
        </w:rPr>
        <w:t xml:space="preserve">Rozszerzanie o sektor społeczny dotyczyło będzie stowarzyszeń, fundacji, osób fizycznych działających na rzecz rozwoju obszaru objętego LSR, związki zawodowe, organizacje społeczno- zawodowe, rolników, ruchy obywatelskie, inne dobrowolne zrzeszenia z obszaru LSR i których cele zbieżne są z celami ŚGD. </w:t>
      </w:r>
    </w:p>
    <w:p w:rsidR="0041585E" w:rsidRPr="00D52237" w:rsidRDefault="0041585E" w:rsidP="0041585E">
      <w:pPr>
        <w:autoSpaceDE w:val="0"/>
        <w:autoSpaceDN w:val="0"/>
        <w:adjustRightInd w:val="0"/>
        <w:spacing w:after="0" w:line="240" w:lineRule="auto"/>
        <w:ind w:firstLine="425"/>
        <w:jc w:val="both"/>
        <w:rPr>
          <w:rFonts w:ascii="Arial" w:hAnsi="Arial" w:cs="Arial"/>
        </w:rPr>
      </w:pPr>
      <w:r w:rsidRPr="00D52237">
        <w:rPr>
          <w:rFonts w:ascii="Arial" w:hAnsi="Arial" w:cs="Arial"/>
        </w:rPr>
        <w:t xml:space="preserve">Zgodnie ze statutem (§13 ust. 4) nowe podmioty będą włączane do Rady Fundacji na podstawie podpisania Deklaracji Przystąpienia do Rady Fundacji (załącznik nr 1 do Regulaminu Rady Fundacji) i wyrażeniu woli uczestnictwa w realizacji celów i zadań Fundacji. Samorządy lokalne na podstawie uchwały Rady Gminy lub Powiatu. </w:t>
      </w:r>
    </w:p>
    <w:p w:rsidR="0041585E" w:rsidRPr="00D52237" w:rsidRDefault="0041585E" w:rsidP="0041585E">
      <w:pPr>
        <w:autoSpaceDE w:val="0"/>
        <w:autoSpaceDN w:val="0"/>
        <w:adjustRightInd w:val="0"/>
        <w:spacing w:after="0" w:line="240" w:lineRule="auto"/>
        <w:ind w:firstLine="425"/>
        <w:jc w:val="both"/>
        <w:rPr>
          <w:rFonts w:ascii="Arial" w:hAnsi="Arial" w:cs="Arial"/>
        </w:rPr>
      </w:pPr>
      <w:r w:rsidRPr="00D52237">
        <w:rPr>
          <w:rFonts w:ascii="Arial" w:hAnsi="Arial" w:cs="Arial"/>
        </w:rPr>
        <w:t xml:space="preserve">Zachowując zasadę demokracji funkcjonowania ŚGD, wstąpienie nowej organizacji / instytucji / przedsiębiorstwa / jednostki samorządu terytorialnego, jako członka Rady Fundacji poprzedzone będzie jawnym głosowaniem Rady i podjęciem odpowiedniej uchwały.   </w:t>
      </w:r>
    </w:p>
    <w:p w:rsidR="0041585E" w:rsidRPr="00D52237" w:rsidRDefault="0041585E" w:rsidP="0041585E">
      <w:pPr>
        <w:autoSpaceDE w:val="0"/>
        <w:autoSpaceDN w:val="0"/>
        <w:adjustRightInd w:val="0"/>
        <w:spacing w:after="0" w:line="240" w:lineRule="auto"/>
        <w:ind w:firstLine="425"/>
        <w:jc w:val="both"/>
        <w:rPr>
          <w:rFonts w:ascii="Arial" w:hAnsi="Arial" w:cs="Arial"/>
        </w:rPr>
      </w:pPr>
      <w:r w:rsidRPr="00D52237">
        <w:rPr>
          <w:rFonts w:ascii="Arial" w:hAnsi="Arial" w:cs="Arial"/>
        </w:rPr>
        <w:lastRenderedPageBreak/>
        <w:t>W pozyskaniu nowych samorządów Fundacja kierować się będzie parytetami dotyczącymi proporcji sektora  publicznego, społecznego i gospodarczego w</w:t>
      </w:r>
      <w:r w:rsidR="002B0497">
        <w:rPr>
          <w:rFonts w:ascii="Arial" w:hAnsi="Arial" w:cs="Arial"/>
        </w:rPr>
        <w:t> </w:t>
      </w:r>
      <w:r w:rsidRPr="00D52237">
        <w:rPr>
          <w:rFonts w:ascii="Arial" w:hAnsi="Arial" w:cs="Arial"/>
        </w:rPr>
        <w:t xml:space="preserve">poszczególnych organach, zgodnie z </w:t>
      </w:r>
      <w:r w:rsidRPr="00D52237">
        <w:rPr>
          <w:rFonts w:ascii="Arial" w:eastAsia="Arial Unicode MS" w:hAnsi="Arial" w:cs="Arial"/>
        </w:rPr>
        <w:t>zasadą aby partn</w:t>
      </w:r>
      <w:r w:rsidR="002B0497">
        <w:rPr>
          <w:rFonts w:ascii="Arial" w:eastAsia="Arial Unicode MS" w:hAnsi="Arial" w:cs="Arial"/>
        </w:rPr>
        <w:t>erzy gospodarczy i społeczni, w </w:t>
      </w:r>
      <w:r w:rsidRPr="00D52237">
        <w:rPr>
          <w:rFonts w:ascii="Arial" w:eastAsia="Arial Unicode MS" w:hAnsi="Arial" w:cs="Arial"/>
        </w:rPr>
        <w:t>tym przedstawiciele społeczeństwa obywatelskiego, tacy jak rolnicy, kobiety wiejskie, młodzi ludzie oraz ich stowarzyszenia stanowili przynajmniej 50 % składu danego organu Fundacji (</w:t>
      </w:r>
      <w:r w:rsidRPr="00D52237">
        <w:rPr>
          <w:rFonts w:ascii="Arial" w:hAnsi="Arial" w:cs="Arial"/>
        </w:rPr>
        <w:t>§3 ust.7 statutu).</w:t>
      </w:r>
    </w:p>
    <w:p w:rsidR="0041585E" w:rsidRPr="00D52237" w:rsidRDefault="0041585E" w:rsidP="0041585E">
      <w:pPr>
        <w:autoSpaceDE w:val="0"/>
        <w:autoSpaceDN w:val="0"/>
        <w:adjustRightInd w:val="0"/>
        <w:spacing w:after="0" w:line="240" w:lineRule="auto"/>
        <w:ind w:firstLine="425"/>
        <w:jc w:val="both"/>
        <w:rPr>
          <w:rFonts w:ascii="Arial" w:hAnsi="Arial" w:cs="Arial"/>
        </w:rPr>
      </w:pPr>
      <w:r w:rsidRPr="00D52237">
        <w:rPr>
          <w:rFonts w:ascii="Arial" w:eastAsia="Arial Unicode MS" w:hAnsi="Arial" w:cs="Arial"/>
        </w:rPr>
        <w:t xml:space="preserve"> </w:t>
      </w:r>
      <w:r w:rsidRPr="00D52237">
        <w:rPr>
          <w:rFonts w:ascii="Arial" w:hAnsi="Arial" w:cs="Arial"/>
        </w:rPr>
        <w:t xml:space="preserve">Do ŚGD będą przyjmowane samorządy, tak aby liczba mieszkańców LGD nie przekroczyła 150 tys. oraz których granice administracyjne są spójne </w:t>
      </w:r>
      <w:r w:rsidR="002C58AD">
        <w:rPr>
          <w:rFonts w:ascii="Arial" w:hAnsi="Arial" w:cs="Arial"/>
        </w:rPr>
        <w:t>terytorialnie z </w:t>
      </w:r>
      <w:r w:rsidRPr="00D52237">
        <w:rPr>
          <w:rFonts w:ascii="Arial" w:hAnsi="Arial" w:cs="Arial"/>
        </w:rPr>
        <w:t xml:space="preserve">obszarem funkcjonowania Środkowopomorskiej Grupy Działania. </w:t>
      </w:r>
    </w:p>
    <w:p w:rsidR="0041585E" w:rsidRPr="00D52237" w:rsidRDefault="0041585E" w:rsidP="0041585E">
      <w:pPr>
        <w:tabs>
          <w:tab w:val="left" w:pos="709"/>
        </w:tabs>
        <w:spacing w:after="0" w:line="240" w:lineRule="auto"/>
        <w:ind w:firstLine="425"/>
        <w:jc w:val="both"/>
        <w:rPr>
          <w:rFonts w:ascii="Arial" w:hAnsi="Arial" w:cs="Arial"/>
        </w:rPr>
      </w:pPr>
      <w:r w:rsidRPr="00D52237">
        <w:rPr>
          <w:rFonts w:ascii="Arial" w:hAnsi="Arial" w:cs="Arial"/>
        </w:rPr>
        <w:tab/>
        <w:t>Ponadto Zarząd i pracownicy Biura LGD będą wykorzystywać każdą nadarzającą się okazję (imprezy sportowe, kulturalne, koncerty, przedstawienia, festyny, targi, warsztaty, kursy itp.), aby promować partnerstwo, cele i działalność LGD. W ten sposób zachęcone do współpracy i przyłączenia się do partnerstwa będą nowe podmioty i osoby, które działają na obszarze objętym LSR.</w:t>
      </w:r>
    </w:p>
    <w:p w:rsidR="0041585E" w:rsidRPr="00D52237" w:rsidRDefault="0041585E" w:rsidP="0041585E">
      <w:pPr>
        <w:spacing w:before="200" w:line="240" w:lineRule="auto"/>
        <w:ind w:firstLine="425"/>
        <w:jc w:val="both"/>
        <w:outlineLvl w:val="1"/>
        <w:rPr>
          <w:rFonts w:ascii="Arial" w:hAnsi="Arial" w:cs="Arial"/>
          <w:b/>
        </w:rPr>
      </w:pPr>
      <w:bookmarkStart w:id="8" w:name="_Toc327352243"/>
      <w:r w:rsidRPr="00D52237">
        <w:rPr>
          <w:rFonts w:ascii="Arial" w:hAnsi="Arial" w:cs="Arial"/>
          <w:b/>
        </w:rPr>
        <w:t>1.4 Struktura ciała decyzyjnego – Rady Doradczej.</w:t>
      </w:r>
      <w:bookmarkEnd w:id="8"/>
    </w:p>
    <w:p w:rsidR="0041585E" w:rsidRPr="00D52237" w:rsidRDefault="0041585E" w:rsidP="0041585E">
      <w:pPr>
        <w:suppressAutoHyphens/>
        <w:spacing w:after="0" w:line="240" w:lineRule="auto"/>
        <w:ind w:firstLine="425"/>
        <w:jc w:val="both"/>
        <w:rPr>
          <w:rFonts w:ascii="Arial" w:hAnsi="Arial" w:cs="Arial"/>
          <w:lang w:eastAsia="ar-SA"/>
        </w:rPr>
      </w:pPr>
      <w:r w:rsidRPr="00D52237">
        <w:rPr>
          <w:rFonts w:ascii="Arial" w:hAnsi="Arial" w:cs="Arial"/>
          <w:lang w:eastAsia="ar-SA"/>
        </w:rPr>
        <w:t xml:space="preserve">Organem decyzyjnym Fundacji Środkowopomorska Grupa Działania jest Rada Doradcza wybierana i odwoływana przez Radę Fundacji na wniosek Zarządu. Zakładana liczba członków organu decyzyjnego LGD zgodnie ze statutem (§ 22 ust.3) wynosi od 10 do 27. Obecnie strukturę Rady tworzą: Przewodniczący Rady, Wiceprzewodniczący i Sekretarz i 23 członków. </w:t>
      </w:r>
    </w:p>
    <w:p w:rsidR="0041585E" w:rsidRPr="00D52237" w:rsidRDefault="0041585E" w:rsidP="0041585E">
      <w:pPr>
        <w:suppressAutoHyphens/>
        <w:spacing w:after="0" w:line="240" w:lineRule="auto"/>
        <w:ind w:firstLine="425"/>
        <w:jc w:val="both"/>
        <w:rPr>
          <w:rFonts w:ascii="Arial" w:hAnsi="Arial" w:cs="Arial"/>
          <w:lang w:eastAsia="ar-SA"/>
        </w:rPr>
      </w:pPr>
      <w:r w:rsidRPr="00D52237">
        <w:rPr>
          <w:rFonts w:ascii="Arial" w:hAnsi="Arial" w:cs="Arial"/>
          <w:b/>
          <w:lang w:eastAsia="ar-SA"/>
        </w:rPr>
        <w:t>Rada składa się z partnerów gospodarczych (7,7%) i społecznych (42,3%),</w:t>
      </w:r>
      <w:r w:rsidRPr="00D52237">
        <w:rPr>
          <w:rFonts w:ascii="Arial" w:hAnsi="Arial" w:cs="Arial"/>
          <w:lang w:eastAsia="ar-SA"/>
        </w:rPr>
        <w:t xml:space="preserve"> a w </w:t>
      </w:r>
      <w:r w:rsidRPr="00D52237">
        <w:rPr>
          <w:rFonts w:ascii="Arial" w:hAnsi="Arial" w:cs="Arial"/>
          <w:b/>
          <w:lang w:eastAsia="ar-SA"/>
        </w:rPr>
        <w:t>50% z publicznych</w:t>
      </w:r>
      <w:r w:rsidRPr="00D52237">
        <w:rPr>
          <w:rFonts w:ascii="Arial" w:hAnsi="Arial" w:cs="Arial"/>
          <w:lang w:eastAsia="ar-SA"/>
        </w:rPr>
        <w:t>, w tym:</w:t>
      </w:r>
    </w:p>
    <w:p w:rsidR="0041585E" w:rsidRPr="00D52237" w:rsidRDefault="0041585E" w:rsidP="00861C78">
      <w:pPr>
        <w:numPr>
          <w:ilvl w:val="0"/>
          <w:numId w:val="41"/>
        </w:numPr>
        <w:suppressAutoHyphens/>
        <w:spacing w:after="0" w:line="240" w:lineRule="auto"/>
        <w:jc w:val="both"/>
        <w:rPr>
          <w:rFonts w:ascii="Arial" w:hAnsi="Arial" w:cs="Arial"/>
          <w:lang w:eastAsia="ar-SA"/>
        </w:rPr>
      </w:pPr>
      <w:r w:rsidRPr="00D52237">
        <w:rPr>
          <w:rFonts w:ascii="Arial" w:hAnsi="Arial" w:cs="Arial"/>
          <w:lang w:eastAsia="ar-SA"/>
        </w:rPr>
        <w:t>13 członków – sektor publiczny</w:t>
      </w:r>
    </w:p>
    <w:p w:rsidR="0041585E" w:rsidRPr="00D52237" w:rsidRDefault="0041585E" w:rsidP="00861C78">
      <w:pPr>
        <w:numPr>
          <w:ilvl w:val="2"/>
          <w:numId w:val="12"/>
        </w:numPr>
        <w:tabs>
          <w:tab w:val="num" w:pos="709"/>
        </w:tabs>
        <w:suppressAutoHyphens/>
        <w:spacing w:after="0" w:line="240" w:lineRule="auto"/>
        <w:ind w:hanging="1914"/>
        <w:jc w:val="both"/>
        <w:rPr>
          <w:rFonts w:ascii="Arial" w:hAnsi="Arial" w:cs="Arial"/>
          <w:lang w:eastAsia="ar-SA"/>
        </w:rPr>
      </w:pPr>
      <w:r w:rsidRPr="00D52237">
        <w:rPr>
          <w:rFonts w:ascii="Arial" w:hAnsi="Arial" w:cs="Arial"/>
          <w:lang w:eastAsia="ar-SA"/>
        </w:rPr>
        <w:t>11 członków – sektor społeczny</w:t>
      </w:r>
    </w:p>
    <w:p w:rsidR="00793E94" w:rsidRPr="00334FFF" w:rsidRDefault="0041585E" w:rsidP="00861C78">
      <w:pPr>
        <w:numPr>
          <w:ilvl w:val="2"/>
          <w:numId w:val="12"/>
        </w:numPr>
        <w:tabs>
          <w:tab w:val="num" w:pos="709"/>
        </w:tabs>
        <w:suppressAutoHyphens/>
        <w:spacing w:after="0" w:line="240" w:lineRule="auto"/>
        <w:ind w:hanging="1914"/>
        <w:jc w:val="both"/>
        <w:rPr>
          <w:rFonts w:ascii="Arial" w:hAnsi="Arial" w:cs="Arial"/>
          <w:lang w:eastAsia="ar-SA"/>
        </w:rPr>
      </w:pPr>
      <w:r w:rsidRPr="00D52237">
        <w:rPr>
          <w:rFonts w:ascii="Arial" w:hAnsi="Arial" w:cs="Arial"/>
          <w:lang w:eastAsia="ar-SA"/>
        </w:rPr>
        <w:t>2 członków – sektor gospodarczy.</w:t>
      </w:r>
    </w:p>
    <w:p w:rsidR="00793E94" w:rsidRPr="002C58AD" w:rsidRDefault="00793E94" w:rsidP="00793E94">
      <w:pPr>
        <w:suppressAutoHyphens/>
        <w:spacing w:after="0" w:line="240" w:lineRule="auto"/>
        <w:rPr>
          <w:rFonts w:ascii="Arial" w:eastAsia="Arial Unicode MS" w:hAnsi="Arial" w:cs="Arial"/>
          <w:b/>
          <w:bCs/>
          <w:lang w:eastAsia="ar-SA"/>
        </w:rPr>
      </w:pPr>
    </w:p>
    <w:p w:rsidR="0041585E" w:rsidRPr="002C58AD" w:rsidRDefault="00793E94" w:rsidP="00793E94">
      <w:pPr>
        <w:suppressAutoHyphens/>
        <w:spacing w:after="0" w:line="240" w:lineRule="auto"/>
        <w:rPr>
          <w:rFonts w:ascii="Arial" w:eastAsia="Arial Unicode MS" w:hAnsi="Arial" w:cs="Arial"/>
          <w:b/>
          <w:bCs/>
          <w:lang w:eastAsia="ar-SA"/>
        </w:rPr>
      </w:pPr>
      <w:r w:rsidRPr="002C58AD">
        <w:rPr>
          <w:rFonts w:ascii="Arial" w:eastAsia="Arial Unicode MS" w:hAnsi="Arial" w:cs="Arial"/>
          <w:b/>
          <w:bCs/>
          <w:lang w:eastAsia="ar-SA"/>
        </w:rPr>
        <w:t>Tabela  2</w:t>
      </w:r>
      <w:r w:rsidR="0041585E" w:rsidRPr="002C58AD">
        <w:rPr>
          <w:rFonts w:ascii="Arial" w:eastAsia="Arial Unicode MS" w:hAnsi="Arial" w:cs="Arial"/>
          <w:b/>
          <w:bCs/>
          <w:lang w:eastAsia="ar-SA"/>
        </w:rPr>
        <w:t>.  Skład Rady Doradczej Fundacji „Środkowopomorska Grupa Działania”</w:t>
      </w:r>
    </w:p>
    <w:p w:rsidR="00793E94" w:rsidRPr="00793E94" w:rsidRDefault="00793E94" w:rsidP="00793E94">
      <w:pPr>
        <w:suppressAutoHyphens/>
        <w:spacing w:after="0" w:line="240" w:lineRule="auto"/>
        <w:rPr>
          <w:rFonts w:ascii="Times New Roman" w:eastAsia="Arial Unicode MS" w:hAnsi="Times New Roman"/>
          <w:b/>
          <w:bCs/>
          <w:sz w:val="24"/>
          <w:szCs w:val="24"/>
          <w:lang w:eastAsia="ar-SA"/>
        </w:rPr>
      </w:pP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9"/>
        <w:gridCol w:w="1843"/>
        <w:gridCol w:w="2410"/>
        <w:gridCol w:w="2126"/>
        <w:gridCol w:w="2157"/>
      </w:tblGrid>
      <w:tr w:rsidR="0041585E" w:rsidRPr="002105F2" w:rsidTr="004F5786">
        <w:tc>
          <w:tcPr>
            <w:tcW w:w="959" w:type="dxa"/>
            <w:shd w:val="clear" w:color="auto" w:fill="FFFFFF" w:themeFill="background1"/>
          </w:tcPr>
          <w:p w:rsidR="0041585E" w:rsidRPr="002105F2" w:rsidRDefault="0041585E" w:rsidP="000F1BCF">
            <w:pPr>
              <w:suppressAutoHyphens/>
              <w:spacing w:after="0" w:line="240" w:lineRule="auto"/>
              <w:rPr>
                <w:rFonts w:ascii="Arial" w:eastAsia="Arial Unicode MS" w:hAnsi="Arial" w:cs="Arial"/>
                <w:b/>
                <w:bCs/>
                <w:lang w:eastAsia="ar-SA"/>
              </w:rPr>
            </w:pPr>
            <w:r w:rsidRPr="002105F2">
              <w:rPr>
                <w:rFonts w:ascii="Arial" w:eastAsia="Arial Unicode MS" w:hAnsi="Arial" w:cs="Arial"/>
                <w:b/>
                <w:bCs/>
                <w:lang w:eastAsia="ar-SA"/>
              </w:rPr>
              <w:t>L.p.</w:t>
            </w:r>
          </w:p>
        </w:tc>
        <w:tc>
          <w:tcPr>
            <w:tcW w:w="1843" w:type="dxa"/>
            <w:shd w:val="clear" w:color="auto" w:fill="FFFFFF" w:themeFill="background1"/>
          </w:tcPr>
          <w:p w:rsidR="0041585E" w:rsidRPr="002105F2" w:rsidRDefault="0041585E" w:rsidP="000F1BCF">
            <w:pPr>
              <w:suppressAutoHyphens/>
              <w:spacing w:after="0" w:line="240" w:lineRule="auto"/>
              <w:rPr>
                <w:rFonts w:ascii="Arial" w:eastAsia="Arial Unicode MS" w:hAnsi="Arial" w:cs="Arial"/>
                <w:b/>
                <w:bCs/>
                <w:lang w:eastAsia="ar-SA"/>
              </w:rPr>
            </w:pPr>
            <w:r w:rsidRPr="002105F2">
              <w:rPr>
                <w:rFonts w:ascii="Arial" w:eastAsia="Arial Unicode MS" w:hAnsi="Arial" w:cs="Arial"/>
                <w:b/>
                <w:bCs/>
                <w:lang w:eastAsia="ar-SA"/>
              </w:rPr>
              <w:t>Imię i nazwisko</w:t>
            </w:r>
          </w:p>
        </w:tc>
        <w:tc>
          <w:tcPr>
            <w:tcW w:w="2410" w:type="dxa"/>
            <w:shd w:val="clear" w:color="auto" w:fill="FFFFFF" w:themeFill="background1"/>
          </w:tcPr>
          <w:p w:rsidR="0041585E" w:rsidRPr="002105F2" w:rsidRDefault="0041585E" w:rsidP="000F1BCF">
            <w:pPr>
              <w:suppressAutoHyphens/>
              <w:spacing w:after="0" w:line="240" w:lineRule="auto"/>
              <w:rPr>
                <w:rFonts w:ascii="Arial" w:eastAsia="Arial Unicode MS" w:hAnsi="Arial" w:cs="Arial"/>
                <w:b/>
                <w:bCs/>
                <w:lang w:eastAsia="ar-SA"/>
              </w:rPr>
            </w:pPr>
            <w:r w:rsidRPr="002105F2">
              <w:rPr>
                <w:rFonts w:ascii="Arial" w:eastAsia="Arial Unicode MS" w:hAnsi="Arial" w:cs="Arial"/>
                <w:b/>
                <w:bCs/>
                <w:lang w:eastAsia="ar-SA"/>
              </w:rPr>
              <w:t>Nazwa podmiotu delegującego</w:t>
            </w:r>
          </w:p>
        </w:tc>
        <w:tc>
          <w:tcPr>
            <w:tcW w:w="2126" w:type="dxa"/>
            <w:shd w:val="clear" w:color="auto" w:fill="FFFFFF" w:themeFill="background1"/>
          </w:tcPr>
          <w:p w:rsidR="0041585E" w:rsidRPr="002105F2" w:rsidRDefault="0041585E" w:rsidP="000F1BCF">
            <w:pPr>
              <w:suppressAutoHyphens/>
              <w:spacing w:after="0" w:line="240" w:lineRule="auto"/>
              <w:rPr>
                <w:rFonts w:ascii="Arial" w:eastAsia="Arial Unicode MS" w:hAnsi="Arial" w:cs="Arial"/>
                <w:b/>
                <w:bCs/>
                <w:lang w:eastAsia="ar-SA"/>
              </w:rPr>
            </w:pPr>
            <w:r w:rsidRPr="002105F2">
              <w:rPr>
                <w:rFonts w:ascii="Arial" w:eastAsia="Arial Unicode MS" w:hAnsi="Arial" w:cs="Arial"/>
                <w:b/>
                <w:bCs/>
                <w:lang w:eastAsia="ar-SA"/>
              </w:rPr>
              <w:t>Reprezentowana gmina</w:t>
            </w:r>
          </w:p>
        </w:tc>
        <w:tc>
          <w:tcPr>
            <w:tcW w:w="2157" w:type="dxa"/>
            <w:shd w:val="clear" w:color="auto" w:fill="FFFFFF" w:themeFill="background1"/>
          </w:tcPr>
          <w:p w:rsidR="0041585E" w:rsidRPr="002105F2" w:rsidRDefault="0041585E" w:rsidP="000F1BCF">
            <w:pPr>
              <w:suppressAutoHyphens/>
              <w:spacing w:after="0" w:line="240" w:lineRule="auto"/>
              <w:rPr>
                <w:rFonts w:ascii="Arial" w:eastAsia="Arial Unicode MS" w:hAnsi="Arial" w:cs="Arial"/>
                <w:b/>
                <w:bCs/>
                <w:lang w:eastAsia="ar-SA"/>
              </w:rPr>
            </w:pPr>
            <w:r w:rsidRPr="002105F2">
              <w:rPr>
                <w:rFonts w:ascii="Arial" w:eastAsia="Arial Unicode MS" w:hAnsi="Arial" w:cs="Arial"/>
                <w:b/>
                <w:bCs/>
                <w:lang w:eastAsia="ar-SA"/>
              </w:rPr>
              <w:t>Reprezentowany sektor</w:t>
            </w:r>
          </w:p>
        </w:tc>
      </w:tr>
      <w:tr w:rsidR="0041585E" w:rsidRPr="002105F2" w:rsidTr="004F5786">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ind w:firstLine="34"/>
              <w:rPr>
                <w:rFonts w:ascii="Arial" w:eastAsia="Arial Unicode MS" w:hAnsi="Arial" w:cs="Arial"/>
                <w:bCs/>
                <w:lang w:eastAsia="ar-SA"/>
              </w:rPr>
            </w:pPr>
            <w:r w:rsidRPr="002105F2">
              <w:rPr>
                <w:rFonts w:ascii="Arial" w:eastAsia="Arial Unicode MS" w:hAnsi="Arial" w:cs="Arial"/>
                <w:bCs/>
                <w:lang w:eastAsia="ar-SA"/>
              </w:rPr>
              <w:t>Prof. Michał Jasiulewicz</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Politechnika Koszalińska</w:t>
            </w:r>
          </w:p>
        </w:tc>
        <w:tc>
          <w:tcPr>
            <w:tcW w:w="2126" w:type="dxa"/>
          </w:tcPr>
          <w:p w:rsidR="0041585E" w:rsidRPr="002105F2" w:rsidRDefault="0041585E" w:rsidP="000F1BCF">
            <w:pPr>
              <w:suppressAutoHyphens/>
              <w:spacing w:after="0" w:line="240" w:lineRule="auto"/>
              <w:ind w:firstLine="425"/>
              <w:rPr>
                <w:rFonts w:ascii="Arial" w:eastAsia="Arial Unicode MS" w:hAnsi="Arial" w:cs="Arial"/>
                <w:bCs/>
                <w:lang w:eastAsia="ar-SA"/>
              </w:rPr>
            </w:pPr>
            <w:r w:rsidRPr="002105F2">
              <w:rPr>
                <w:rFonts w:ascii="Arial" w:eastAsia="Arial Unicode MS" w:hAnsi="Arial" w:cs="Arial"/>
                <w:bCs/>
                <w:lang w:eastAsia="ar-SA"/>
              </w:rPr>
              <w:t>Koszalin</w:t>
            </w:r>
          </w:p>
        </w:tc>
        <w:tc>
          <w:tcPr>
            <w:tcW w:w="2157" w:type="dxa"/>
            <w:shd w:val="clear" w:color="auto" w:fill="FFFF00"/>
            <w:vAlign w:val="center"/>
          </w:tcPr>
          <w:p w:rsidR="0041585E" w:rsidRPr="002105F2" w:rsidRDefault="0041585E" w:rsidP="000F1BCF">
            <w:pPr>
              <w:suppressAutoHyphens/>
              <w:spacing w:after="0" w:line="240" w:lineRule="auto"/>
              <w:ind w:firstLine="34"/>
              <w:jc w:val="center"/>
              <w:rPr>
                <w:rFonts w:ascii="Arial" w:hAnsi="Arial" w:cs="Arial"/>
                <w:lang w:eastAsia="ar-SA"/>
              </w:rPr>
            </w:pPr>
            <w:r w:rsidRPr="002105F2">
              <w:rPr>
                <w:rFonts w:ascii="Arial" w:hAnsi="Arial" w:cs="Arial"/>
                <w:lang w:eastAsia="ar-SA"/>
              </w:rPr>
              <w:t>Sektor publiczny</w:t>
            </w:r>
          </w:p>
        </w:tc>
      </w:tr>
      <w:tr w:rsidR="0041585E" w:rsidRPr="002105F2" w:rsidTr="004F5786">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ind w:firstLine="34"/>
              <w:rPr>
                <w:rFonts w:ascii="Arial" w:eastAsia="Arial Unicode MS" w:hAnsi="Arial" w:cs="Arial"/>
                <w:bCs/>
                <w:lang w:eastAsia="ar-SA"/>
              </w:rPr>
            </w:pPr>
            <w:r w:rsidRPr="002105F2">
              <w:rPr>
                <w:rFonts w:ascii="Arial" w:eastAsia="Arial Unicode MS" w:hAnsi="Arial" w:cs="Arial"/>
                <w:bCs/>
                <w:lang w:eastAsia="ar-SA"/>
              </w:rPr>
              <w:t>Halina Michalak</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Miasto i Gmina Bobolice</w:t>
            </w:r>
          </w:p>
        </w:tc>
        <w:tc>
          <w:tcPr>
            <w:tcW w:w="2126"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Miasto i Gmina Bobolice</w:t>
            </w:r>
          </w:p>
        </w:tc>
        <w:tc>
          <w:tcPr>
            <w:tcW w:w="2157" w:type="dxa"/>
            <w:shd w:val="clear" w:color="auto" w:fill="FFFF00"/>
            <w:vAlign w:val="center"/>
          </w:tcPr>
          <w:p w:rsidR="0041585E" w:rsidRPr="002105F2" w:rsidRDefault="0041585E" w:rsidP="000F1BCF">
            <w:pPr>
              <w:suppressAutoHyphens/>
              <w:spacing w:after="0" w:line="240" w:lineRule="auto"/>
              <w:ind w:firstLine="34"/>
              <w:jc w:val="center"/>
              <w:rPr>
                <w:rFonts w:ascii="Arial" w:hAnsi="Arial" w:cs="Arial"/>
                <w:lang w:eastAsia="ar-SA"/>
              </w:rPr>
            </w:pPr>
            <w:r w:rsidRPr="002105F2">
              <w:rPr>
                <w:rFonts w:ascii="Arial" w:hAnsi="Arial" w:cs="Arial"/>
                <w:lang w:eastAsia="ar-SA"/>
              </w:rPr>
              <w:t>Sektor publiczny</w:t>
            </w:r>
          </w:p>
        </w:tc>
      </w:tr>
      <w:tr w:rsidR="0041585E" w:rsidRPr="002105F2" w:rsidTr="004F5786">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Monika Krasnosielska- Żak</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Miasto i Gmina Polanów</w:t>
            </w:r>
          </w:p>
        </w:tc>
        <w:tc>
          <w:tcPr>
            <w:tcW w:w="2126"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Miasto i Gmina Polanów</w:t>
            </w:r>
          </w:p>
        </w:tc>
        <w:tc>
          <w:tcPr>
            <w:tcW w:w="2157" w:type="dxa"/>
            <w:shd w:val="clear" w:color="auto" w:fill="FFFF00"/>
            <w:vAlign w:val="center"/>
          </w:tcPr>
          <w:p w:rsidR="0041585E" w:rsidRPr="002105F2" w:rsidRDefault="0041585E" w:rsidP="000F1BCF">
            <w:pPr>
              <w:suppressAutoHyphens/>
              <w:spacing w:after="0" w:line="240" w:lineRule="auto"/>
              <w:ind w:firstLine="34"/>
              <w:jc w:val="center"/>
              <w:rPr>
                <w:rFonts w:ascii="Arial" w:hAnsi="Arial" w:cs="Arial"/>
                <w:lang w:eastAsia="ar-SA"/>
              </w:rPr>
            </w:pPr>
            <w:r w:rsidRPr="002105F2">
              <w:rPr>
                <w:rFonts w:ascii="Arial" w:hAnsi="Arial" w:cs="Arial"/>
                <w:lang w:eastAsia="ar-SA"/>
              </w:rPr>
              <w:t>Sektor publiczny</w:t>
            </w:r>
          </w:p>
        </w:tc>
      </w:tr>
      <w:tr w:rsidR="0041585E" w:rsidRPr="002105F2" w:rsidTr="004F5786">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Maciej Berlicki</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Gmina i Miasto Sianów</w:t>
            </w:r>
          </w:p>
        </w:tc>
        <w:tc>
          <w:tcPr>
            <w:tcW w:w="2126"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Gmina i Miasto Sianów</w:t>
            </w:r>
          </w:p>
        </w:tc>
        <w:tc>
          <w:tcPr>
            <w:tcW w:w="2157" w:type="dxa"/>
            <w:shd w:val="clear" w:color="auto" w:fill="FFFF00"/>
            <w:vAlign w:val="center"/>
          </w:tcPr>
          <w:p w:rsidR="0041585E" w:rsidRPr="002105F2" w:rsidRDefault="0041585E" w:rsidP="000F1BCF">
            <w:pPr>
              <w:spacing w:after="0" w:line="240" w:lineRule="auto"/>
              <w:ind w:firstLine="34"/>
              <w:jc w:val="center"/>
              <w:rPr>
                <w:rFonts w:ascii="Arial" w:hAnsi="Arial" w:cs="Arial"/>
              </w:rPr>
            </w:pPr>
            <w:r w:rsidRPr="002105F2">
              <w:rPr>
                <w:rFonts w:ascii="Arial" w:hAnsi="Arial" w:cs="Arial"/>
              </w:rPr>
              <w:t>Sektor publiczny</w:t>
            </w:r>
          </w:p>
        </w:tc>
      </w:tr>
      <w:tr w:rsidR="0041585E" w:rsidRPr="002105F2" w:rsidTr="004F5786">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Dorota Zwiefka</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Gmina Manowo</w:t>
            </w:r>
          </w:p>
        </w:tc>
        <w:tc>
          <w:tcPr>
            <w:tcW w:w="2126"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Gmina Manowo</w:t>
            </w:r>
          </w:p>
        </w:tc>
        <w:tc>
          <w:tcPr>
            <w:tcW w:w="2157" w:type="dxa"/>
            <w:shd w:val="clear" w:color="auto" w:fill="FFFF00"/>
            <w:vAlign w:val="center"/>
          </w:tcPr>
          <w:p w:rsidR="0041585E" w:rsidRPr="002105F2" w:rsidRDefault="0041585E" w:rsidP="000F1BCF">
            <w:pPr>
              <w:spacing w:after="0" w:line="240" w:lineRule="auto"/>
              <w:ind w:firstLine="34"/>
              <w:jc w:val="center"/>
              <w:rPr>
                <w:rFonts w:ascii="Arial" w:hAnsi="Arial" w:cs="Arial"/>
              </w:rPr>
            </w:pPr>
            <w:r w:rsidRPr="002105F2">
              <w:rPr>
                <w:rFonts w:ascii="Arial" w:hAnsi="Arial" w:cs="Arial"/>
              </w:rPr>
              <w:t>Sektor publiczny</w:t>
            </w:r>
          </w:p>
        </w:tc>
      </w:tr>
      <w:tr w:rsidR="0041585E" w:rsidRPr="002105F2" w:rsidTr="004F5786">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Eugeniusz Kić</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Gmina Świeszyno</w:t>
            </w:r>
          </w:p>
        </w:tc>
        <w:tc>
          <w:tcPr>
            <w:tcW w:w="2126"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Gmina Świeszyno</w:t>
            </w:r>
          </w:p>
        </w:tc>
        <w:tc>
          <w:tcPr>
            <w:tcW w:w="2157" w:type="dxa"/>
            <w:shd w:val="clear" w:color="auto" w:fill="FFFF00"/>
            <w:vAlign w:val="center"/>
          </w:tcPr>
          <w:p w:rsidR="0041585E" w:rsidRPr="002105F2" w:rsidRDefault="0041585E" w:rsidP="000F1BCF">
            <w:pPr>
              <w:spacing w:after="0" w:line="240" w:lineRule="auto"/>
              <w:ind w:firstLine="34"/>
              <w:jc w:val="center"/>
              <w:rPr>
                <w:rFonts w:ascii="Arial" w:hAnsi="Arial" w:cs="Arial"/>
              </w:rPr>
            </w:pPr>
            <w:r w:rsidRPr="002105F2">
              <w:rPr>
                <w:rFonts w:ascii="Arial" w:hAnsi="Arial" w:cs="Arial"/>
              </w:rPr>
              <w:t>Sektor publiczny</w:t>
            </w:r>
          </w:p>
        </w:tc>
      </w:tr>
      <w:tr w:rsidR="0041585E" w:rsidRPr="002105F2" w:rsidTr="004F5786">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Henryk Lubocki</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Gmina Będzino</w:t>
            </w:r>
          </w:p>
        </w:tc>
        <w:tc>
          <w:tcPr>
            <w:tcW w:w="2126"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Gmina Będzino</w:t>
            </w:r>
          </w:p>
        </w:tc>
        <w:tc>
          <w:tcPr>
            <w:tcW w:w="2157" w:type="dxa"/>
            <w:shd w:val="clear" w:color="auto" w:fill="FFFF00"/>
            <w:vAlign w:val="center"/>
          </w:tcPr>
          <w:p w:rsidR="0041585E" w:rsidRPr="002105F2" w:rsidRDefault="0041585E" w:rsidP="000F1BCF">
            <w:pPr>
              <w:spacing w:after="0" w:line="240" w:lineRule="auto"/>
              <w:ind w:firstLine="34"/>
              <w:jc w:val="center"/>
              <w:rPr>
                <w:rFonts w:ascii="Arial" w:hAnsi="Arial" w:cs="Arial"/>
              </w:rPr>
            </w:pPr>
            <w:r w:rsidRPr="002105F2">
              <w:rPr>
                <w:rFonts w:ascii="Arial" w:hAnsi="Arial" w:cs="Arial"/>
              </w:rPr>
              <w:t>Sektor publiczny</w:t>
            </w:r>
          </w:p>
        </w:tc>
      </w:tr>
      <w:tr w:rsidR="0041585E" w:rsidRPr="002105F2" w:rsidTr="004F5786">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Maria Węgrzynek</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Gmina Biesiekierz</w:t>
            </w:r>
          </w:p>
        </w:tc>
        <w:tc>
          <w:tcPr>
            <w:tcW w:w="2126"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Gmina Biesiekierz</w:t>
            </w:r>
          </w:p>
        </w:tc>
        <w:tc>
          <w:tcPr>
            <w:tcW w:w="2157" w:type="dxa"/>
            <w:shd w:val="clear" w:color="auto" w:fill="FFFF00"/>
            <w:vAlign w:val="center"/>
          </w:tcPr>
          <w:p w:rsidR="0041585E" w:rsidRPr="002105F2" w:rsidRDefault="0041585E" w:rsidP="000F1BCF">
            <w:pPr>
              <w:spacing w:after="0" w:line="240" w:lineRule="auto"/>
              <w:ind w:firstLine="34"/>
              <w:jc w:val="center"/>
              <w:rPr>
                <w:rFonts w:ascii="Arial" w:hAnsi="Arial" w:cs="Arial"/>
              </w:rPr>
            </w:pPr>
            <w:r w:rsidRPr="002105F2">
              <w:rPr>
                <w:rFonts w:ascii="Arial" w:hAnsi="Arial" w:cs="Arial"/>
              </w:rPr>
              <w:t>Sektor publiczny</w:t>
            </w:r>
          </w:p>
        </w:tc>
      </w:tr>
      <w:tr w:rsidR="0041585E" w:rsidRPr="002105F2" w:rsidTr="004F5786">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D51E4F" w:rsidP="000F1BCF">
            <w:pPr>
              <w:suppressAutoHyphens/>
              <w:spacing w:after="0" w:line="240" w:lineRule="auto"/>
              <w:rPr>
                <w:rFonts w:ascii="Arial" w:eastAsia="Arial Unicode MS" w:hAnsi="Arial" w:cs="Arial"/>
                <w:bCs/>
                <w:lang w:eastAsia="ar-SA"/>
              </w:rPr>
            </w:pPr>
            <w:r>
              <w:rPr>
                <w:rFonts w:ascii="Arial" w:eastAsia="Arial Unicode MS" w:hAnsi="Arial" w:cs="Arial"/>
                <w:bCs/>
                <w:lang w:eastAsia="ar-SA"/>
              </w:rPr>
              <w:t>Marcin Sobierajski</w:t>
            </w:r>
            <w:r w:rsidR="0041585E" w:rsidRPr="002105F2">
              <w:rPr>
                <w:rFonts w:ascii="Arial" w:eastAsia="Arial Unicode MS" w:hAnsi="Arial" w:cs="Arial"/>
                <w:bCs/>
                <w:lang w:eastAsia="ar-SA"/>
              </w:rPr>
              <w:t xml:space="preserve"> </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Gmina Mielno</w:t>
            </w:r>
          </w:p>
        </w:tc>
        <w:tc>
          <w:tcPr>
            <w:tcW w:w="2126"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Gmina Mielno</w:t>
            </w:r>
          </w:p>
        </w:tc>
        <w:tc>
          <w:tcPr>
            <w:tcW w:w="2157" w:type="dxa"/>
            <w:shd w:val="clear" w:color="auto" w:fill="FFFF00"/>
            <w:vAlign w:val="center"/>
          </w:tcPr>
          <w:p w:rsidR="0041585E" w:rsidRPr="002105F2" w:rsidRDefault="0041585E" w:rsidP="000F1BCF">
            <w:pPr>
              <w:spacing w:after="0" w:line="240" w:lineRule="auto"/>
              <w:ind w:firstLine="34"/>
              <w:jc w:val="center"/>
              <w:rPr>
                <w:rFonts w:ascii="Arial" w:hAnsi="Arial" w:cs="Arial"/>
              </w:rPr>
            </w:pPr>
            <w:r w:rsidRPr="002105F2">
              <w:rPr>
                <w:rFonts w:ascii="Arial" w:hAnsi="Arial" w:cs="Arial"/>
              </w:rPr>
              <w:t>Sektor publiczny</w:t>
            </w:r>
          </w:p>
        </w:tc>
      </w:tr>
      <w:tr w:rsidR="0041585E" w:rsidRPr="002105F2" w:rsidTr="004F5786">
        <w:tc>
          <w:tcPr>
            <w:tcW w:w="959" w:type="dxa"/>
          </w:tcPr>
          <w:p w:rsidR="0041585E" w:rsidRPr="002105F2" w:rsidRDefault="0041585E" w:rsidP="00861C78">
            <w:pPr>
              <w:numPr>
                <w:ilvl w:val="0"/>
                <w:numId w:val="40"/>
              </w:numPr>
              <w:suppressAutoHyphens/>
              <w:spacing w:after="0" w:line="240" w:lineRule="auto"/>
              <w:jc w:val="both"/>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Magdalena Broda</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Miasto i Gmina Tychowo</w:t>
            </w:r>
          </w:p>
        </w:tc>
        <w:tc>
          <w:tcPr>
            <w:tcW w:w="2126"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Miasto i Gmina Tychowo</w:t>
            </w:r>
          </w:p>
        </w:tc>
        <w:tc>
          <w:tcPr>
            <w:tcW w:w="2157" w:type="dxa"/>
            <w:shd w:val="clear" w:color="auto" w:fill="FFFF00"/>
            <w:vAlign w:val="center"/>
          </w:tcPr>
          <w:p w:rsidR="0041585E" w:rsidRPr="002105F2" w:rsidRDefault="0041585E" w:rsidP="000F1BCF">
            <w:pPr>
              <w:spacing w:after="0" w:line="240" w:lineRule="auto"/>
              <w:ind w:firstLine="34"/>
              <w:jc w:val="center"/>
              <w:rPr>
                <w:rFonts w:ascii="Arial" w:hAnsi="Arial" w:cs="Arial"/>
              </w:rPr>
            </w:pPr>
            <w:r w:rsidRPr="002105F2">
              <w:rPr>
                <w:rFonts w:ascii="Arial" w:hAnsi="Arial" w:cs="Arial"/>
              </w:rPr>
              <w:t>Sektor publiczny</w:t>
            </w:r>
          </w:p>
        </w:tc>
      </w:tr>
      <w:tr w:rsidR="0041585E" w:rsidRPr="002105F2" w:rsidTr="004F5786">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lang w:eastAsia="ar-SA"/>
              </w:rPr>
              <w:t>Bożena Pankiewicz - Ginda</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Gmina Biały Bór</w:t>
            </w:r>
          </w:p>
        </w:tc>
        <w:tc>
          <w:tcPr>
            <w:tcW w:w="2126"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Gmina Biały Bór</w:t>
            </w:r>
          </w:p>
        </w:tc>
        <w:tc>
          <w:tcPr>
            <w:tcW w:w="2157" w:type="dxa"/>
            <w:shd w:val="clear" w:color="auto" w:fill="FFFF00"/>
            <w:vAlign w:val="center"/>
          </w:tcPr>
          <w:p w:rsidR="0041585E" w:rsidRPr="002105F2" w:rsidRDefault="0041585E" w:rsidP="000F1BCF">
            <w:pPr>
              <w:spacing w:after="0" w:line="240" w:lineRule="auto"/>
              <w:ind w:firstLine="34"/>
              <w:jc w:val="center"/>
              <w:rPr>
                <w:rFonts w:ascii="Arial" w:hAnsi="Arial" w:cs="Arial"/>
              </w:rPr>
            </w:pPr>
            <w:r w:rsidRPr="002105F2">
              <w:rPr>
                <w:rFonts w:ascii="Arial" w:hAnsi="Arial" w:cs="Arial"/>
              </w:rPr>
              <w:t>Sektor publiczny</w:t>
            </w:r>
          </w:p>
        </w:tc>
      </w:tr>
      <w:tr w:rsidR="0041585E" w:rsidRPr="002105F2" w:rsidTr="004F5786">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Danuta Andrzejewska</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Gmina Malechowo</w:t>
            </w:r>
          </w:p>
        </w:tc>
        <w:tc>
          <w:tcPr>
            <w:tcW w:w="2126"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Gmina Malechowo</w:t>
            </w:r>
          </w:p>
        </w:tc>
        <w:tc>
          <w:tcPr>
            <w:tcW w:w="2157" w:type="dxa"/>
            <w:shd w:val="clear" w:color="auto" w:fill="FFFF00"/>
            <w:vAlign w:val="center"/>
          </w:tcPr>
          <w:p w:rsidR="0041585E" w:rsidRDefault="0041585E" w:rsidP="000F1BCF">
            <w:pPr>
              <w:spacing w:after="0" w:line="240" w:lineRule="auto"/>
              <w:ind w:firstLine="34"/>
              <w:jc w:val="center"/>
              <w:rPr>
                <w:rFonts w:ascii="Arial" w:hAnsi="Arial" w:cs="Arial"/>
              </w:rPr>
            </w:pPr>
            <w:r w:rsidRPr="002105F2">
              <w:rPr>
                <w:rFonts w:ascii="Arial" w:hAnsi="Arial" w:cs="Arial"/>
              </w:rPr>
              <w:t>Sektor publiczny</w:t>
            </w:r>
          </w:p>
          <w:p w:rsidR="00001403" w:rsidRDefault="00001403" w:rsidP="000F1BCF">
            <w:pPr>
              <w:spacing w:after="0" w:line="240" w:lineRule="auto"/>
              <w:ind w:firstLine="34"/>
              <w:jc w:val="center"/>
              <w:rPr>
                <w:rFonts w:ascii="Arial" w:hAnsi="Arial" w:cs="Arial"/>
              </w:rPr>
            </w:pPr>
          </w:p>
          <w:p w:rsidR="00001403" w:rsidRPr="002105F2" w:rsidRDefault="00001403" w:rsidP="000F1BCF">
            <w:pPr>
              <w:spacing w:after="0" w:line="240" w:lineRule="auto"/>
              <w:ind w:firstLine="34"/>
              <w:jc w:val="center"/>
              <w:rPr>
                <w:rFonts w:ascii="Arial" w:hAnsi="Arial" w:cs="Arial"/>
              </w:rPr>
            </w:pPr>
          </w:p>
        </w:tc>
      </w:tr>
      <w:tr w:rsidR="0041585E" w:rsidRPr="002105F2" w:rsidTr="004F5786">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Andrzej Leśniewicz</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Powiat Koszaliński</w:t>
            </w:r>
          </w:p>
        </w:tc>
        <w:tc>
          <w:tcPr>
            <w:tcW w:w="2126"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Powiat Koszaliński</w:t>
            </w:r>
          </w:p>
        </w:tc>
        <w:tc>
          <w:tcPr>
            <w:tcW w:w="2157" w:type="dxa"/>
            <w:shd w:val="clear" w:color="auto" w:fill="FFFF00"/>
            <w:vAlign w:val="center"/>
          </w:tcPr>
          <w:p w:rsidR="0041585E" w:rsidRPr="002105F2" w:rsidRDefault="0041585E" w:rsidP="000F1BCF">
            <w:pPr>
              <w:spacing w:after="0" w:line="240" w:lineRule="auto"/>
              <w:ind w:firstLine="34"/>
              <w:jc w:val="center"/>
              <w:rPr>
                <w:rFonts w:ascii="Arial" w:hAnsi="Arial" w:cs="Arial"/>
              </w:rPr>
            </w:pPr>
            <w:r w:rsidRPr="002105F2">
              <w:rPr>
                <w:rFonts w:ascii="Arial" w:hAnsi="Arial" w:cs="Arial"/>
              </w:rPr>
              <w:t>Sektor publiczny</w:t>
            </w:r>
          </w:p>
        </w:tc>
      </w:tr>
      <w:tr w:rsidR="0041585E" w:rsidRPr="002105F2" w:rsidTr="000F1BCF">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Joanna Pokładowska</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 xml:space="preserve">Koszalińska Izba Przemysłowo </w:t>
            </w:r>
            <w:r w:rsidR="003E10A7">
              <w:rPr>
                <w:rFonts w:ascii="Arial" w:hAnsi="Arial" w:cs="Arial"/>
                <w:lang w:eastAsia="ar-SA"/>
              </w:rPr>
              <w:t>–</w:t>
            </w:r>
            <w:r w:rsidRPr="002105F2">
              <w:rPr>
                <w:rFonts w:ascii="Arial" w:hAnsi="Arial" w:cs="Arial"/>
                <w:lang w:eastAsia="ar-SA"/>
              </w:rPr>
              <w:t xml:space="preserve"> Handlowa</w:t>
            </w:r>
          </w:p>
        </w:tc>
        <w:tc>
          <w:tcPr>
            <w:tcW w:w="2126" w:type="dxa"/>
          </w:tcPr>
          <w:p w:rsidR="0041585E" w:rsidRPr="002105F2" w:rsidRDefault="0041585E" w:rsidP="000F1BCF">
            <w:pPr>
              <w:suppressAutoHyphens/>
              <w:spacing w:after="0" w:line="240" w:lineRule="auto"/>
              <w:ind w:firstLine="425"/>
              <w:rPr>
                <w:rFonts w:ascii="Arial" w:eastAsia="Arial Unicode MS" w:hAnsi="Arial" w:cs="Arial"/>
                <w:bCs/>
                <w:lang w:eastAsia="ar-SA"/>
              </w:rPr>
            </w:pPr>
            <w:r w:rsidRPr="002105F2">
              <w:rPr>
                <w:rFonts w:ascii="Arial" w:eastAsia="Arial Unicode MS" w:hAnsi="Arial" w:cs="Arial"/>
                <w:bCs/>
                <w:lang w:eastAsia="ar-SA"/>
              </w:rPr>
              <w:t>Koszalin</w:t>
            </w:r>
          </w:p>
        </w:tc>
        <w:tc>
          <w:tcPr>
            <w:tcW w:w="2157" w:type="dxa"/>
            <w:shd w:val="clear" w:color="auto" w:fill="00B0F0"/>
            <w:vAlign w:val="center"/>
          </w:tcPr>
          <w:p w:rsidR="0041585E" w:rsidRPr="002105F2" w:rsidRDefault="0041585E" w:rsidP="000F1BCF">
            <w:pPr>
              <w:suppressAutoHyphens/>
              <w:spacing w:after="0" w:line="240" w:lineRule="auto"/>
              <w:ind w:firstLine="34"/>
              <w:jc w:val="center"/>
              <w:rPr>
                <w:rFonts w:ascii="Arial" w:hAnsi="Arial" w:cs="Arial"/>
                <w:lang w:eastAsia="ar-SA"/>
              </w:rPr>
            </w:pPr>
            <w:r w:rsidRPr="002105F2">
              <w:rPr>
                <w:rFonts w:ascii="Arial" w:hAnsi="Arial" w:cs="Arial"/>
                <w:lang w:eastAsia="ar-SA"/>
              </w:rPr>
              <w:t>Sektor społeczny</w:t>
            </w:r>
          </w:p>
        </w:tc>
      </w:tr>
      <w:tr w:rsidR="0041585E" w:rsidRPr="002105F2" w:rsidTr="000F1BCF">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Arkadiusz Borysiewicz</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Fundacja „Nauka dla środowiska”</w:t>
            </w:r>
          </w:p>
        </w:tc>
        <w:tc>
          <w:tcPr>
            <w:tcW w:w="2126" w:type="dxa"/>
          </w:tcPr>
          <w:p w:rsidR="0041585E" w:rsidRPr="002105F2" w:rsidRDefault="0041585E" w:rsidP="000F1BCF">
            <w:pPr>
              <w:suppressAutoHyphens/>
              <w:spacing w:after="0" w:line="240" w:lineRule="auto"/>
              <w:ind w:firstLine="425"/>
              <w:rPr>
                <w:rFonts w:ascii="Arial" w:eastAsia="Arial Unicode MS" w:hAnsi="Arial" w:cs="Arial"/>
                <w:bCs/>
                <w:lang w:eastAsia="ar-SA"/>
              </w:rPr>
            </w:pPr>
            <w:r w:rsidRPr="002105F2">
              <w:rPr>
                <w:rFonts w:ascii="Arial" w:eastAsia="Arial Unicode MS" w:hAnsi="Arial" w:cs="Arial"/>
                <w:bCs/>
                <w:lang w:eastAsia="ar-SA"/>
              </w:rPr>
              <w:t>Koszalin</w:t>
            </w:r>
          </w:p>
        </w:tc>
        <w:tc>
          <w:tcPr>
            <w:tcW w:w="2157" w:type="dxa"/>
            <w:shd w:val="clear" w:color="auto" w:fill="00B0F0"/>
            <w:vAlign w:val="center"/>
          </w:tcPr>
          <w:p w:rsidR="0041585E" w:rsidRPr="002105F2" w:rsidRDefault="0041585E" w:rsidP="000F1BCF">
            <w:pPr>
              <w:suppressAutoHyphens/>
              <w:spacing w:after="0" w:line="240" w:lineRule="auto"/>
              <w:ind w:firstLine="34"/>
              <w:jc w:val="center"/>
              <w:rPr>
                <w:rFonts w:ascii="Arial" w:hAnsi="Arial" w:cs="Arial"/>
                <w:lang w:eastAsia="ar-SA"/>
              </w:rPr>
            </w:pPr>
            <w:r w:rsidRPr="002105F2">
              <w:rPr>
                <w:rFonts w:ascii="Arial" w:hAnsi="Arial" w:cs="Arial"/>
                <w:lang w:eastAsia="ar-SA"/>
              </w:rPr>
              <w:t>Sektor społeczny</w:t>
            </w:r>
          </w:p>
        </w:tc>
      </w:tr>
      <w:tr w:rsidR="0041585E" w:rsidRPr="002105F2" w:rsidTr="000F1BCF">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Piotr Kłobuch</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Gminna Organizacja Turystyczna w Sianowie</w:t>
            </w:r>
          </w:p>
        </w:tc>
        <w:tc>
          <w:tcPr>
            <w:tcW w:w="2126" w:type="dxa"/>
          </w:tcPr>
          <w:p w:rsidR="0041585E" w:rsidRPr="002105F2" w:rsidRDefault="0041585E" w:rsidP="000F1BCF">
            <w:pPr>
              <w:suppressAutoHyphens/>
              <w:spacing w:after="0" w:line="240" w:lineRule="auto"/>
              <w:ind w:firstLine="425"/>
              <w:rPr>
                <w:rFonts w:ascii="Arial" w:eastAsia="Arial Unicode MS" w:hAnsi="Arial" w:cs="Arial"/>
                <w:bCs/>
                <w:lang w:eastAsia="ar-SA"/>
              </w:rPr>
            </w:pPr>
            <w:r w:rsidRPr="002105F2">
              <w:rPr>
                <w:rFonts w:ascii="Arial" w:eastAsia="Arial Unicode MS" w:hAnsi="Arial" w:cs="Arial"/>
                <w:bCs/>
                <w:lang w:eastAsia="ar-SA"/>
              </w:rPr>
              <w:t>Koszalin</w:t>
            </w:r>
          </w:p>
        </w:tc>
        <w:tc>
          <w:tcPr>
            <w:tcW w:w="2157" w:type="dxa"/>
            <w:shd w:val="clear" w:color="auto" w:fill="00B0F0"/>
            <w:vAlign w:val="center"/>
          </w:tcPr>
          <w:p w:rsidR="0041585E" w:rsidRPr="002105F2" w:rsidRDefault="0041585E" w:rsidP="000F1BCF">
            <w:pPr>
              <w:suppressAutoHyphens/>
              <w:spacing w:after="0" w:line="240" w:lineRule="auto"/>
              <w:ind w:firstLine="34"/>
              <w:jc w:val="center"/>
              <w:rPr>
                <w:rFonts w:ascii="Arial" w:hAnsi="Arial" w:cs="Arial"/>
                <w:lang w:eastAsia="ar-SA"/>
              </w:rPr>
            </w:pPr>
            <w:r w:rsidRPr="002105F2">
              <w:rPr>
                <w:rFonts w:ascii="Arial" w:hAnsi="Arial" w:cs="Arial"/>
                <w:lang w:eastAsia="ar-SA"/>
              </w:rPr>
              <w:t>Sektor społeczny</w:t>
            </w:r>
          </w:p>
        </w:tc>
      </w:tr>
      <w:tr w:rsidR="0041585E" w:rsidRPr="002105F2" w:rsidTr="000F1BCF">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F82E41" w:rsidRDefault="00F82E41" w:rsidP="000F1BCF">
            <w:pPr>
              <w:suppressAutoHyphens/>
              <w:spacing w:after="0" w:line="240" w:lineRule="auto"/>
              <w:rPr>
                <w:rFonts w:ascii="Arial" w:eastAsia="Arial Unicode MS" w:hAnsi="Arial" w:cs="Arial"/>
                <w:bCs/>
                <w:lang w:eastAsia="ar-SA"/>
              </w:rPr>
            </w:pPr>
            <w:r w:rsidRPr="00F82E41">
              <w:rPr>
                <w:rFonts w:ascii="Arial" w:eastAsia="Arial Unicode MS" w:hAnsi="Arial" w:cs="Arial"/>
                <w:bCs/>
                <w:lang w:eastAsia="ar-SA"/>
              </w:rPr>
              <w:t>Marek Gramz</w:t>
            </w:r>
            <w:r w:rsidR="00C108E2">
              <w:rPr>
                <w:rFonts w:ascii="Arial" w:eastAsia="Arial Unicode MS" w:hAnsi="Arial" w:cs="Arial"/>
                <w:bCs/>
                <w:lang w:eastAsia="ar-SA"/>
              </w:rPr>
              <w:t>a</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Stowarzyszenie Gmin i Powiatów Pomorza Środkowego</w:t>
            </w:r>
          </w:p>
        </w:tc>
        <w:tc>
          <w:tcPr>
            <w:tcW w:w="2126" w:type="dxa"/>
          </w:tcPr>
          <w:p w:rsidR="0041585E" w:rsidRPr="002105F2" w:rsidRDefault="0041585E" w:rsidP="000F1BCF">
            <w:pPr>
              <w:suppressAutoHyphens/>
              <w:spacing w:after="0" w:line="240" w:lineRule="auto"/>
              <w:ind w:firstLine="425"/>
              <w:rPr>
                <w:rFonts w:ascii="Arial" w:eastAsia="Arial Unicode MS" w:hAnsi="Arial" w:cs="Arial"/>
                <w:bCs/>
                <w:lang w:eastAsia="ar-SA"/>
              </w:rPr>
            </w:pPr>
            <w:r w:rsidRPr="002105F2">
              <w:rPr>
                <w:rFonts w:ascii="Arial" w:eastAsia="Arial Unicode MS" w:hAnsi="Arial" w:cs="Arial"/>
                <w:bCs/>
                <w:lang w:eastAsia="ar-SA"/>
              </w:rPr>
              <w:t>Koszalin</w:t>
            </w:r>
          </w:p>
        </w:tc>
        <w:tc>
          <w:tcPr>
            <w:tcW w:w="2157" w:type="dxa"/>
            <w:shd w:val="clear" w:color="auto" w:fill="00B0F0"/>
            <w:vAlign w:val="center"/>
          </w:tcPr>
          <w:p w:rsidR="0041585E" w:rsidRPr="002105F2" w:rsidRDefault="0041585E" w:rsidP="000F1BCF">
            <w:pPr>
              <w:suppressAutoHyphens/>
              <w:spacing w:after="0" w:line="240" w:lineRule="auto"/>
              <w:ind w:firstLine="34"/>
              <w:jc w:val="center"/>
              <w:rPr>
                <w:rFonts w:ascii="Arial" w:hAnsi="Arial" w:cs="Arial"/>
                <w:lang w:eastAsia="ar-SA"/>
              </w:rPr>
            </w:pPr>
            <w:r w:rsidRPr="002105F2">
              <w:rPr>
                <w:rFonts w:ascii="Arial" w:hAnsi="Arial" w:cs="Arial"/>
                <w:lang w:eastAsia="ar-SA"/>
              </w:rPr>
              <w:t>Sektor społeczny</w:t>
            </w:r>
          </w:p>
        </w:tc>
      </w:tr>
      <w:tr w:rsidR="0041585E" w:rsidRPr="002105F2" w:rsidTr="000F1BCF">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Tomasz Hołowaty</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Fundacja Transfer Wiedzy i Przedsiębiorczości</w:t>
            </w:r>
          </w:p>
        </w:tc>
        <w:tc>
          <w:tcPr>
            <w:tcW w:w="2126" w:type="dxa"/>
          </w:tcPr>
          <w:p w:rsidR="0041585E" w:rsidRPr="002105F2" w:rsidRDefault="0041585E" w:rsidP="000F1BCF">
            <w:pPr>
              <w:suppressAutoHyphens/>
              <w:spacing w:after="0" w:line="240" w:lineRule="auto"/>
              <w:ind w:firstLine="425"/>
              <w:rPr>
                <w:rFonts w:ascii="Arial" w:eastAsia="Arial Unicode MS" w:hAnsi="Arial" w:cs="Arial"/>
                <w:bCs/>
                <w:lang w:eastAsia="ar-SA"/>
              </w:rPr>
            </w:pPr>
            <w:r w:rsidRPr="002105F2">
              <w:rPr>
                <w:rFonts w:ascii="Arial" w:eastAsia="Arial Unicode MS" w:hAnsi="Arial" w:cs="Arial"/>
                <w:bCs/>
                <w:lang w:eastAsia="ar-SA"/>
              </w:rPr>
              <w:t>Koszalin</w:t>
            </w:r>
          </w:p>
        </w:tc>
        <w:tc>
          <w:tcPr>
            <w:tcW w:w="2157" w:type="dxa"/>
            <w:shd w:val="clear" w:color="auto" w:fill="00B0F0"/>
            <w:vAlign w:val="center"/>
          </w:tcPr>
          <w:p w:rsidR="0041585E" w:rsidRPr="002105F2" w:rsidRDefault="0041585E" w:rsidP="000F1BCF">
            <w:pPr>
              <w:suppressAutoHyphens/>
              <w:spacing w:after="0" w:line="240" w:lineRule="auto"/>
              <w:ind w:firstLine="34"/>
              <w:jc w:val="center"/>
              <w:rPr>
                <w:rFonts w:ascii="Arial" w:hAnsi="Arial" w:cs="Arial"/>
                <w:lang w:eastAsia="ar-SA"/>
              </w:rPr>
            </w:pPr>
            <w:r w:rsidRPr="002105F2">
              <w:rPr>
                <w:rFonts w:ascii="Arial" w:hAnsi="Arial" w:cs="Arial"/>
                <w:lang w:eastAsia="ar-SA"/>
              </w:rPr>
              <w:t>Sektor społeczny</w:t>
            </w:r>
          </w:p>
        </w:tc>
      </w:tr>
      <w:tr w:rsidR="0041585E" w:rsidRPr="002105F2" w:rsidTr="000F1BCF">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Wacław Idziak</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Koszalińskie Towarzystwo Społeczno – Kulturalne</w:t>
            </w:r>
          </w:p>
        </w:tc>
        <w:tc>
          <w:tcPr>
            <w:tcW w:w="2126" w:type="dxa"/>
          </w:tcPr>
          <w:p w:rsidR="0041585E" w:rsidRPr="002105F2" w:rsidRDefault="0041585E" w:rsidP="000F1BCF">
            <w:pPr>
              <w:suppressAutoHyphens/>
              <w:spacing w:after="0" w:line="240" w:lineRule="auto"/>
              <w:ind w:firstLine="425"/>
              <w:rPr>
                <w:rFonts w:ascii="Arial" w:eastAsia="Arial Unicode MS" w:hAnsi="Arial" w:cs="Arial"/>
                <w:bCs/>
                <w:lang w:eastAsia="ar-SA"/>
              </w:rPr>
            </w:pPr>
            <w:r w:rsidRPr="002105F2">
              <w:rPr>
                <w:rFonts w:ascii="Arial" w:eastAsia="Arial Unicode MS" w:hAnsi="Arial" w:cs="Arial"/>
                <w:bCs/>
                <w:lang w:eastAsia="ar-SA"/>
              </w:rPr>
              <w:t>Koszalin</w:t>
            </w:r>
          </w:p>
        </w:tc>
        <w:tc>
          <w:tcPr>
            <w:tcW w:w="2157" w:type="dxa"/>
            <w:shd w:val="clear" w:color="auto" w:fill="00B0F0"/>
            <w:vAlign w:val="center"/>
          </w:tcPr>
          <w:p w:rsidR="0041585E" w:rsidRPr="002105F2" w:rsidRDefault="0041585E" w:rsidP="000F1BCF">
            <w:pPr>
              <w:suppressAutoHyphens/>
              <w:spacing w:after="0" w:line="240" w:lineRule="auto"/>
              <w:ind w:firstLine="34"/>
              <w:jc w:val="center"/>
              <w:rPr>
                <w:rFonts w:ascii="Arial" w:hAnsi="Arial" w:cs="Arial"/>
                <w:lang w:eastAsia="ar-SA"/>
              </w:rPr>
            </w:pPr>
            <w:r w:rsidRPr="002105F2">
              <w:rPr>
                <w:rFonts w:ascii="Arial" w:hAnsi="Arial" w:cs="Arial"/>
                <w:lang w:eastAsia="ar-SA"/>
              </w:rPr>
              <w:t>Sektor społeczny</w:t>
            </w:r>
          </w:p>
        </w:tc>
      </w:tr>
      <w:tr w:rsidR="0041585E" w:rsidRPr="002105F2" w:rsidTr="000F1BCF">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Joanna Materna</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Ochotnicza Straż Pożarna w Pękaninie</w:t>
            </w:r>
          </w:p>
        </w:tc>
        <w:tc>
          <w:tcPr>
            <w:tcW w:w="2126"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Gmina Malechowo</w:t>
            </w:r>
          </w:p>
        </w:tc>
        <w:tc>
          <w:tcPr>
            <w:tcW w:w="2157" w:type="dxa"/>
            <w:shd w:val="clear" w:color="auto" w:fill="00B0F0"/>
            <w:vAlign w:val="center"/>
          </w:tcPr>
          <w:p w:rsidR="0041585E" w:rsidRPr="002105F2" w:rsidRDefault="0041585E" w:rsidP="000F1BCF">
            <w:pPr>
              <w:suppressAutoHyphens/>
              <w:spacing w:after="0" w:line="240" w:lineRule="auto"/>
              <w:ind w:firstLine="34"/>
              <w:jc w:val="center"/>
              <w:rPr>
                <w:rFonts w:ascii="Arial" w:hAnsi="Arial" w:cs="Arial"/>
                <w:lang w:eastAsia="ar-SA"/>
              </w:rPr>
            </w:pPr>
            <w:r w:rsidRPr="002105F2">
              <w:rPr>
                <w:rFonts w:ascii="Arial" w:hAnsi="Arial" w:cs="Arial"/>
                <w:lang w:eastAsia="ar-SA"/>
              </w:rPr>
              <w:t>Sektor społeczny</w:t>
            </w:r>
          </w:p>
        </w:tc>
      </w:tr>
      <w:tr w:rsidR="0041585E" w:rsidRPr="002105F2" w:rsidTr="000F1BCF">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Agnieszka Kolanowska</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Agnieszka Kolanowska</w:t>
            </w:r>
          </w:p>
        </w:tc>
        <w:tc>
          <w:tcPr>
            <w:tcW w:w="2126"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Gmina Biesiekierz</w:t>
            </w:r>
          </w:p>
        </w:tc>
        <w:tc>
          <w:tcPr>
            <w:tcW w:w="2157" w:type="dxa"/>
            <w:shd w:val="clear" w:color="auto" w:fill="00B0F0"/>
            <w:vAlign w:val="center"/>
          </w:tcPr>
          <w:p w:rsidR="0041585E" w:rsidRPr="002105F2" w:rsidRDefault="0041585E" w:rsidP="000F1BCF">
            <w:pPr>
              <w:suppressAutoHyphens/>
              <w:spacing w:after="0" w:line="240" w:lineRule="auto"/>
              <w:ind w:firstLine="34"/>
              <w:jc w:val="center"/>
              <w:rPr>
                <w:rFonts w:ascii="Arial" w:hAnsi="Arial" w:cs="Arial"/>
                <w:lang w:eastAsia="ar-SA"/>
              </w:rPr>
            </w:pPr>
            <w:r w:rsidRPr="002105F2">
              <w:rPr>
                <w:rFonts w:ascii="Arial" w:hAnsi="Arial" w:cs="Arial"/>
                <w:lang w:eastAsia="ar-SA"/>
              </w:rPr>
              <w:t>Sektor społeczny</w:t>
            </w:r>
          </w:p>
        </w:tc>
      </w:tr>
      <w:tr w:rsidR="0041585E" w:rsidRPr="002105F2" w:rsidTr="000F1BCF">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Beata Guła</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Beata Guła</w:t>
            </w:r>
          </w:p>
        </w:tc>
        <w:tc>
          <w:tcPr>
            <w:tcW w:w="2126"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Miasto i Gmina Polanów</w:t>
            </w:r>
          </w:p>
        </w:tc>
        <w:tc>
          <w:tcPr>
            <w:tcW w:w="2157" w:type="dxa"/>
            <w:shd w:val="clear" w:color="auto" w:fill="00B0F0"/>
            <w:vAlign w:val="center"/>
          </w:tcPr>
          <w:p w:rsidR="0041585E" w:rsidRPr="002105F2" w:rsidRDefault="0041585E" w:rsidP="000F1BCF">
            <w:pPr>
              <w:suppressAutoHyphens/>
              <w:spacing w:after="0" w:line="240" w:lineRule="auto"/>
              <w:ind w:firstLine="34"/>
              <w:jc w:val="center"/>
              <w:rPr>
                <w:rFonts w:ascii="Arial" w:hAnsi="Arial" w:cs="Arial"/>
                <w:lang w:eastAsia="ar-SA"/>
              </w:rPr>
            </w:pPr>
            <w:r w:rsidRPr="002105F2">
              <w:rPr>
                <w:rFonts w:ascii="Arial" w:hAnsi="Arial" w:cs="Arial"/>
                <w:lang w:eastAsia="ar-SA"/>
              </w:rPr>
              <w:t>Sektor społeczny</w:t>
            </w:r>
          </w:p>
        </w:tc>
      </w:tr>
      <w:tr w:rsidR="0041585E" w:rsidRPr="002105F2" w:rsidTr="000F1BCF">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Izabela Stec</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Jamneńskie Stowarzyszenie Społeczno – Kulturalne</w:t>
            </w:r>
          </w:p>
        </w:tc>
        <w:tc>
          <w:tcPr>
            <w:tcW w:w="2126"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Gmina Bedzino</w:t>
            </w:r>
          </w:p>
        </w:tc>
        <w:tc>
          <w:tcPr>
            <w:tcW w:w="2157" w:type="dxa"/>
            <w:shd w:val="clear" w:color="auto" w:fill="00B0F0"/>
            <w:vAlign w:val="center"/>
          </w:tcPr>
          <w:p w:rsidR="0041585E" w:rsidRPr="002105F2" w:rsidRDefault="0041585E" w:rsidP="000F1BCF">
            <w:pPr>
              <w:suppressAutoHyphens/>
              <w:spacing w:after="0" w:line="240" w:lineRule="auto"/>
              <w:ind w:firstLine="34"/>
              <w:jc w:val="center"/>
              <w:rPr>
                <w:rFonts w:ascii="Arial" w:hAnsi="Arial" w:cs="Arial"/>
                <w:lang w:eastAsia="ar-SA"/>
              </w:rPr>
            </w:pPr>
            <w:r w:rsidRPr="002105F2">
              <w:rPr>
                <w:rFonts w:ascii="Arial" w:hAnsi="Arial" w:cs="Arial"/>
                <w:lang w:eastAsia="ar-SA"/>
              </w:rPr>
              <w:t>Sektor społeczny</w:t>
            </w:r>
          </w:p>
        </w:tc>
      </w:tr>
      <w:tr w:rsidR="0041585E" w:rsidRPr="002105F2" w:rsidTr="004F5786">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lang w:eastAsia="ar-SA"/>
              </w:rPr>
              <w:t>Adriana Piecyk</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Adriana Piecyk Kancelaria Radcy Prawnego</w:t>
            </w:r>
          </w:p>
        </w:tc>
        <w:tc>
          <w:tcPr>
            <w:tcW w:w="2126"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Gmina Będzino</w:t>
            </w:r>
          </w:p>
        </w:tc>
        <w:tc>
          <w:tcPr>
            <w:tcW w:w="2157" w:type="dxa"/>
            <w:shd w:val="clear" w:color="auto" w:fill="66FF33"/>
            <w:vAlign w:val="center"/>
          </w:tcPr>
          <w:p w:rsidR="0041585E" w:rsidRPr="002105F2" w:rsidRDefault="0041585E" w:rsidP="000F1BCF">
            <w:pPr>
              <w:suppressAutoHyphens/>
              <w:spacing w:after="0" w:line="240" w:lineRule="auto"/>
              <w:ind w:firstLine="34"/>
              <w:jc w:val="center"/>
              <w:rPr>
                <w:rFonts w:ascii="Arial" w:hAnsi="Arial" w:cs="Arial"/>
                <w:lang w:eastAsia="ar-SA"/>
              </w:rPr>
            </w:pPr>
            <w:r w:rsidRPr="002105F2">
              <w:rPr>
                <w:rFonts w:ascii="Arial" w:hAnsi="Arial" w:cs="Arial"/>
                <w:lang w:eastAsia="ar-SA"/>
              </w:rPr>
              <w:t>Sektor gospodarczy</w:t>
            </w:r>
          </w:p>
        </w:tc>
      </w:tr>
      <w:tr w:rsidR="0041585E" w:rsidRPr="002105F2" w:rsidTr="000F1BCF">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Urszula Mejer</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lang w:eastAsia="ar-SA"/>
              </w:rPr>
              <w:t>Urszula Mejer</w:t>
            </w:r>
          </w:p>
        </w:tc>
        <w:tc>
          <w:tcPr>
            <w:tcW w:w="2126"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Gmina Manowo</w:t>
            </w:r>
          </w:p>
        </w:tc>
        <w:tc>
          <w:tcPr>
            <w:tcW w:w="2157" w:type="dxa"/>
            <w:shd w:val="clear" w:color="auto" w:fill="00B0F0"/>
            <w:vAlign w:val="center"/>
          </w:tcPr>
          <w:p w:rsidR="0041585E" w:rsidRPr="002105F2" w:rsidRDefault="0041585E" w:rsidP="000F1BCF">
            <w:pPr>
              <w:suppressAutoHyphens/>
              <w:spacing w:after="0" w:line="240" w:lineRule="auto"/>
              <w:ind w:firstLine="34"/>
              <w:jc w:val="center"/>
              <w:rPr>
                <w:rFonts w:ascii="Arial" w:hAnsi="Arial" w:cs="Arial"/>
                <w:lang w:eastAsia="ar-SA"/>
              </w:rPr>
            </w:pPr>
            <w:r w:rsidRPr="002105F2">
              <w:rPr>
                <w:rFonts w:ascii="Arial" w:hAnsi="Arial" w:cs="Arial"/>
                <w:lang w:eastAsia="ar-SA"/>
              </w:rPr>
              <w:t>Sektor społeczny</w:t>
            </w:r>
          </w:p>
        </w:tc>
      </w:tr>
      <w:tr w:rsidR="0041585E" w:rsidRPr="002105F2" w:rsidTr="004F5786">
        <w:tc>
          <w:tcPr>
            <w:tcW w:w="959" w:type="dxa"/>
          </w:tcPr>
          <w:p w:rsidR="0041585E" w:rsidRPr="002105F2" w:rsidRDefault="0041585E" w:rsidP="00861C78">
            <w:pPr>
              <w:numPr>
                <w:ilvl w:val="0"/>
                <w:numId w:val="40"/>
              </w:numPr>
              <w:suppressAutoHyphens/>
              <w:spacing w:after="0" w:line="240" w:lineRule="auto"/>
              <w:rPr>
                <w:rFonts w:ascii="Arial" w:eastAsia="Arial Unicode MS" w:hAnsi="Arial" w:cs="Arial"/>
                <w:bCs/>
                <w:lang w:eastAsia="ar-SA"/>
              </w:rPr>
            </w:pPr>
          </w:p>
        </w:tc>
        <w:tc>
          <w:tcPr>
            <w:tcW w:w="1843"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Włodzimierz Zimnowłocki</w:t>
            </w:r>
          </w:p>
        </w:tc>
        <w:tc>
          <w:tcPr>
            <w:tcW w:w="2410" w:type="dxa"/>
          </w:tcPr>
          <w:p w:rsidR="0041585E" w:rsidRPr="002105F2" w:rsidRDefault="0041585E" w:rsidP="000F1BCF">
            <w:pPr>
              <w:suppressAutoHyphens/>
              <w:spacing w:after="0" w:line="240" w:lineRule="auto"/>
              <w:rPr>
                <w:rFonts w:ascii="Arial" w:hAnsi="Arial" w:cs="Arial"/>
                <w:lang w:eastAsia="ar-SA"/>
              </w:rPr>
            </w:pPr>
            <w:r w:rsidRPr="002105F2">
              <w:rPr>
                <w:rFonts w:ascii="Arial" w:hAnsi="Arial" w:cs="Arial"/>
                <w:bCs/>
                <w:lang w:eastAsia="ar-SA"/>
              </w:rPr>
              <w:t>Włodzimierz Zimnowłocki</w:t>
            </w:r>
            <w:r w:rsidRPr="002105F2">
              <w:rPr>
                <w:rFonts w:ascii="Arial" w:hAnsi="Arial" w:cs="Arial"/>
                <w:lang w:eastAsia="ar-SA"/>
              </w:rPr>
              <w:t xml:space="preserve"> Zimny Włodek - Usługi Turystyczne </w:t>
            </w:r>
          </w:p>
        </w:tc>
        <w:tc>
          <w:tcPr>
            <w:tcW w:w="2126" w:type="dxa"/>
          </w:tcPr>
          <w:p w:rsidR="0041585E" w:rsidRPr="002105F2" w:rsidRDefault="0041585E" w:rsidP="000F1BCF">
            <w:pPr>
              <w:suppressAutoHyphens/>
              <w:spacing w:after="0" w:line="240" w:lineRule="auto"/>
              <w:rPr>
                <w:rFonts w:ascii="Arial" w:eastAsia="Arial Unicode MS" w:hAnsi="Arial" w:cs="Arial"/>
                <w:bCs/>
                <w:lang w:eastAsia="ar-SA"/>
              </w:rPr>
            </w:pPr>
            <w:r w:rsidRPr="002105F2">
              <w:rPr>
                <w:rFonts w:ascii="Arial" w:eastAsia="Arial Unicode MS" w:hAnsi="Arial" w:cs="Arial"/>
                <w:bCs/>
                <w:lang w:eastAsia="ar-SA"/>
              </w:rPr>
              <w:t>Gmina i Miasto Sianów</w:t>
            </w:r>
          </w:p>
        </w:tc>
        <w:tc>
          <w:tcPr>
            <w:tcW w:w="2157" w:type="dxa"/>
            <w:shd w:val="clear" w:color="auto" w:fill="66FF33"/>
            <w:vAlign w:val="center"/>
          </w:tcPr>
          <w:p w:rsidR="0041585E" w:rsidRPr="002105F2" w:rsidRDefault="0041585E" w:rsidP="000F1BCF">
            <w:pPr>
              <w:suppressAutoHyphens/>
              <w:spacing w:after="0" w:line="240" w:lineRule="auto"/>
              <w:ind w:firstLine="34"/>
              <w:jc w:val="center"/>
              <w:rPr>
                <w:rFonts w:ascii="Arial" w:hAnsi="Arial" w:cs="Arial"/>
                <w:lang w:eastAsia="ar-SA"/>
              </w:rPr>
            </w:pPr>
            <w:r w:rsidRPr="002105F2">
              <w:rPr>
                <w:rFonts w:ascii="Arial" w:hAnsi="Arial" w:cs="Arial"/>
                <w:lang w:eastAsia="ar-SA"/>
              </w:rPr>
              <w:t>Sektor gospodarczy</w:t>
            </w:r>
          </w:p>
        </w:tc>
      </w:tr>
    </w:tbl>
    <w:p w:rsidR="0041585E" w:rsidRPr="00540281" w:rsidRDefault="0041585E" w:rsidP="0041585E">
      <w:pPr>
        <w:suppressAutoHyphens/>
        <w:spacing w:after="0" w:line="240" w:lineRule="auto"/>
        <w:ind w:firstLine="425"/>
        <w:rPr>
          <w:rFonts w:ascii="Times New Roman" w:eastAsia="Arial Unicode MS" w:hAnsi="Times New Roman"/>
          <w:b/>
          <w:bCs/>
          <w:sz w:val="24"/>
          <w:szCs w:val="24"/>
          <w:lang w:eastAsia="ar-SA"/>
        </w:rPr>
      </w:pPr>
    </w:p>
    <w:p w:rsidR="0041585E" w:rsidRPr="002105F2" w:rsidRDefault="0041585E" w:rsidP="0041585E">
      <w:pPr>
        <w:suppressAutoHyphens/>
        <w:spacing w:after="0" w:line="240" w:lineRule="auto"/>
        <w:ind w:firstLine="425"/>
        <w:jc w:val="both"/>
        <w:rPr>
          <w:rFonts w:ascii="Arial" w:eastAsia="Arial Unicode MS" w:hAnsi="Arial" w:cs="Arial"/>
          <w:lang w:eastAsia="ar-SA"/>
        </w:rPr>
      </w:pPr>
      <w:r w:rsidRPr="00540281">
        <w:rPr>
          <w:rFonts w:ascii="Times New Roman" w:eastAsia="Arial Unicode MS" w:hAnsi="Times New Roman"/>
          <w:sz w:val="24"/>
          <w:szCs w:val="24"/>
          <w:lang w:eastAsia="ar-SA"/>
        </w:rPr>
        <w:tab/>
      </w:r>
      <w:r w:rsidRPr="002105F2">
        <w:rPr>
          <w:rFonts w:ascii="Arial" w:eastAsia="Arial Unicode MS" w:hAnsi="Arial" w:cs="Arial"/>
          <w:lang w:eastAsia="ar-SA"/>
        </w:rPr>
        <w:t xml:space="preserve">W Radzie Doradczej zasiadają przedstawiciele wszystkich gmin będących członkami LGD oraz  </w:t>
      </w:r>
      <w:r w:rsidRPr="002105F2">
        <w:rPr>
          <w:rFonts w:ascii="Arial" w:eastAsia="Arial Unicode MS" w:hAnsi="Arial" w:cs="Arial"/>
          <w:color w:val="000000"/>
          <w:lang w:eastAsia="ar-SA"/>
        </w:rPr>
        <w:t>ponad 50% stanowią podmioty, o których mowa w art. 6 ust. 1 lit b i c rozporządzenia Rady (WE) nr 1698/2005 z dnia 20 września 2005 r. w sprawie wsparcia rozwoju obszarów wiejskich przez Europejski Fundusz Rolny na rzecz Rozwoju Obszarów Wiejskich – tj. partnerzy gospodarczy i społeczni oraz inne odpowiednie podmioty reprezentujące społeczeństwo obywatelskie, organizacje pozarządowe, w tym organizacje zajmujące się zagadnieniami z zakresu środowiska naturalnego, a działającymi na obszarze, którego dotyczy Lokalna Strategia Rozwoju.</w:t>
      </w:r>
    </w:p>
    <w:p w:rsidR="0041585E" w:rsidRPr="002105F2" w:rsidRDefault="0041585E" w:rsidP="0041585E">
      <w:pPr>
        <w:suppressAutoHyphens/>
        <w:spacing w:after="0" w:line="240" w:lineRule="auto"/>
        <w:ind w:firstLine="425"/>
        <w:jc w:val="both"/>
        <w:rPr>
          <w:rFonts w:ascii="Arial" w:eastAsia="Arial Unicode MS" w:hAnsi="Arial" w:cs="Arial"/>
          <w:lang w:eastAsia="ar-SA"/>
        </w:rPr>
      </w:pPr>
      <w:r w:rsidRPr="002105F2">
        <w:rPr>
          <w:rFonts w:ascii="Arial" w:eastAsia="Arial Unicode MS" w:hAnsi="Arial" w:cs="Arial"/>
          <w:b/>
          <w:bCs/>
          <w:lang w:eastAsia="ar-SA"/>
        </w:rPr>
        <w:t xml:space="preserve">Żaden z członków Rady Doradczej nie jest zatrudniony w biurze LGD, nie jest także członkiem Zarządu lub Komisji Rewizyjnej, </w:t>
      </w:r>
      <w:r w:rsidRPr="002105F2">
        <w:rPr>
          <w:rFonts w:ascii="Arial" w:eastAsia="Arial Unicode MS" w:hAnsi="Arial" w:cs="Arial"/>
          <w:bCs/>
          <w:lang w:eastAsia="ar-SA"/>
        </w:rPr>
        <w:t>co reguluje Statut i Regulamin Organizacyjny Rady Doradczej Fundacji „Środkowopomorska Grupa Działania”</w:t>
      </w:r>
      <w:r w:rsidRPr="002105F2">
        <w:rPr>
          <w:rFonts w:ascii="Arial" w:eastAsia="Arial Unicode MS" w:hAnsi="Arial" w:cs="Arial"/>
          <w:b/>
          <w:bCs/>
          <w:lang w:eastAsia="ar-SA"/>
        </w:rPr>
        <w:t>.</w:t>
      </w:r>
      <w:r w:rsidRPr="002105F2">
        <w:rPr>
          <w:rFonts w:ascii="Arial" w:eastAsia="Arial Unicode MS" w:hAnsi="Arial" w:cs="Arial"/>
          <w:lang w:eastAsia="ar-SA"/>
        </w:rPr>
        <w:t xml:space="preserve"> </w:t>
      </w:r>
    </w:p>
    <w:p w:rsidR="0041585E" w:rsidRPr="002105F2" w:rsidRDefault="0041585E" w:rsidP="0041585E">
      <w:pPr>
        <w:suppressAutoHyphens/>
        <w:spacing w:after="0" w:line="240" w:lineRule="auto"/>
        <w:ind w:firstLine="425"/>
        <w:jc w:val="both"/>
        <w:rPr>
          <w:rFonts w:ascii="Arial" w:eastAsia="Arial Unicode MS" w:hAnsi="Arial" w:cs="Arial"/>
          <w:lang w:eastAsia="ar-SA"/>
        </w:rPr>
      </w:pPr>
      <w:r w:rsidRPr="002105F2">
        <w:rPr>
          <w:rFonts w:ascii="Arial" w:eastAsia="Arial Unicode MS" w:hAnsi="Arial" w:cs="Arial"/>
          <w:lang w:eastAsia="ar-SA"/>
        </w:rPr>
        <w:tab/>
        <w:t xml:space="preserve">Do wyłącznej właściwości Rady należy wybór operacji zgodnie z art. 62 ust. 4 rozporządzenia nr 1698/2005, które mają być realizowane w ramach opracowanej Lokalnej </w:t>
      </w:r>
      <w:r w:rsidRPr="002105F2">
        <w:rPr>
          <w:rFonts w:ascii="Arial" w:eastAsia="Arial Unicode MS" w:hAnsi="Arial" w:cs="Arial"/>
          <w:lang w:eastAsia="ar-SA"/>
        </w:rPr>
        <w:lastRenderedPageBreak/>
        <w:t>Strategii Rozwoju. Rada działa zgodnie z regulaminem stanowiącym załącznik nr 3 do Lokalnej Strategii Rozwoju.</w:t>
      </w:r>
    </w:p>
    <w:p w:rsidR="0041585E" w:rsidRPr="002105F2" w:rsidRDefault="0041585E" w:rsidP="0041585E">
      <w:pPr>
        <w:tabs>
          <w:tab w:val="left" w:pos="340"/>
        </w:tabs>
        <w:ind w:left="-23" w:firstLine="425"/>
        <w:jc w:val="both"/>
        <w:rPr>
          <w:rFonts w:ascii="Arial" w:hAnsi="Arial" w:cs="Arial"/>
          <w:color w:val="0070C0"/>
        </w:rPr>
      </w:pPr>
      <w:r w:rsidRPr="002105F2">
        <w:rPr>
          <w:rFonts w:ascii="Arial" w:hAnsi="Arial" w:cs="Arial"/>
          <w:bCs/>
        </w:rPr>
        <w:tab/>
        <w:t xml:space="preserve">W Regulaminie Organizacyjnym Rady Doradczej Fundacji „Środkowopomorska Grupa Działania” znajdują się </w:t>
      </w:r>
      <w:r w:rsidRPr="002105F2">
        <w:rPr>
          <w:rFonts w:ascii="Arial" w:hAnsi="Arial" w:cs="Arial"/>
          <w:b/>
          <w:bCs/>
        </w:rPr>
        <w:t xml:space="preserve">zapisy gwarantujące bezstronność oceny operacji </w:t>
      </w:r>
      <w:r w:rsidRPr="002105F2">
        <w:rPr>
          <w:rFonts w:ascii="Arial" w:hAnsi="Arial" w:cs="Arial"/>
          <w:bCs/>
        </w:rPr>
        <w:t xml:space="preserve">oraz </w:t>
      </w:r>
      <w:r w:rsidRPr="002105F2">
        <w:rPr>
          <w:rFonts w:ascii="Arial" w:hAnsi="Arial" w:cs="Arial"/>
          <w:b/>
          <w:bCs/>
        </w:rPr>
        <w:t xml:space="preserve">procedura wyłączenia </w:t>
      </w:r>
      <w:r w:rsidRPr="002105F2">
        <w:rPr>
          <w:rFonts w:ascii="Arial" w:hAnsi="Arial" w:cs="Arial"/>
          <w:bCs/>
        </w:rPr>
        <w:t xml:space="preserve">członka organu decyzyjnego od udziału w dokonywaniu wyboru operacji w razie, gdy </w:t>
      </w:r>
      <w:r w:rsidRPr="002105F2">
        <w:rPr>
          <w:rFonts w:ascii="Arial" w:hAnsi="Arial" w:cs="Arial"/>
        </w:rPr>
        <w:t>Członek Rady jest właścicielem, współwłaścicielem, pracownikiem, współmałżonkiem lub krewnym do drugiego stopnia pokrewieństwa wnioskodawcy projektu.</w:t>
      </w:r>
    </w:p>
    <w:p w:rsidR="0041585E" w:rsidRPr="002105F2" w:rsidRDefault="0041585E" w:rsidP="0041585E">
      <w:pPr>
        <w:spacing w:before="200" w:line="240" w:lineRule="auto"/>
        <w:ind w:firstLine="425"/>
        <w:jc w:val="both"/>
        <w:outlineLvl w:val="1"/>
        <w:rPr>
          <w:rFonts w:ascii="Arial" w:hAnsi="Arial" w:cs="Arial"/>
          <w:b/>
        </w:rPr>
      </w:pPr>
      <w:bookmarkStart w:id="9" w:name="_Toc327352244"/>
      <w:r w:rsidRPr="002105F2">
        <w:rPr>
          <w:rFonts w:ascii="Arial" w:hAnsi="Arial" w:cs="Arial"/>
          <w:b/>
          <w:bCs/>
        </w:rPr>
        <w:t xml:space="preserve">1.5 </w:t>
      </w:r>
      <w:r w:rsidRPr="002105F2">
        <w:rPr>
          <w:rFonts w:ascii="Arial" w:hAnsi="Arial" w:cs="Arial"/>
          <w:b/>
        </w:rPr>
        <w:t>Zasady i procedury funkcjonowania LGD.</w:t>
      </w:r>
      <w:bookmarkEnd w:id="9"/>
    </w:p>
    <w:p w:rsidR="0041585E" w:rsidRPr="002105F2" w:rsidRDefault="0041585E" w:rsidP="002105F2">
      <w:pPr>
        <w:widowControl w:val="0"/>
        <w:spacing w:after="0"/>
        <w:ind w:firstLine="425"/>
        <w:jc w:val="both"/>
        <w:textAlignment w:val="baseline"/>
        <w:rPr>
          <w:rFonts w:ascii="Arial" w:hAnsi="Arial" w:cs="Arial"/>
          <w:color w:val="000000"/>
        </w:rPr>
      </w:pPr>
      <w:r w:rsidRPr="002105F2">
        <w:rPr>
          <w:rFonts w:ascii="Arial" w:hAnsi="Arial" w:cs="Arial"/>
        </w:rPr>
        <w:t xml:space="preserve">W ramach podpisywanej z samorządem województwa umowy, LGD </w:t>
      </w:r>
      <w:r w:rsidRPr="002105F2">
        <w:rPr>
          <w:rFonts w:ascii="Arial" w:hAnsi="Arial" w:cs="Arial"/>
          <w:color w:val="000000"/>
        </w:rPr>
        <w:t>jest zobligowana do zapewnienia realizacji powierzonych jej zadań, zgodnie z celami określonymi w PROW 2007 -2013 i mającymi zastosowanie przepisami prawa krajowego i wspólnotowe</w:t>
      </w:r>
      <w:r w:rsidR="002105F2">
        <w:rPr>
          <w:rFonts w:ascii="Arial" w:hAnsi="Arial" w:cs="Arial"/>
          <w:color w:val="000000"/>
        </w:rPr>
        <w:t>go, w </w:t>
      </w:r>
      <w:r w:rsidRPr="002105F2">
        <w:rPr>
          <w:rFonts w:ascii="Arial" w:hAnsi="Arial" w:cs="Arial"/>
          <w:color w:val="000000"/>
        </w:rPr>
        <w:t>szczególności w zakresie kwalifikowania wydatków, kontroli, konkurencji, pomocy publicznej i zamówień publicznych. Ponadto wszelkie realizowane działania, Lokalna Grupa Działania, podejmuje z najwyższą starannością oraz najlepszą praktyką.</w:t>
      </w:r>
    </w:p>
    <w:p w:rsidR="0041585E" w:rsidRPr="002105F2" w:rsidRDefault="0041585E" w:rsidP="002105F2">
      <w:pPr>
        <w:suppressAutoHyphens/>
        <w:spacing w:after="0"/>
        <w:ind w:firstLine="425"/>
        <w:jc w:val="both"/>
        <w:rPr>
          <w:rFonts w:ascii="Arial" w:hAnsi="Arial" w:cs="Arial"/>
          <w:lang w:eastAsia="ar-SA"/>
        </w:rPr>
      </w:pPr>
      <w:r w:rsidRPr="002105F2">
        <w:rPr>
          <w:rFonts w:ascii="Arial" w:hAnsi="Arial" w:cs="Arial"/>
          <w:lang w:eastAsia="ar-SA"/>
        </w:rPr>
        <w:t>LGD działa zgodnie z:</w:t>
      </w:r>
    </w:p>
    <w:p w:rsidR="0041585E" w:rsidRPr="002105F2" w:rsidRDefault="0041585E" w:rsidP="00861C78">
      <w:pPr>
        <w:numPr>
          <w:ilvl w:val="0"/>
          <w:numId w:val="13"/>
        </w:numPr>
        <w:suppressAutoHyphens/>
        <w:spacing w:after="0"/>
        <w:ind w:hanging="294"/>
        <w:jc w:val="both"/>
        <w:rPr>
          <w:rFonts w:ascii="Arial" w:eastAsia="Arial Unicode MS" w:hAnsi="Arial" w:cs="Arial"/>
          <w:lang w:eastAsia="ar-SA"/>
        </w:rPr>
      </w:pPr>
      <w:r w:rsidRPr="002105F2">
        <w:rPr>
          <w:rFonts w:ascii="Arial" w:eastAsia="Arial Unicode MS" w:hAnsi="Arial" w:cs="Arial"/>
          <w:lang w:eastAsia="ar-SA"/>
        </w:rPr>
        <w:t>ustawą z dnia 6 kwietnia 1984 r. o Fundacjach (Dz. U. z 1991 r. Nr 46 poz. 203 ze zm.),</w:t>
      </w:r>
    </w:p>
    <w:p w:rsidR="0041585E" w:rsidRPr="002105F2" w:rsidRDefault="0041585E" w:rsidP="00861C78">
      <w:pPr>
        <w:numPr>
          <w:ilvl w:val="0"/>
          <w:numId w:val="13"/>
        </w:numPr>
        <w:suppressAutoHyphens/>
        <w:spacing w:after="0"/>
        <w:ind w:hanging="294"/>
        <w:jc w:val="both"/>
        <w:rPr>
          <w:rFonts w:ascii="Arial" w:hAnsi="Arial" w:cs="Arial"/>
          <w:lang w:eastAsia="ar-SA"/>
        </w:rPr>
      </w:pPr>
      <w:r w:rsidRPr="002105F2">
        <w:rPr>
          <w:rFonts w:ascii="Arial" w:hAnsi="Arial" w:cs="Arial"/>
          <w:lang w:eastAsia="ar-SA"/>
        </w:rPr>
        <w:t>ustawą z dnia 7 marca 2007 r. o wspieraniu rozwoju obszarów wiejskich z udziałem środków Europejskiego Funduszu Rolnego na rzecz Rozwoju Obszarów Wiejskich [Dz.U nr 64, poz.427],</w:t>
      </w:r>
    </w:p>
    <w:p w:rsidR="0041585E" w:rsidRPr="002105F2" w:rsidRDefault="0041585E" w:rsidP="00861C78">
      <w:pPr>
        <w:numPr>
          <w:ilvl w:val="0"/>
          <w:numId w:val="13"/>
        </w:numPr>
        <w:suppressAutoHyphens/>
        <w:spacing w:after="0"/>
        <w:ind w:hanging="294"/>
        <w:jc w:val="both"/>
        <w:rPr>
          <w:rFonts w:ascii="Arial" w:hAnsi="Arial" w:cs="Arial"/>
          <w:lang w:eastAsia="ar-SA"/>
        </w:rPr>
      </w:pPr>
      <w:r w:rsidRPr="002105F2">
        <w:rPr>
          <w:rFonts w:ascii="Arial" w:hAnsi="Arial" w:cs="Arial"/>
          <w:lang w:eastAsia="ar-SA"/>
        </w:rPr>
        <w:t>rozporządzeniem  Ministra Rolnictwa i Rozwoju Wsi z dnia 23 maja 2008r. w sprawie szczegółowych warunków i trybu przyznawania pomocy finansowej w ramach działania „Funkcjonowanie lokalnej grupy działania” objętego  Programem Rozwoju Obszarów Wiejskich 2007-2013 z późn. zmianami [Dz.U nr 103, poz.660, Dz. U. nr 129, poz. 1063, Dz. U. nr 153, poz. 1029],</w:t>
      </w:r>
    </w:p>
    <w:p w:rsidR="0041585E" w:rsidRPr="002105F2" w:rsidRDefault="0041585E" w:rsidP="00861C78">
      <w:pPr>
        <w:numPr>
          <w:ilvl w:val="0"/>
          <w:numId w:val="13"/>
        </w:numPr>
        <w:suppressAutoHyphens/>
        <w:spacing w:after="0"/>
        <w:ind w:hanging="294"/>
        <w:jc w:val="both"/>
        <w:rPr>
          <w:rFonts w:ascii="Arial" w:hAnsi="Arial" w:cs="Arial"/>
          <w:lang w:eastAsia="ar-SA"/>
        </w:rPr>
      </w:pPr>
      <w:r w:rsidRPr="002105F2">
        <w:rPr>
          <w:rFonts w:ascii="Arial" w:hAnsi="Arial" w:cs="Arial"/>
          <w:lang w:eastAsia="ar-SA"/>
        </w:rPr>
        <w:t>rozporządzeniem Ministra Rolnictwa i Rozwoju Wsi  z dnia 8 lipca 2008 w sprawie szczegółowych warunków i trybu przyznawania oraz wypłaty pomocy finansowej w ramach działania „Wdrażanie lokalnych strategii rozwoju” objętego Programem Rozwoju Obszarów Wiejskich na lata 2007 – 2013 z późn. zmianami [Dz.U. nr 138, poz.868, Dz.U. Nr 71, poz. 613, Dz.U. nr 158, poz. 1067],</w:t>
      </w:r>
    </w:p>
    <w:p w:rsidR="0041585E" w:rsidRPr="00DF3FF4" w:rsidRDefault="0041585E" w:rsidP="00861C78">
      <w:pPr>
        <w:numPr>
          <w:ilvl w:val="0"/>
          <w:numId w:val="13"/>
        </w:numPr>
        <w:suppressAutoHyphens/>
        <w:spacing w:after="0"/>
        <w:ind w:hanging="294"/>
        <w:jc w:val="both"/>
        <w:rPr>
          <w:rFonts w:ascii="Arial" w:hAnsi="Arial" w:cs="Arial"/>
          <w:lang w:eastAsia="ar-SA"/>
        </w:rPr>
      </w:pPr>
      <w:r w:rsidRPr="00DF3FF4">
        <w:rPr>
          <w:rFonts w:ascii="Arial" w:hAnsi="Arial" w:cs="Arial"/>
          <w:lang w:eastAsia="ar-SA"/>
        </w:rPr>
        <w:t xml:space="preserve">statutem Fundacji </w:t>
      </w:r>
      <w:r w:rsidRPr="00DF3FF4">
        <w:rPr>
          <w:rFonts w:ascii="Arial" w:hAnsi="Arial" w:cs="Arial"/>
          <w:b/>
          <w:lang w:eastAsia="ar-SA"/>
        </w:rPr>
        <w:t>(załącznik nr 1 do LSR),</w:t>
      </w:r>
    </w:p>
    <w:p w:rsidR="0041585E" w:rsidRPr="00DF3FF4" w:rsidRDefault="0041585E" w:rsidP="00861C78">
      <w:pPr>
        <w:numPr>
          <w:ilvl w:val="0"/>
          <w:numId w:val="13"/>
        </w:numPr>
        <w:suppressAutoHyphens/>
        <w:spacing w:after="0"/>
        <w:ind w:hanging="294"/>
        <w:jc w:val="both"/>
        <w:rPr>
          <w:rFonts w:ascii="Arial" w:hAnsi="Arial" w:cs="Arial"/>
          <w:b/>
          <w:lang w:eastAsia="ar-SA"/>
        </w:rPr>
      </w:pPr>
      <w:r w:rsidRPr="00DF3FF4">
        <w:rPr>
          <w:rFonts w:ascii="Arial" w:hAnsi="Arial" w:cs="Arial"/>
          <w:lang w:eastAsia="ar-SA"/>
        </w:rPr>
        <w:t xml:space="preserve">regulaminem Rady Fundacji </w:t>
      </w:r>
      <w:r w:rsidRPr="00DF3FF4">
        <w:rPr>
          <w:rFonts w:ascii="Arial" w:hAnsi="Arial" w:cs="Arial"/>
          <w:b/>
          <w:lang w:eastAsia="ar-SA"/>
        </w:rPr>
        <w:t>(załącznik nr 2 do LSR),</w:t>
      </w:r>
    </w:p>
    <w:p w:rsidR="0041585E" w:rsidRPr="00DF3FF4" w:rsidRDefault="0041585E" w:rsidP="00861C78">
      <w:pPr>
        <w:numPr>
          <w:ilvl w:val="0"/>
          <w:numId w:val="13"/>
        </w:numPr>
        <w:suppressAutoHyphens/>
        <w:spacing w:after="0"/>
        <w:ind w:hanging="294"/>
        <w:jc w:val="both"/>
        <w:rPr>
          <w:rFonts w:ascii="Arial" w:hAnsi="Arial" w:cs="Arial"/>
          <w:lang w:eastAsia="ar-SA"/>
        </w:rPr>
      </w:pPr>
      <w:r w:rsidRPr="00DF3FF4">
        <w:rPr>
          <w:rFonts w:ascii="Arial" w:hAnsi="Arial" w:cs="Arial"/>
          <w:lang w:eastAsia="ar-SA"/>
        </w:rPr>
        <w:t xml:space="preserve">regulaminem Organizacyjnym Rady Doradczej Fundacji „Środkowopomorska Grupa Działania” </w:t>
      </w:r>
      <w:r w:rsidRPr="00DF3FF4">
        <w:rPr>
          <w:rFonts w:ascii="Arial" w:hAnsi="Arial" w:cs="Arial"/>
          <w:b/>
          <w:lang w:eastAsia="ar-SA"/>
        </w:rPr>
        <w:t>(załącznik nr 3 do LSR</w:t>
      </w:r>
      <w:r w:rsidRPr="00DF3FF4">
        <w:rPr>
          <w:rFonts w:ascii="Arial" w:hAnsi="Arial" w:cs="Arial"/>
          <w:lang w:eastAsia="ar-SA"/>
        </w:rPr>
        <w:t>),</w:t>
      </w:r>
    </w:p>
    <w:p w:rsidR="0041585E" w:rsidRPr="00DF3FF4" w:rsidRDefault="0041585E" w:rsidP="00861C78">
      <w:pPr>
        <w:numPr>
          <w:ilvl w:val="0"/>
          <w:numId w:val="13"/>
        </w:numPr>
        <w:suppressAutoHyphens/>
        <w:spacing w:after="0"/>
        <w:ind w:hanging="294"/>
        <w:jc w:val="both"/>
        <w:rPr>
          <w:rFonts w:ascii="Arial" w:hAnsi="Arial" w:cs="Arial"/>
          <w:lang w:eastAsia="ar-SA"/>
        </w:rPr>
      </w:pPr>
      <w:r w:rsidRPr="00DF3FF4">
        <w:rPr>
          <w:rFonts w:ascii="Arial" w:hAnsi="Arial" w:cs="Arial"/>
          <w:lang w:eastAsia="ar-SA"/>
        </w:rPr>
        <w:t xml:space="preserve">regulaminem Komisji Rewizyjnej </w:t>
      </w:r>
      <w:r w:rsidRPr="00DF3FF4">
        <w:rPr>
          <w:rFonts w:ascii="Arial" w:hAnsi="Arial" w:cs="Arial"/>
          <w:b/>
          <w:lang w:eastAsia="ar-SA"/>
        </w:rPr>
        <w:t>(załącznik nr 4 do LSR),</w:t>
      </w:r>
    </w:p>
    <w:p w:rsidR="0041585E" w:rsidRPr="00DF3FF4" w:rsidRDefault="0041585E" w:rsidP="00861C78">
      <w:pPr>
        <w:numPr>
          <w:ilvl w:val="0"/>
          <w:numId w:val="13"/>
        </w:numPr>
        <w:suppressAutoHyphens/>
        <w:spacing w:after="0"/>
        <w:ind w:hanging="294"/>
        <w:jc w:val="both"/>
        <w:rPr>
          <w:rFonts w:ascii="Arial" w:hAnsi="Arial" w:cs="Arial"/>
          <w:lang w:eastAsia="ar-SA"/>
        </w:rPr>
      </w:pPr>
      <w:r w:rsidRPr="00DF3FF4">
        <w:rPr>
          <w:rFonts w:ascii="Arial" w:hAnsi="Arial" w:cs="Arial"/>
          <w:lang w:eastAsia="ar-SA"/>
        </w:rPr>
        <w:t xml:space="preserve">regulaminem Zarządu </w:t>
      </w:r>
      <w:r w:rsidRPr="00DF3FF4">
        <w:rPr>
          <w:rFonts w:ascii="Arial" w:hAnsi="Arial" w:cs="Arial"/>
          <w:b/>
          <w:lang w:eastAsia="ar-SA"/>
        </w:rPr>
        <w:t>(załącznik nr 5 do LSR).</w:t>
      </w:r>
    </w:p>
    <w:p w:rsidR="0041585E" w:rsidRPr="00DF3FF4" w:rsidRDefault="0041585E" w:rsidP="00861C78">
      <w:pPr>
        <w:numPr>
          <w:ilvl w:val="0"/>
          <w:numId w:val="13"/>
        </w:numPr>
        <w:tabs>
          <w:tab w:val="left" w:pos="851"/>
        </w:tabs>
        <w:suppressAutoHyphens/>
        <w:spacing w:after="0"/>
        <w:ind w:hanging="294"/>
        <w:jc w:val="both"/>
        <w:rPr>
          <w:rFonts w:ascii="Arial" w:hAnsi="Arial" w:cs="Arial"/>
          <w:lang w:eastAsia="ar-SA"/>
        </w:rPr>
      </w:pPr>
      <w:r w:rsidRPr="00DF3FF4">
        <w:rPr>
          <w:rFonts w:ascii="Arial" w:hAnsi="Arial" w:cs="Arial"/>
          <w:lang w:eastAsia="ar-SA"/>
        </w:rPr>
        <w:t xml:space="preserve">regulaminem Biura Fundacji </w:t>
      </w:r>
      <w:r w:rsidRPr="00DF3FF4">
        <w:rPr>
          <w:rFonts w:ascii="Arial" w:hAnsi="Arial" w:cs="Arial"/>
          <w:b/>
          <w:lang w:eastAsia="ar-SA"/>
        </w:rPr>
        <w:t>(załącznik nr 6 do LSR).</w:t>
      </w:r>
    </w:p>
    <w:p w:rsidR="0041585E" w:rsidRPr="002105F2" w:rsidRDefault="0041585E" w:rsidP="002105F2">
      <w:pPr>
        <w:keepNext/>
        <w:autoSpaceDE w:val="0"/>
        <w:autoSpaceDN w:val="0"/>
        <w:adjustRightInd w:val="0"/>
        <w:spacing w:before="200"/>
        <w:ind w:firstLine="425"/>
        <w:outlineLvl w:val="2"/>
        <w:rPr>
          <w:rFonts w:ascii="Arial" w:hAnsi="Arial" w:cs="Arial"/>
          <w:b/>
          <w:bCs/>
          <w:color w:val="000000"/>
        </w:rPr>
      </w:pPr>
      <w:bookmarkStart w:id="10" w:name="_Toc327352245"/>
      <w:r w:rsidRPr="002105F2">
        <w:rPr>
          <w:rFonts w:ascii="Arial" w:hAnsi="Arial" w:cs="Arial"/>
          <w:b/>
          <w:bCs/>
          <w:color w:val="000000"/>
        </w:rPr>
        <w:t>1.5.1 Organy Fundacji i ich kompetencje</w:t>
      </w:r>
      <w:bookmarkEnd w:id="10"/>
    </w:p>
    <w:p w:rsidR="0041585E" w:rsidRPr="002105F2" w:rsidRDefault="0041585E" w:rsidP="002105F2">
      <w:pPr>
        <w:suppressAutoHyphens/>
        <w:spacing w:after="0"/>
        <w:ind w:firstLine="425"/>
        <w:jc w:val="both"/>
        <w:rPr>
          <w:rFonts w:ascii="Arial" w:hAnsi="Arial" w:cs="Arial"/>
          <w:lang w:eastAsia="ar-SA"/>
        </w:rPr>
      </w:pPr>
      <w:r w:rsidRPr="002105F2">
        <w:rPr>
          <w:rFonts w:ascii="Arial" w:hAnsi="Arial" w:cs="Arial"/>
          <w:lang w:eastAsia="ar-SA"/>
        </w:rPr>
        <w:t>Zgodnie ze statutem (§10 ust.1) Fundację „Środkowopomorska Grupa Działania” tworzą następujące organy:</w:t>
      </w:r>
    </w:p>
    <w:p w:rsidR="0041585E" w:rsidRPr="002105F2" w:rsidRDefault="0041585E" w:rsidP="00861C78">
      <w:pPr>
        <w:numPr>
          <w:ilvl w:val="2"/>
          <w:numId w:val="14"/>
        </w:numPr>
        <w:suppressAutoHyphens/>
        <w:spacing w:after="0"/>
        <w:ind w:firstLine="69"/>
        <w:jc w:val="both"/>
        <w:rPr>
          <w:rFonts w:ascii="Arial" w:hAnsi="Arial" w:cs="Arial"/>
          <w:i/>
          <w:iCs/>
          <w:lang w:eastAsia="ar-SA"/>
        </w:rPr>
      </w:pPr>
      <w:r w:rsidRPr="002105F2">
        <w:rPr>
          <w:rFonts w:ascii="Arial" w:hAnsi="Arial" w:cs="Arial"/>
          <w:b/>
          <w:bCs/>
          <w:lang w:eastAsia="ar-SA"/>
        </w:rPr>
        <w:t>Rada Fundacji</w:t>
      </w:r>
      <w:r w:rsidRPr="002105F2">
        <w:rPr>
          <w:rFonts w:ascii="Arial" w:hAnsi="Arial" w:cs="Arial"/>
          <w:lang w:eastAsia="ar-SA"/>
        </w:rPr>
        <w:t xml:space="preserve">, tworzą ją wszyscy członkowie </w:t>
      </w:r>
      <w:r w:rsidRPr="002105F2">
        <w:rPr>
          <w:rFonts w:ascii="Arial" w:hAnsi="Arial" w:cs="Arial"/>
          <w:iCs/>
          <w:lang w:eastAsia="ar-SA"/>
        </w:rPr>
        <w:t>Fundacji</w:t>
      </w:r>
      <w:r w:rsidRPr="002105F2">
        <w:rPr>
          <w:rFonts w:ascii="Arial" w:hAnsi="Arial" w:cs="Arial"/>
          <w:i/>
          <w:iCs/>
          <w:lang w:eastAsia="ar-SA"/>
        </w:rPr>
        <w:t>,</w:t>
      </w:r>
    </w:p>
    <w:p w:rsidR="0041585E" w:rsidRPr="002105F2" w:rsidRDefault="0041585E" w:rsidP="00861C78">
      <w:pPr>
        <w:numPr>
          <w:ilvl w:val="2"/>
          <w:numId w:val="14"/>
        </w:numPr>
        <w:suppressAutoHyphens/>
        <w:spacing w:after="0"/>
        <w:ind w:firstLine="69"/>
        <w:jc w:val="both"/>
        <w:rPr>
          <w:rFonts w:ascii="Arial" w:hAnsi="Arial" w:cs="Arial"/>
          <w:lang w:eastAsia="ar-SA"/>
        </w:rPr>
      </w:pPr>
      <w:r w:rsidRPr="002105F2">
        <w:rPr>
          <w:rFonts w:ascii="Arial" w:hAnsi="Arial" w:cs="Arial"/>
          <w:b/>
          <w:bCs/>
          <w:lang w:eastAsia="ar-SA"/>
        </w:rPr>
        <w:t xml:space="preserve">Zarząd Fundacji, </w:t>
      </w:r>
      <w:r w:rsidRPr="002105F2">
        <w:rPr>
          <w:rFonts w:ascii="Arial" w:hAnsi="Arial" w:cs="Arial"/>
          <w:bCs/>
          <w:lang w:eastAsia="ar-SA"/>
        </w:rPr>
        <w:t>tworzy</w:t>
      </w:r>
      <w:r w:rsidRPr="002105F2">
        <w:rPr>
          <w:rFonts w:ascii="Arial" w:hAnsi="Arial" w:cs="Arial"/>
          <w:b/>
          <w:bCs/>
          <w:lang w:eastAsia="ar-SA"/>
        </w:rPr>
        <w:t xml:space="preserve"> </w:t>
      </w:r>
      <w:r w:rsidRPr="002105F2">
        <w:rPr>
          <w:rFonts w:ascii="Arial" w:hAnsi="Arial" w:cs="Arial"/>
          <w:bCs/>
          <w:lang w:eastAsia="ar-SA"/>
        </w:rPr>
        <w:t>P</w:t>
      </w:r>
      <w:r w:rsidRPr="002105F2">
        <w:rPr>
          <w:rFonts w:ascii="Arial" w:hAnsi="Arial" w:cs="Arial"/>
          <w:lang w:eastAsia="ar-SA"/>
        </w:rPr>
        <w:t>rezes, Wiceprezes, 1 członek zarządu,</w:t>
      </w:r>
    </w:p>
    <w:p w:rsidR="0041585E" w:rsidRPr="002105F2" w:rsidRDefault="0041585E" w:rsidP="00861C78">
      <w:pPr>
        <w:numPr>
          <w:ilvl w:val="2"/>
          <w:numId w:val="14"/>
        </w:numPr>
        <w:tabs>
          <w:tab w:val="clear" w:pos="357"/>
          <w:tab w:val="num" w:pos="709"/>
        </w:tabs>
        <w:suppressAutoHyphens/>
        <w:spacing w:after="0"/>
        <w:ind w:left="709" w:hanging="283"/>
        <w:jc w:val="both"/>
        <w:rPr>
          <w:rFonts w:ascii="Arial" w:hAnsi="Arial" w:cs="Arial"/>
          <w:lang w:eastAsia="ar-SA"/>
        </w:rPr>
      </w:pPr>
      <w:r w:rsidRPr="002105F2">
        <w:rPr>
          <w:rFonts w:ascii="Arial" w:hAnsi="Arial" w:cs="Arial"/>
          <w:b/>
          <w:bCs/>
          <w:lang w:eastAsia="ar-SA"/>
        </w:rPr>
        <w:t xml:space="preserve">Zgromadzenie Fundatorów </w:t>
      </w:r>
      <w:r w:rsidRPr="002105F2">
        <w:rPr>
          <w:rFonts w:ascii="Arial" w:hAnsi="Arial" w:cs="Arial"/>
          <w:bCs/>
          <w:lang w:eastAsia="ar-SA"/>
        </w:rPr>
        <w:t>– Politechnika Koszalińska oraz Stowarzyszenie Gmin i Powiatów Pomorza Środkowego</w:t>
      </w:r>
    </w:p>
    <w:p w:rsidR="0041585E" w:rsidRPr="002105F2" w:rsidRDefault="0041585E" w:rsidP="00861C78">
      <w:pPr>
        <w:numPr>
          <w:ilvl w:val="2"/>
          <w:numId w:val="14"/>
        </w:numPr>
        <w:tabs>
          <w:tab w:val="clear" w:pos="357"/>
          <w:tab w:val="num" w:pos="709"/>
        </w:tabs>
        <w:suppressAutoHyphens/>
        <w:spacing w:after="0"/>
        <w:ind w:left="709" w:hanging="283"/>
        <w:jc w:val="both"/>
        <w:rPr>
          <w:rFonts w:ascii="Arial" w:hAnsi="Arial" w:cs="Arial"/>
          <w:lang w:eastAsia="ar-SA"/>
        </w:rPr>
      </w:pPr>
      <w:r w:rsidRPr="002105F2">
        <w:rPr>
          <w:rFonts w:ascii="Arial" w:hAnsi="Arial" w:cs="Arial"/>
          <w:b/>
          <w:bCs/>
          <w:lang w:eastAsia="ar-SA"/>
        </w:rPr>
        <w:lastRenderedPageBreak/>
        <w:t xml:space="preserve">Rada Doradcza </w:t>
      </w:r>
      <w:r w:rsidRPr="002105F2">
        <w:rPr>
          <w:rFonts w:ascii="Arial" w:hAnsi="Arial" w:cs="Arial"/>
          <w:bCs/>
          <w:lang w:eastAsia="ar-SA"/>
        </w:rPr>
        <w:t xml:space="preserve">– organ decyzyjny – 26 osób, </w:t>
      </w:r>
      <w:r w:rsidRPr="002105F2">
        <w:rPr>
          <w:rFonts w:ascii="Arial" w:hAnsi="Arial" w:cs="Arial"/>
          <w:lang w:eastAsia="ar-SA"/>
        </w:rPr>
        <w:t>w tym przewodniczący, wiceprzewodniczący i sekretarz oraz 23 członków (wg Statutu od 10 do 27 członków).</w:t>
      </w:r>
    </w:p>
    <w:p w:rsidR="0041585E" w:rsidRPr="002105F2" w:rsidRDefault="0041585E" w:rsidP="00861C78">
      <w:pPr>
        <w:numPr>
          <w:ilvl w:val="2"/>
          <w:numId w:val="14"/>
        </w:numPr>
        <w:tabs>
          <w:tab w:val="clear" w:pos="357"/>
          <w:tab w:val="num" w:pos="709"/>
        </w:tabs>
        <w:suppressAutoHyphens/>
        <w:spacing w:after="0"/>
        <w:ind w:left="709" w:hanging="283"/>
        <w:jc w:val="both"/>
        <w:rPr>
          <w:rFonts w:ascii="Arial" w:hAnsi="Arial" w:cs="Arial"/>
          <w:lang w:eastAsia="ar-SA"/>
        </w:rPr>
      </w:pPr>
      <w:r w:rsidRPr="002105F2">
        <w:rPr>
          <w:rFonts w:ascii="Arial" w:hAnsi="Arial" w:cs="Arial"/>
          <w:b/>
          <w:lang w:eastAsia="ar-SA"/>
        </w:rPr>
        <w:t>Komisja Rewizyjna,</w:t>
      </w:r>
      <w:r w:rsidRPr="002105F2">
        <w:rPr>
          <w:rFonts w:ascii="Arial" w:hAnsi="Arial" w:cs="Arial"/>
          <w:lang w:eastAsia="ar-SA"/>
        </w:rPr>
        <w:t xml:space="preserve"> składa się z Przewodniczącego, Wiceprzewodniczącego i 1 członka.</w:t>
      </w:r>
    </w:p>
    <w:p w:rsidR="0041585E" w:rsidRPr="002105F2" w:rsidRDefault="0041585E" w:rsidP="002105F2">
      <w:pPr>
        <w:tabs>
          <w:tab w:val="left" w:pos="714"/>
        </w:tabs>
        <w:suppressAutoHyphens/>
        <w:spacing w:after="0"/>
        <w:jc w:val="both"/>
        <w:rPr>
          <w:rFonts w:ascii="Arial" w:hAnsi="Arial" w:cs="Arial"/>
          <w:lang w:eastAsia="ar-SA"/>
        </w:rPr>
      </w:pPr>
    </w:p>
    <w:p w:rsidR="0041585E" w:rsidRPr="002105F2" w:rsidRDefault="0041585E" w:rsidP="002105F2">
      <w:pPr>
        <w:tabs>
          <w:tab w:val="left" w:pos="357"/>
        </w:tabs>
        <w:suppressAutoHyphens/>
        <w:spacing w:after="0"/>
        <w:ind w:firstLine="425"/>
        <w:jc w:val="both"/>
        <w:rPr>
          <w:rFonts w:ascii="Arial" w:hAnsi="Arial" w:cs="Arial"/>
          <w:lang w:eastAsia="ar-SA"/>
        </w:rPr>
      </w:pPr>
      <w:r w:rsidRPr="002105F2">
        <w:rPr>
          <w:rFonts w:ascii="Arial" w:hAnsi="Arial" w:cs="Arial"/>
          <w:lang w:eastAsia="ar-SA"/>
        </w:rPr>
        <w:t>Obsługę organów Fundacji „Środkowopomorska Grupa Działania” zapewnia Biuro. Za pracę Biura odpowiada Dyrektor Biura, który przy pomocy pracowników wykonuje przewidziane dla Biura zadania. Zarząd nadzoruje realizację zadań i ponosi odpowiedzialność za prace wykonywane przez Biuro, a t</w:t>
      </w:r>
      <w:r w:rsidR="002105F2">
        <w:rPr>
          <w:rFonts w:ascii="Arial" w:hAnsi="Arial" w:cs="Arial"/>
          <w:lang w:eastAsia="ar-SA"/>
        </w:rPr>
        <w:t>akże ma wpływ na zatrudnienie i </w:t>
      </w:r>
      <w:r w:rsidRPr="002105F2">
        <w:rPr>
          <w:rFonts w:ascii="Arial" w:hAnsi="Arial" w:cs="Arial"/>
          <w:lang w:eastAsia="ar-SA"/>
        </w:rPr>
        <w:t xml:space="preserve">wynagrodzenie pracowników Biura oraz nadzoruje inne działania określone w Regulaminie Biura zatwierdzonym przez Zarząd Fundacji </w:t>
      </w:r>
      <w:r w:rsidRPr="002105F2">
        <w:rPr>
          <w:rFonts w:ascii="Arial" w:hAnsi="Arial" w:cs="Arial"/>
          <w:b/>
          <w:lang w:eastAsia="ar-SA"/>
        </w:rPr>
        <w:t>(załącznik nr 6)</w:t>
      </w:r>
      <w:r w:rsidRPr="002105F2">
        <w:rPr>
          <w:rFonts w:ascii="Arial" w:hAnsi="Arial" w:cs="Arial"/>
          <w:lang w:eastAsia="ar-SA"/>
        </w:rPr>
        <w:t xml:space="preserve">. </w:t>
      </w:r>
    </w:p>
    <w:p w:rsidR="0041585E" w:rsidRPr="002105F2" w:rsidRDefault="0041585E" w:rsidP="002105F2">
      <w:pPr>
        <w:suppressAutoHyphens/>
        <w:spacing w:after="0"/>
        <w:ind w:firstLine="425"/>
        <w:jc w:val="both"/>
        <w:rPr>
          <w:rFonts w:ascii="Arial" w:hAnsi="Arial" w:cs="Arial"/>
          <w:lang w:eastAsia="ar-SA"/>
        </w:rPr>
      </w:pPr>
    </w:p>
    <w:p w:rsidR="0041585E" w:rsidRPr="002105F2" w:rsidRDefault="0041585E" w:rsidP="002105F2">
      <w:pPr>
        <w:suppressAutoHyphens/>
        <w:spacing w:after="0"/>
        <w:ind w:firstLine="425"/>
        <w:jc w:val="both"/>
        <w:rPr>
          <w:rFonts w:ascii="Arial" w:hAnsi="Arial" w:cs="Arial"/>
          <w:b/>
          <w:lang w:eastAsia="ar-SA"/>
        </w:rPr>
      </w:pPr>
      <w:r w:rsidRPr="002105F2">
        <w:rPr>
          <w:rFonts w:ascii="Arial" w:hAnsi="Arial" w:cs="Arial"/>
          <w:b/>
          <w:lang w:eastAsia="ar-SA"/>
        </w:rPr>
        <w:t>Podstawową zasadą funkcjonowania LGD jest oddzielenie funkcji decyzyjnej w procesie wyboru operacji od funkcji zarządczej</w:t>
      </w:r>
      <w:r w:rsidRPr="002105F2">
        <w:rPr>
          <w:rFonts w:ascii="Arial" w:hAnsi="Arial" w:cs="Arial"/>
          <w:lang w:eastAsia="ar-SA"/>
        </w:rPr>
        <w:t>.  Zasada obowiązuje także w drugą stronę, to znaczy organ decyzyjny musi ograniczyć się tylko do wyboru projektów i nie może ingerować w zarządzanie LGD, które jest wyłączną kompetencją Zarządu</w:t>
      </w:r>
      <w:r w:rsidRPr="002105F2">
        <w:rPr>
          <w:rFonts w:ascii="Arial" w:hAnsi="Arial" w:cs="Arial"/>
          <w:b/>
          <w:lang w:eastAsia="ar-SA"/>
        </w:rPr>
        <w:t>.</w:t>
      </w:r>
    </w:p>
    <w:p w:rsidR="0041585E" w:rsidRPr="002105F2" w:rsidRDefault="0041585E" w:rsidP="002105F2">
      <w:pPr>
        <w:suppressAutoHyphens/>
        <w:spacing w:after="0"/>
        <w:ind w:firstLine="425"/>
        <w:jc w:val="both"/>
        <w:rPr>
          <w:rFonts w:ascii="Arial" w:hAnsi="Arial" w:cs="Arial"/>
          <w:u w:val="single"/>
          <w:lang w:eastAsia="ar-SA"/>
        </w:rPr>
      </w:pPr>
    </w:p>
    <w:p w:rsidR="0041585E" w:rsidRPr="002105F2" w:rsidRDefault="0041585E" w:rsidP="002105F2">
      <w:pPr>
        <w:suppressAutoHyphens/>
        <w:spacing w:after="0"/>
        <w:ind w:firstLine="425"/>
        <w:jc w:val="both"/>
        <w:rPr>
          <w:rFonts w:ascii="Arial" w:hAnsi="Arial" w:cs="Arial"/>
          <w:lang w:eastAsia="ar-SA"/>
        </w:rPr>
      </w:pPr>
      <w:r w:rsidRPr="002105F2">
        <w:rPr>
          <w:rFonts w:ascii="Arial" w:hAnsi="Arial" w:cs="Arial"/>
          <w:b/>
          <w:lang w:eastAsia="ar-SA"/>
        </w:rPr>
        <w:t xml:space="preserve">Rada Doradcza </w:t>
      </w:r>
      <w:r w:rsidRPr="002105F2">
        <w:rPr>
          <w:rFonts w:ascii="Arial" w:hAnsi="Arial" w:cs="Arial"/>
          <w:lang w:eastAsia="ar-SA"/>
        </w:rPr>
        <w:t>odpowiada za wybór operacji do dofinansowania zgodnie z zatwierdzonymi kryteriami wyboru operacji. Decyzje tego organu są ostateczne i Zarząd LGD nie ma w tym zakresie żadnych kompetencji, poza obowiązkiem przesłania uchwał organu decyzyjnego do właściwej jednostki samorządu wojewódzkiego odpowiedzialnej za wdrażanie PROW 2007-2013.</w:t>
      </w:r>
    </w:p>
    <w:p w:rsidR="0041585E" w:rsidRPr="002105F2" w:rsidRDefault="0041585E" w:rsidP="002105F2">
      <w:pPr>
        <w:suppressAutoHyphens/>
        <w:spacing w:after="0"/>
        <w:ind w:firstLine="425"/>
        <w:jc w:val="both"/>
        <w:rPr>
          <w:rFonts w:ascii="Arial" w:hAnsi="Arial" w:cs="Arial"/>
          <w:lang w:eastAsia="ar-SA"/>
        </w:rPr>
      </w:pPr>
    </w:p>
    <w:p w:rsidR="0041585E" w:rsidRPr="002105F2" w:rsidRDefault="0041585E" w:rsidP="00F67F11">
      <w:pPr>
        <w:suppressAutoHyphens/>
        <w:spacing w:after="0"/>
        <w:ind w:firstLine="425"/>
        <w:jc w:val="both"/>
        <w:rPr>
          <w:rFonts w:ascii="Arial" w:hAnsi="Arial" w:cs="Arial"/>
          <w:lang w:eastAsia="ar-SA"/>
        </w:rPr>
      </w:pPr>
      <w:r w:rsidRPr="002105F2">
        <w:rPr>
          <w:rFonts w:ascii="Arial" w:hAnsi="Arial" w:cs="Arial"/>
          <w:b/>
          <w:lang w:eastAsia="ar-SA"/>
        </w:rPr>
        <w:t>Zarząd</w:t>
      </w:r>
      <w:r w:rsidRPr="002105F2">
        <w:rPr>
          <w:rFonts w:ascii="Arial" w:hAnsi="Arial" w:cs="Arial"/>
          <w:lang w:eastAsia="ar-SA"/>
        </w:rPr>
        <w:t xml:space="preserve"> pełni funkcje zarządcze między innymi:</w:t>
      </w:r>
    </w:p>
    <w:p w:rsidR="0041585E" w:rsidRPr="002105F2" w:rsidRDefault="0041585E" w:rsidP="00861C78">
      <w:pPr>
        <w:numPr>
          <w:ilvl w:val="2"/>
          <w:numId w:val="14"/>
        </w:numPr>
        <w:tabs>
          <w:tab w:val="left" w:pos="567"/>
        </w:tabs>
        <w:suppressAutoHyphens/>
        <w:spacing w:after="0"/>
        <w:ind w:hanging="73"/>
        <w:jc w:val="both"/>
        <w:rPr>
          <w:rFonts w:ascii="Arial" w:hAnsi="Arial" w:cs="Arial"/>
          <w:lang w:eastAsia="ar-SA"/>
        </w:rPr>
      </w:pPr>
      <w:r w:rsidRPr="002105F2">
        <w:rPr>
          <w:rFonts w:ascii="Arial" w:hAnsi="Arial" w:cs="Arial"/>
          <w:lang w:eastAsia="ar-SA"/>
        </w:rPr>
        <w:t>reprezentuje Fundację na zewnątrz,</w:t>
      </w:r>
    </w:p>
    <w:p w:rsidR="0041585E" w:rsidRPr="002105F2" w:rsidRDefault="0041585E" w:rsidP="00861C78">
      <w:pPr>
        <w:numPr>
          <w:ilvl w:val="2"/>
          <w:numId w:val="14"/>
        </w:numPr>
        <w:tabs>
          <w:tab w:val="left" w:pos="567"/>
        </w:tabs>
        <w:suppressAutoHyphens/>
        <w:spacing w:after="0"/>
        <w:ind w:hanging="73"/>
        <w:jc w:val="both"/>
        <w:rPr>
          <w:rFonts w:ascii="Arial" w:hAnsi="Arial" w:cs="Arial"/>
          <w:lang w:eastAsia="ar-SA"/>
        </w:rPr>
      </w:pPr>
      <w:r w:rsidRPr="002105F2">
        <w:rPr>
          <w:rFonts w:ascii="Arial" w:hAnsi="Arial" w:cs="Arial"/>
          <w:lang w:eastAsia="ar-SA"/>
        </w:rPr>
        <w:t>kieruje bieżącą działalnością Fundacji,</w:t>
      </w:r>
    </w:p>
    <w:p w:rsidR="0041585E" w:rsidRPr="002105F2" w:rsidRDefault="0041585E" w:rsidP="00861C78">
      <w:pPr>
        <w:numPr>
          <w:ilvl w:val="2"/>
          <w:numId w:val="14"/>
        </w:numPr>
        <w:tabs>
          <w:tab w:val="left" w:pos="567"/>
        </w:tabs>
        <w:suppressAutoHyphens/>
        <w:spacing w:after="0"/>
        <w:ind w:hanging="73"/>
        <w:jc w:val="both"/>
        <w:rPr>
          <w:rFonts w:ascii="Arial" w:hAnsi="Arial" w:cs="Arial"/>
          <w:lang w:eastAsia="ar-SA"/>
        </w:rPr>
      </w:pPr>
      <w:r w:rsidRPr="002105F2">
        <w:rPr>
          <w:rFonts w:ascii="Arial" w:hAnsi="Arial" w:cs="Arial"/>
          <w:lang w:eastAsia="ar-SA"/>
        </w:rPr>
        <w:t>zaciąga w imieniu Fundacji zobowiązania finansowe zgodnie z zapisami  statutu,</w:t>
      </w:r>
    </w:p>
    <w:p w:rsidR="0041585E" w:rsidRPr="002105F2" w:rsidRDefault="0041585E" w:rsidP="00F67F11">
      <w:pPr>
        <w:tabs>
          <w:tab w:val="left" w:pos="709"/>
          <w:tab w:val="left" w:pos="851"/>
        </w:tabs>
        <w:spacing w:after="0"/>
        <w:ind w:firstLine="284"/>
        <w:jc w:val="both"/>
        <w:rPr>
          <w:rFonts w:ascii="Arial" w:eastAsia="Arial Unicode MS" w:hAnsi="Arial" w:cs="Arial"/>
          <w:lang w:eastAsia="ar-SA"/>
        </w:rPr>
      </w:pPr>
      <w:r w:rsidRPr="002105F2">
        <w:rPr>
          <w:rFonts w:ascii="Arial" w:eastAsia="Arial Unicode MS" w:hAnsi="Arial" w:cs="Arial"/>
          <w:lang w:eastAsia="ar-SA"/>
        </w:rPr>
        <w:t>-   ustala regulamin Biura Fundacji,</w:t>
      </w:r>
    </w:p>
    <w:p w:rsidR="0041585E" w:rsidRPr="002105F2" w:rsidRDefault="0041585E" w:rsidP="00861C78">
      <w:pPr>
        <w:numPr>
          <w:ilvl w:val="2"/>
          <w:numId w:val="14"/>
        </w:numPr>
        <w:tabs>
          <w:tab w:val="left" w:pos="567"/>
        </w:tabs>
        <w:suppressAutoHyphens/>
        <w:spacing w:after="0"/>
        <w:ind w:hanging="73"/>
        <w:jc w:val="both"/>
        <w:rPr>
          <w:rFonts w:ascii="Arial" w:hAnsi="Arial" w:cs="Arial"/>
          <w:lang w:eastAsia="ar-SA"/>
        </w:rPr>
      </w:pPr>
      <w:r w:rsidRPr="002105F2">
        <w:rPr>
          <w:rFonts w:ascii="Arial" w:hAnsi="Arial" w:cs="Arial"/>
          <w:lang w:eastAsia="ar-SA"/>
        </w:rPr>
        <w:t>powołuje i odwołuje Dyrektora Biura Fundacji,</w:t>
      </w:r>
    </w:p>
    <w:p w:rsidR="0041585E" w:rsidRPr="002105F2" w:rsidRDefault="0041585E" w:rsidP="00F67F11">
      <w:pPr>
        <w:tabs>
          <w:tab w:val="left" w:pos="851"/>
        </w:tabs>
        <w:spacing w:after="0"/>
        <w:ind w:firstLine="284"/>
        <w:jc w:val="both"/>
        <w:rPr>
          <w:rFonts w:ascii="Arial" w:eastAsia="Arial Unicode MS" w:hAnsi="Arial" w:cs="Arial"/>
          <w:lang w:eastAsia="ar-SA"/>
        </w:rPr>
      </w:pPr>
      <w:r w:rsidRPr="002105F2">
        <w:rPr>
          <w:rFonts w:ascii="Arial" w:eastAsia="Arial Unicode MS" w:hAnsi="Arial" w:cs="Arial"/>
          <w:lang w:eastAsia="ar-SA"/>
        </w:rPr>
        <w:t xml:space="preserve">-   odpowiedzialny jest za opracowywanie LSR, </w:t>
      </w:r>
    </w:p>
    <w:p w:rsidR="0041585E" w:rsidRPr="002105F2" w:rsidRDefault="0041585E" w:rsidP="00F67F11">
      <w:pPr>
        <w:suppressAutoHyphens/>
        <w:spacing w:after="0"/>
        <w:ind w:firstLine="425"/>
        <w:jc w:val="both"/>
        <w:rPr>
          <w:rFonts w:ascii="Arial" w:hAnsi="Arial" w:cs="Arial"/>
          <w:lang w:eastAsia="ar-SA"/>
        </w:rPr>
      </w:pPr>
    </w:p>
    <w:p w:rsidR="0041585E" w:rsidRPr="002105F2" w:rsidRDefault="0041585E" w:rsidP="002105F2">
      <w:pPr>
        <w:suppressAutoHyphens/>
        <w:spacing w:after="0"/>
        <w:ind w:firstLine="425"/>
        <w:jc w:val="both"/>
        <w:rPr>
          <w:rFonts w:ascii="Arial" w:hAnsi="Arial" w:cs="Arial"/>
          <w:lang w:eastAsia="ar-SA"/>
        </w:rPr>
      </w:pPr>
      <w:r w:rsidRPr="002105F2">
        <w:rPr>
          <w:rFonts w:ascii="Arial" w:hAnsi="Arial" w:cs="Arial"/>
          <w:b/>
          <w:lang w:eastAsia="ar-SA"/>
        </w:rPr>
        <w:t>Rada Fundacji</w:t>
      </w:r>
      <w:r w:rsidRPr="002105F2">
        <w:rPr>
          <w:rFonts w:ascii="Arial" w:hAnsi="Arial" w:cs="Arial"/>
          <w:lang w:eastAsia="ar-SA"/>
        </w:rPr>
        <w:t xml:space="preserve"> </w:t>
      </w:r>
      <w:r w:rsidRPr="002105F2">
        <w:rPr>
          <w:rFonts w:ascii="Arial" w:hAnsi="Arial" w:cs="Arial"/>
          <w:color w:val="000000"/>
          <w:lang w:eastAsia="ar-SA"/>
        </w:rPr>
        <w:t>jest głównym organem Fundacji określającym kierunki działania, sposoby realizacji celów Fundacji oraz sprawującym nadzór i kontrolę nad działalnością Fundacji.</w:t>
      </w:r>
      <w:r w:rsidRPr="002105F2">
        <w:rPr>
          <w:rFonts w:ascii="Arial" w:hAnsi="Arial" w:cs="Arial"/>
          <w:lang w:eastAsia="ar-SA"/>
        </w:rPr>
        <w:t xml:space="preserve"> </w:t>
      </w:r>
    </w:p>
    <w:p w:rsidR="0041585E" w:rsidRPr="002105F2" w:rsidRDefault="0041585E" w:rsidP="002105F2">
      <w:pPr>
        <w:suppressAutoHyphens/>
        <w:spacing w:after="0"/>
        <w:ind w:firstLine="425"/>
        <w:jc w:val="both"/>
        <w:rPr>
          <w:rFonts w:ascii="Arial" w:hAnsi="Arial" w:cs="Arial"/>
          <w:lang w:eastAsia="ar-SA"/>
        </w:rPr>
      </w:pPr>
      <w:r w:rsidRPr="002105F2">
        <w:rPr>
          <w:rFonts w:ascii="Arial" w:hAnsi="Arial" w:cs="Arial"/>
          <w:lang w:eastAsia="ar-SA"/>
        </w:rPr>
        <w:t>Do jej zadań głównie należy:</w:t>
      </w:r>
    </w:p>
    <w:p w:rsidR="0041585E" w:rsidRPr="002105F2" w:rsidRDefault="0041585E" w:rsidP="002105F2">
      <w:pPr>
        <w:suppressAutoHyphens/>
        <w:spacing w:after="0"/>
        <w:ind w:left="567" w:hanging="141"/>
        <w:jc w:val="both"/>
        <w:rPr>
          <w:rFonts w:ascii="Arial" w:hAnsi="Arial" w:cs="Arial"/>
          <w:lang w:eastAsia="ar-SA"/>
        </w:rPr>
      </w:pPr>
      <w:r w:rsidRPr="002105F2">
        <w:rPr>
          <w:rFonts w:ascii="Arial" w:hAnsi="Arial" w:cs="Arial"/>
          <w:color w:val="000000"/>
          <w:lang w:eastAsia="ar-SA"/>
        </w:rPr>
        <w:t>- dokonywanie zmian Statutu Fundacji z wyłączeniem określania celów statutowych Fundacji oraz kompetencji organów Fundacji</w:t>
      </w:r>
    </w:p>
    <w:p w:rsidR="0041585E" w:rsidRPr="002105F2" w:rsidRDefault="0041585E" w:rsidP="002105F2">
      <w:pPr>
        <w:suppressAutoHyphens/>
        <w:spacing w:after="0"/>
        <w:ind w:firstLine="425"/>
        <w:jc w:val="both"/>
        <w:rPr>
          <w:rFonts w:ascii="Arial" w:eastAsia="Arial Unicode MS" w:hAnsi="Arial" w:cs="Arial"/>
          <w:color w:val="000000"/>
          <w:lang w:eastAsia="ar-SA"/>
        </w:rPr>
      </w:pPr>
      <w:r w:rsidRPr="002105F2">
        <w:rPr>
          <w:rFonts w:ascii="Arial" w:eastAsia="Arial Unicode MS" w:hAnsi="Arial" w:cs="Arial"/>
          <w:color w:val="000000"/>
          <w:lang w:eastAsia="ar-SA"/>
        </w:rPr>
        <w:t>- uchwalanie na wniosek Zarządu kierunków i programów działania Fundacji,</w:t>
      </w:r>
    </w:p>
    <w:p w:rsidR="0041585E" w:rsidRPr="002105F2" w:rsidRDefault="0041585E" w:rsidP="002105F2">
      <w:pPr>
        <w:suppressAutoHyphens/>
        <w:spacing w:after="0"/>
        <w:ind w:left="567" w:hanging="141"/>
        <w:jc w:val="both"/>
        <w:rPr>
          <w:rFonts w:ascii="Arial" w:eastAsia="Arial Unicode MS" w:hAnsi="Arial" w:cs="Arial"/>
          <w:color w:val="000000"/>
          <w:lang w:eastAsia="ar-SA"/>
        </w:rPr>
      </w:pPr>
      <w:r w:rsidRPr="002105F2">
        <w:rPr>
          <w:rFonts w:ascii="Arial" w:eastAsia="Arial Unicode MS" w:hAnsi="Arial" w:cs="Arial"/>
          <w:color w:val="000000"/>
          <w:lang w:eastAsia="ar-SA"/>
        </w:rPr>
        <w:t>- przyjmowanie do realizacji przez Fundację przedsięwzięć i projektów związanych z realizacją celów statutowych Fundacji,</w:t>
      </w:r>
    </w:p>
    <w:p w:rsidR="0041585E" w:rsidRPr="002105F2" w:rsidRDefault="0041585E" w:rsidP="002105F2">
      <w:pPr>
        <w:suppressAutoHyphens/>
        <w:spacing w:after="0"/>
        <w:ind w:firstLine="425"/>
        <w:jc w:val="both"/>
        <w:rPr>
          <w:rFonts w:ascii="Arial" w:eastAsia="Arial Unicode MS" w:hAnsi="Arial" w:cs="Arial"/>
          <w:color w:val="000000"/>
          <w:lang w:eastAsia="ar-SA"/>
        </w:rPr>
      </w:pPr>
      <w:r w:rsidRPr="002105F2">
        <w:rPr>
          <w:rFonts w:ascii="Arial" w:eastAsia="Arial Unicode MS" w:hAnsi="Arial" w:cs="Arial"/>
          <w:color w:val="000000"/>
          <w:lang w:eastAsia="ar-SA"/>
        </w:rPr>
        <w:t>- zatwierdzanie projektu LSR opracowanego przez Zarząd,</w:t>
      </w:r>
    </w:p>
    <w:p w:rsidR="0041585E" w:rsidRPr="002105F2" w:rsidRDefault="0041585E" w:rsidP="002105F2">
      <w:pPr>
        <w:suppressAutoHyphens/>
        <w:spacing w:after="0"/>
        <w:ind w:firstLine="425"/>
        <w:jc w:val="both"/>
        <w:rPr>
          <w:rFonts w:ascii="Arial" w:eastAsia="Arial Unicode MS" w:hAnsi="Arial" w:cs="Arial"/>
          <w:color w:val="000000"/>
          <w:lang w:eastAsia="ar-SA"/>
        </w:rPr>
      </w:pPr>
      <w:r w:rsidRPr="002105F2">
        <w:rPr>
          <w:rFonts w:ascii="Arial" w:eastAsia="Arial Unicode MS" w:hAnsi="Arial" w:cs="Arial"/>
          <w:color w:val="000000"/>
          <w:lang w:eastAsia="ar-SA"/>
        </w:rPr>
        <w:t>- ustalanie kosztów realizowanych przez Fundację projektów oraz źródeł ich pokrycia,</w:t>
      </w:r>
    </w:p>
    <w:p w:rsidR="0041585E" w:rsidRPr="002105F2" w:rsidRDefault="0041585E" w:rsidP="002105F2">
      <w:pPr>
        <w:suppressAutoHyphens/>
        <w:spacing w:after="0"/>
        <w:ind w:left="567" w:hanging="141"/>
        <w:jc w:val="both"/>
        <w:rPr>
          <w:rFonts w:ascii="Arial" w:eastAsia="Arial Unicode MS" w:hAnsi="Arial" w:cs="Arial"/>
          <w:color w:val="000000"/>
          <w:lang w:eastAsia="ar-SA"/>
        </w:rPr>
      </w:pPr>
      <w:r w:rsidRPr="002105F2">
        <w:rPr>
          <w:rFonts w:ascii="Arial" w:eastAsia="Arial Unicode MS" w:hAnsi="Arial" w:cs="Arial"/>
          <w:color w:val="000000"/>
          <w:lang w:eastAsia="ar-SA"/>
        </w:rPr>
        <w:t xml:space="preserve">- uzgadnianie propozycji Zarządu dotyczących projektów, które mają zostać objęte dofinansowaniem na podstawie przepisów  </w:t>
      </w:r>
      <w:r w:rsidRPr="002105F2">
        <w:rPr>
          <w:rFonts w:ascii="Arial" w:eastAsia="Arial Unicode MS" w:hAnsi="Arial" w:cs="Arial"/>
          <w:lang w:eastAsia="ar-SA"/>
        </w:rPr>
        <w:t>Programu Rozwoju Obszarów Wiejskich</w:t>
      </w:r>
      <w:r w:rsidRPr="002105F2">
        <w:rPr>
          <w:rFonts w:ascii="Arial" w:eastAsia="Arial Unicode MS" w:hAnsi="Arial" w:cs="Arial"/>
          <w:color w:val="000000"/>
          <w:lang w:eastAsia="ar-SA"/>
        </w:rPr>
        <w:t>,</w:t>
      </w:r>
    </w:p>
    <w:p w:rsidR="0041585E" w:rsidRPr="002105F2" w:rsidRDefault="0041585E" w:rsidP="002105F2">
      <w:pPr>
        <w:suppressAutoHyphens/>
        <w:spacing w:after="0"/>
        <w:ind w:left="567" w:hanging="141"/>
        <w:jc w:val="both"/>
        <w:rPr>
          <w:rFonts w:ascii="Arial" w:eastAsia="Arial Unicode MS" w:hAnsi="Arial" w:cs="Arial"/>
          <w:color w:val="000000"/>
          <w:lang w:eastAsia="ar-SA"/>
        </w:rPr>
      </w:pPr>
      <w:r w:rsidRPr="002105F2">
        <w:rPr>
          <w:rFonts w:ascii="Arial" w:eastAsia="Arial Unicode MS" w:hAnsi="Arial" w:cs="Arial"/>
          <w:color w:val="000000"/>
          <w:lang w:eastAsia="ar-SA"/>
        </w:rPr>
        <w:t>-  sprawowanie bieżącego nadzoru i kontroli nad działalnością Fundacji,</w:t>
      </w:r>
    </w:p>
    <w:p w:rsidR="0041585E" w:rsidRPr="002105F2" w:rsidRDefault="0041585E" w:rsidP="002105F2">
      <w:pPr>
        <w:suppressAutoHyphens/>
        <w:spacing w:after="0"/>
        <w:ind w:left="567" w:hanging="141"/>
        <w:jc w:val="both"/>
        <w:rPr>
          <w:rFonts w:ascii="Arial" w:eastAsia="Arial Unicode MS" w:hAnsi="Arial" w:cs="Arial"/>
          <w:color w:val="000000"/>
          <w:lang w:eastAsia="ar-SA"/>
        </w:rPr>
      </w:pPr>
      <w:r w:rsidRPr="002105F2">
        <w:rPr>
          <w:rFonts w:ascii="Arial" w:eastAsia="Arial Unicode MS" w:hAnsi="Arial" w:cs="Arial"/>
          <w:color w:val="000000"/>
          <w:lang w:eastAsia="ar-SA"/>
        </w:rPr>
        <w:t>- rozpatrywanie rocznych sprawozdań Zarządu Fundacji i udzielanie absolutorium członkom Zarządu,</w:t>
      </w:r>
    </w:p>
    <w:p w:rsidR="0041585E" w:rsidRPr="002105F2" w:rsidRDefault="0041585E" w:rsidP="002105F2">
      <w:pPr>
        <w:suppressAutoHyphens/>
        <w:spacing w:after="0"/>
        <w:ind w:left="426"/>
        <w:jc w:val="both"/>
        <w:rPr>
          <w:rFonts w:ascii="Arial" w:eastAsia="Arial Unicode MS" w:hAnsi="Arial" w:cs="Arial"/>
          <w:color w:val="000000"/>
          <w:lang w:eastAsia="ar-SA"/>
        </w:rPr>
      </w:pPr>
      <w:r w:rsidRPr="002105F2">
        <w:rPr>
          <w:rFonts w:ascii="Arial" w:eastAsia="Arial Unicode MS" w:hAnsi="Arial" w:cs="Arial"/>
          <w:color w:val="000000"/>
          <w:lang w:eastAsia="ar-SA"/>
        </w:rPr>
        <w:lastRenderedPageBreak/>
        <w:t>- zatwierdzanie sprawozdań finansowych i merytorycznych Zarządu Fundacji,</w:t>
      </w:r>
      <w:r w:rsidRPr="002105F2">
        <w:rPr>
          <w:rFonts w:ascii="Arial" w:eastAsia="Arial Unicode MS" w:hAnsi="Arial" w:cs="Arial"/>
          <w:color w:val="000000"/>
          <w:lang w:eastAsia="ar-SA"/>
        </w:rPr>
        <w:br/>
        <w:t>-  ustalanie liczby członków Zarządu Fundacji,</w:t>
      </w:r>
    </w:p>
    <w:p w:rsidR="0041585E" w:rsidRPr="002105F2" w:rsidRDefault="0041585E" w:rsidP="002105F2">
      <w:pPr>
        <w:suppressAutoHyphens/>
        <w:spacing w:after="0"/>
        <w:ind w:firstLine="425"/>
        <w:jc w:val="both"/>
        <w:rPr>
          <w:rFonts w:ascii="Arial" w:eastAsia="Arial Unicode MS" w:hAnsi="Arial" w:cs="Arial"/>
          <w:color w:val="000000"/>
          <w:lang w:eastAsia="ar-SA"/>
        </w:rPr>
      </w:pPr>
      <w:r w:rsidRPr="002105F2">
        <w:rPr>
          <w:rFonts w:ascii="Arial" w:eastAsia="Arial Unicode MS" w:hAnsi="Arial" w:cs="Arial"/>
          <w:color w:val="000000"/>
          <w:lang w:eastAsia="ar-SA"/>
        </w:rPr>
        <w:t>-  powoływanie i odwoływanie członków Zarządu Fundacji,</w:t>
      </w:r>
    </w:p>
    <w:p w:rsidR="0041585E" w:rsidRPr="002105F2" w:rsidRDefault="0041585E" w:rsidP="002105F2">
      <w:pPr>
        <w:tabs>
          <w:tab w:val="left" w:pos="567"/>
          <w:tab w:val="left" w:pos="851"/>
        </w:tabs>
        <w:suppressAutoHyphens/>
        <w:spacing w:after="0"/>
        <w:ind w:left="567" w:hanging="141"/>
        <w:jc w:val="both"/>
        <w:rPr>
          <w:rFonts w:ascii="Arial" w:eastAsia="Arial Unicode MS" w:hAnsi="Arial" w:cs="Arial"/>
          <w:color w:val="000000"/>
          <w:lang w:eastAsia="ar-SA"/>
        </w:rPr>
      </w:pPr>
      <w:r w:rsidRPr="002105F2">
        <w:rPr>
          <w:rFonts w:ascii="Arial" w:eastAsia="Arial Unicode MS" w:hAnsi="Arial" w:cs="Arial"/>
          <w:color w:val="000000"/>
          <w:lang w:eastAsia="ar-SA"/>
        </w:rPr>
        <w:t>- ustalanie zasad wynagradzania członków Zarządu Fundacji i zatwierdzanie przedkładanych przez Zarząd zasad wewnętrznej organizacji Fundacji,</w:t>
      </w:r>
    </w:p>
    <w:p w:rsidR="0041585E" w:rsidRPr="002105F2" w:rsidRDefault="0041585E" w:rsidP="002105F2">
      <w:pPr>
        <w:suppressAutoHyphens/>
        <w:spacing w:after="0"/>
        <w:ind w:firstLine="425"/>
        <w:jc w:val="both"/>
        <w:rPr>
          <w:rFonts w:ascii="Arial" w:eastAsia="Arial Unicode MS" w:hAnsi="Arial" w:cs="Arial"/>
          <w:color w:val="000000"/>
          <w:lang w:eastAsia="ar-SA"/>
        </w:rPr>
      </w:pPr>
      <w:r w:rsidRPr="002105F2">
        <w:rPr>
          <w:rFonts w:ascii="Arial" w:eastAsia="Arial Unicode MS" w:hAnsi="Arial" w:cs="Arial"/>
          <w:color w:val="000000"/>
          <w:lang w:eastAsia="ar-SA"/>
        </w:rPr>
        <w:t>-  ustalanie zasad gospodarowania mieniem Fundacji,</w:t>
      </w:r>
    </w:p>
    <w:p w:rsidR="0041585E" w:rsidRPr="002105F2" w:rsidRDefault="0041585E" w:rsidP="002105F2">
      <w:pPr>
        <w:suppressAutoHyphens/>
        <w:spacing w:after="0"/>
        <w:ind w:firstLine="425"/>
        <w:jc w:val="both"/>
        <w:rPr>
          <w:rFonts w:ascii="Arial" w:eastAsia="Arial Unicode MS" w:hAnsi="Arial" w:cs="Arial"/>
          <w:color w:val="000000"/>
          <w:lang w:eastAsia="ar-SA"/>
        </w:rPr>
      </w:pPr>
      <w:r w:rsidRPr="002105F2">
        <w:rPr>
          <w:rFonts w:ascii="Arial" w:eastAsia="Arial Unicode MS" w:hAnsi="Arial" w:cs="Arial"/>
          <w:color w:val="000000"/>
          <w:lang w:eastAsia="ar-SA"/>
        </w:rPr>
        <w:t>-  podejmowanie decyzji w przedmiocie połączenia z inną fundacją oraz jej likwidacji,</w:t>
      </w:r>
    </w:p>
    <w:p w:rsidR="0041585E" w:rsidRPr="002105F2" w:rsidRDefault="0041585E" w:rsidP="002105F2">
      <w:pPr>
        <w:tabs>
          <w:tab w:val="left" w:pos="357"/>
        </w:tabs>
        <w:suppressAutoHyphens/>
        <w:spacing w:after="0"/>
        <w:ind w:firstLine="425"/>
        <w:jc w:val="both"/>
        <w:rPr>
          <w:rFonts w:ascii="Arial" w:hAnsi="Arial" w:cs="Arial"/>
          <w:b/>
          <w:lang w:eastAsia="ar-SA"/>
        </w:rPr>
      </w:pPr>
    </w:p>
    <w:p w:rsidR="0041585E" w:rsidRPr="002105F2" w:rsidRDefault="0041585E" w:rsidP="002105F2">
      <w:pPr>
        <w:tabs>
          <w:tab w:val="left" w:pos="357"/>
        </w:tabs>
        <w:suppressAutoHyphens/>
        <w:spacing w:after="0"/>
        <w:ind w:firstLine="425"/>
        <w:jc w:val="both"/>
        <w:rPr>
          <w:rFonts w:ascii="Arial" w:hAnsi="Arial" w:cs="Arial"/>
          <w:b/>
          <w:lang w:eastAsia="ar-SA"/>
        </w:rPr>
      </w:pPr>
      <w:r w:rsidRPr="002105F2">
        <w:rPr>
          <w:rFonts w:ascii="Arial" w:hAnsi="Arial" w:cs="Arial"/>
          <w:b/>
          <w:lang w:eastAsia="ar-SA"/>
        </w:rPr>
        <w:t xml:space="preserve">Zgromadzenie Fundatorów </w:t>
      </w:r>
      <w:r w:rsidRPr="002105F2">
        <w:rPr>
          <w:rFonts w:ascii="Arial" w:hAnsi="Arial" w:cs="Arial"/>
          <w:lang w:eastAsia="ar-SA"/>
        </w:rPr>
        <w:t>– tworzą Fundatorzy. Do ich kompetencji należy:</w:t>
      </w:r>
    </w:p>
    <w:p w:rsidR="0041585E" w:rsidRPr="002105F2" w:rsidRDefault="0041585E" w:rsidP="002105F2">
      <w:pPr>
        <w:suppressAutoHyphens/>
        <w:spacing w:after="0"/>
        <w:ind w:left="709" w:hanging="283"/>
        <w:jc w:val="both"/>
        <w:rPr>
          <w:rFonts w:ascii="Arial" w:eastAsia="Arial Unicode MS" w:hAnsi="Arial" w:cs="Arial"/>
          <w:color w:val="000000"/>
          <w:lang w:eastAsia="ar-SA"/>
        </w:rPr>
      </w:pPr>
      <w:r w:rsidRPr="002105F2">
        <w:rPr>
          <w:rFonts w:ascii="Arial" w:eastAsia="Arial Unicode MS" w:hAnsi="Arial" w:cs="Arial"/>
          <w:color w:val="000000"/>
          <w:lang w:eastAsia="ar-SA"/>
        </w:rPr>
        <w:t>- powoływanie i odwoływanie członków Zarządu Fundacji za działania sprzeczne z postanowieniami Statutu lub uchwał organów Fundacji;</w:t>
      </w:r>
    </w:p>
    <w:p w:rsidR="0041585E" w:rsidRPr="002105F2" w:rsidRDefault="0041585E" w:rsidP="002105F2">
      <w:pPr>
        <w:suppressAutoHyphens/>
        <w:spacing w:after="0"/>
        <w:ind w:firstLine="425"/>
        <w:jc w:val="both"/>
        <w:rPr>
          <w:rFonts w:ascii="Arial" w:eastAsia="Arial Unicode MS" w:hAnsi="Arial" w:cs="Arial"/>
          <w:color w:val="000000"/>
          <w:lang w:eastAsia="ar-SA"/>
        </w:rPr>
      </w:pPr>
      <w:r w:rsidRPr="002105F2">
        <w:rPr>
          <w:rFonts w:ascii="Arial" w:eastAsia="Arial Unicode MS" w:hAnsi="Arial" w:cs="Arial"/>
          <w:color w:val="000000"/>
          <w:lang w:eastAsia="ar-SA"/>
        </w:rPr>
        <w:t>-  dokonywanie zmian Statutu Fundacji;</w:t>
      </w:r>
    </w:p>
    <w:p w:rsidR="0041585E" w:rsidRPr="002105F2" w:rsidRDefault="0041585E" w:rsidP="002105F2">
      <w:pPr>
        <w:suppressAutoHyphens/>
        <w:spacing w:after="0"/>
        <w:ind w:firstLine="425"/>
        <w:jc w:val="both"/>
        <w:rPr>
          <w:rFonts w:ascii="Arial" w:eastAsia="Arial Unicode MS" w:hAnsi="Arial" w:cs="Arial"/>
          <w:color w:val="000000"/>
          <w:lang w:eastAsia="ar-SA"/>
        </w:rPr>
      </w:pPr>
      <w:r w:rsidRPr="002105F2">
        <w:rPr>
          <w:rFonts w:ascii="Arial" w:eastAsia="Arial Unicode MS" w:hAnsi="Arial" w:cs="Arial"/>
          <w:color w:val="000000"/>
          <w:lang w:eastAsia="ar-SA"/>
        </w:rPr>
        <w:t>-  uchylanie uchwał organów Fundacji sprzecznych z postanowieniami Statutu;</w:t>
      </w:r>
    </w:p>
    <w:p w:rsidR="0041585E" w:rsidRPr="002105F2" w:rsidRDefault="0041585E" w:rsidP="002105F2">
      <w:pPr>
        <w:suppressAutoHyphens/>
        <w:spacing w:after="0"/>
        <w:ind w:left="709" w:hanging="283"/>
        <w:jc w:val="both"/>
        <w:rPr>
          <w:rFonts w:ascii="Arial" w:hAnsi="Arial" w:cs="Arial"/>
          <w:color w:val="000000"/>
          <w:lang w:eastAsia="ar-SA"/>
        </w:rPr>
      </w:pPr>
      <w:r w:rsidRPr="002105F2">
        <w:rPr>
          <w:rFonts w:ascii="Arial" w:hAnsi="Arial" w:cs="Arial"/>
          <w:color w:val="000000"/>
          <w:lang w:eastAsia="ar-SA"/>
        </w:rPr>
        <w:t>-  podejmowanie uchwał w innych sprawach wnioskowanych przez Radę Fundacji lub Zarząd Fundacji.</w:t>
      </w:r>
    </w:p>
    <w:p w:rsidR="0041585E" w:rsidRPr="002105F2" w:rsidRDefault="0041585E" w:rsidP="002105F2">
      <w:pPr>
        <w:suppressAutoHyphens/>
        <w:spacing w:after="0"/>
        <w:ind w:firstLine="425"/>
        <w:jc w:val="both"/>
        <w:rPr>
          <w:rFonts w:ascii="Arial" w:hAnsi="Arial" w:cs="Arial"/>
          <w:u w:val="single"/>
          <w:lang w:eastAsia="ar-SA"/>
        </w:rPr>
      </w:pPr>
    </w:p>
    <w:p w:rsidR="0041585E" w:rsidRPr="002105F2" w:rsidRDefault="0041585E" w:rsidP="002105F2">
      <w:pPr>
        <w:suppressAutoHyphens/>
        <w:spacing w:after="0"/>
        <w:ind w:firstLine="425"/>
        <w:jc w:val="both"/>
        <w:rPr>
          <w:rFonts w:ascii="Arial" w:hAnsi="Arial" w:cs="Arial"/>
          <w:lang w:eastAsia="ar-SA"/>
        </w:rPr>
      </w:pPr>
      <w:r w:rsidRPr="002105F2">
        <w:rPr>
          <w:rFonts w:ascii="Arial" w:hAnsi="Arial" w:cs="Arial"/>
          <w:b/>
          <w:lang w:eastAsia="ar-SA"/>
        </w:rPr>
        <w:t>Komisja Rewizyjna</w:t>
      </w:r>
      <w:r w:rsidRPr="002105F2">
        <w:rPr>
          <w:rFonts w:ascii="Arial" w:hAnsi="Arial" w:cs="Arial"/>
          <w:lang w:eastAsia="ar-SA"/>
        </w:rPr>
        <w:t xml:space="preserve">  pełni funkcje kontrolne i odpowiada za:</w:t>
      </w:r>
    </w:p>
    <w:p w:rsidR="0041585E" w:rsidRPr="002105F2" w:rsidRDefault="0041585E" w:rsidP="00861C78">
      <w:pPr>
        <w:numPr>
          <w:ilvl w:val="2"/>
          <w:numId w:val="14"/>
        </w:numPr>
        <w:tabs>
          <w:tab w:val="left" w:pos="993"/>
        </w:tabs>
        <w:suppressAutoHyphens/>
        <w:spacing w:after="0"/>
        <w:ind w:firstLine="352"/>
        <w:jc w:val="both"/>
        <w:rPr>
          <w:rFonts w:ascii="Arial" w:hAnsi="Arial" w:cs="Arial"/>
          <w:lang w:eastAsia="ar-SA"/>
        </w:rPr>
      </w:pPr>
      <w:r w:rsidRPr="002105F2">
        <w:rPr>
          <w:rFonts w:ascii="Arial" w:hAnsi="Arial" w:cs="Arial"/>
          <w:lang w:eastAsia="ar-SA"/>
        </w:rPr>
        <w:t>przeprowadzanie kontroli bieżącej pracy Fundacji,</w:t>
      </w:r>
    </w:p>
    <w:p w:rsidR="0041585E" w:rsidRPr="002105F2" w:rsidRDefault="0041585E" w:rsidP="00861C78">
      <w:pPr>
        <w:numPr>
          <w:ilvl w:val="2"/>
          <w:numId w:val="14"/>
        </w:numPr>
        <w:tabs>
          <w:tab w:val="clear" w:pos="357"/>
          <w:tab w:val="num" w:pos="993"/>
        </w:tabs>
        <w:suppressAutoHyphens/>
        <w:spacing w:after="0"/>
        <w:ind w:left="993" w:hanging="284"/>
        <w:jc w:val="both"/>
        <w:rPr>
          <w:rFonts w:ascii="Arial" w:hAnsi="Arial" w:cs="Arial"/>
          <w:lang w:eastAsia="ar-SA"/>
        </w:rPr>
      </w:pPr>
      <w:r w:rsidRPr="002105F2">
        <w:rPr>
          <w:rFonts w:ascii="Arial" w:hAnsi="Arial" w:cs="Arial"/>
          <w:lang w:eastAsia="ar-SA"/>
        </w:rPr>
        <w:t>dokonywanie wyboru podmiotu przeprowadzającego kontrolę sprawozdań finansowych Fundacji,</w:t>
      </w:r>
    </w:p>
    <w:p w:rsidR="0041585E" w:rsidRPr="002105F2" w:rsidRDefault="0041585E" w:rsidP="00861C78">
      <w:pPr>
        <w:numPr>
          <w:ilvl w:val="2"/>
          <w:numId w:val="14"/>
        </w:numPr>
        <w:tabs>
          <w:tab w:val="clear" w:pos="357"/>
          <w:tab w:val="left" w:pos="709"/>
          <w:tab w:val="num" w:pos="993"/>
          <w:tab w:val="left" w:pos="1843"/>
        </w:tabs>
        <w:suppressAutoHyphens/>
        <w:spacing w:after="0"/>
        <w:ind w:left="993" w:hanging="284"/>
        <w:jc w:val="both"/>
        <w:rPr>
          <w:rFonts w:ascii="Arial" w:hAnsi="Arial" w:cs="Arial"/>
          <w:lang w:eastAsia="ar-SA"/>
        </w:rPr>
      </w:pPr>
      <w:r w:rsidRPr="002105F2">
        <w:rPr>
          <w:rFonts w:ascii="Arial" w:hAnsi="Arial" w:cs="Arial"/>
          <w:lang w:eastAsia="ar-SA"/>
        </w:rPr>
        <w:t>występowanie do Rady Fundacji o udzielenie absolutorium dla Zarządu z tytułu złożonego sprawozdania.</w:t>
      </w:r>
    </w:p>
    <w:p w:rsidR="0041585E" w:rsidRPr="002105F2" w:rsidRDefault="0041585E" w:rsidP="002105F2">
      <w:pPr>
        <w:suppressAutoHyphens/>
        <w:spacing w:after="0"/>
        <w:ind w:firstLine="425"/>
        <w:jc w:val="both"/>
        <w:rPr>
          <w:rFonts w:ascii="Arial" w:hAnsi="Arial" w:cs="Arial"/>
          <w:lang w:eastAsia="ar-SA"/>
        </w:rPr>
      </w:pPr>
    </w:p>
    <w:p w:rsidR="0041585E" w:rsidRPr="00F67F11" w:rsidRDefault="0041585E" w:rsidP="002105F2">
      <w:pPr>
        <w:suppressAutoHyphens/>
        <w:spacing w:after="0"/>
        <w:ind w:firstLine="425"/>
        <w:jc w:val="both"/>
        <w:rPr>
          <w:rFonts w:ascii="Arial" w:hAnsi="Arial" w:cs="Arial"/>
          <w:lang w:eastAsia="ar-SA"/>
        </w:rPr>
      </w:pPr>
      <w:r w:rsidRPr="00F67F11">
        <w:rPr>
          <w:rFonts w:ascii="Arial" w:hAnsi="Arial" w:cs="Arial"/>
          <w:lang w:eastAsia="ar-SA"/>
        </w:rPr>
        <w:t>Zasady, organizację i tryb działania organów Fundacji Środkowopomorska Grupa Działania określa przede wszystkim statut Fundacji (załącznik nr 1), Regulamin Rady Fundacji (załącznik nr 2), Regulamin Organizacyjny Rady Doradczej Fundacji „Środkowopomorska Grupa Działania” (załącznik nr 3) oraz Regulamin Biura (załącznik nr 5).</w:t>
      </w:r>
    </w:p>
    <w:p w:rsidR="0041585E" w:rsidRPr="002105F2" w:rsidRDefault="0041585E" w:rsidP="0041585E">
      <w:pPr>
        <w:keepNext/>
        <w:autoSpaceDE w:val="0"/>
        <w:autoSpaceDN w:val="0"/>
        <w:adjustRightInd w:val="0"/>
        <w:spacing w:before="200" w:line="240" w:lineRule="auto"/>
        <w:ind w:firstLine="425"/>
        <w:outlineLvl w:val="2"/>
        <w:rPr>
          <w:rFonts w:ascii="Arial" w:hAnsi="Arial" w:cs="Arial"/>
          <w:b/>
          <w:bCs/>
          <w:color w:val="000000"/>
        </w:rPr>
      </w:pPr>
      <w:bookmarkStart w:id="11" w:name="_Toc327352246"/>
      <w:r w:rsidRPr="002105F2">
        <w:rPr>
          <w:rFonts w:ascii="Arial" w:hAnsi="Arial" w:cs="Arial"/>
          <w:b/>
          <w:bCs/>
          <w:color w:val="000000"/>
        </w:rPr>
        <w:t>1.5.2. Określenie sposobu powołania i zmian w składzie organu decyzyjnego LGD</w:t>
      </w:r>
      <w:bookmarkEnd w:id="11"/>
    </w:p>
    <w:p w:rsidR="0041585E" w:rsidRPr="002105F2" w:rsidRDefault="0041585E" w:rsidP="00F67F11">
      <w:pPr>
        <w:tabs>
          <w:tab w:val="left" w:pos="300"/>
        </w:tabs>
        <w:spacing w:after="0"/>
        <w:jc w:val="both"/>
        <w:rPr>
          <w:rFonts w:ascii="Arial" w:hAnsi="Arial" w:cs="Arial"/>
          <w:bCs/>
        </w:rPr>
      </w:pPr>
      <w:r w:rsidRPr="002105F2">
        <w:rPr>
          <w:rFonts w:ascii="Arial" w:hAnsi="Arial" w:cs="Arial"/>
          <w:b/>
          <w:bCs/>
          <w:lang w:eastAsia="ar-SA"/>
        </w:rPr>
        <w:tab/>
      </w:r>
      <w:r w:rsidRPr="002105F2">
        <w:rPr>
          <w:rFonts w:ascii="Arial" w:hAnsi="Arial" w:cs="Arial"/>
        </w:rPr>
        <w:t xml:space="preserve">Członkowie Rady Doradczej na wniosek Zarządu wybierani są i odwoływani przez Radę Fundacji spośród jej członków.  </w:t>
      </w:r>
      <w:r w:rsidRPr="002105F2">
        <w:rPr>
          <w:rFonts w:ascii="Arial" w:hAnsi="Arial" w:cs="Arial"/>
          <w:bCs/>
        </w:rPr>
        <w:tab/>
      </w:r>
      <w:r w:rsidRPr="002105F2">
        <w:rPr>
          <w:rFonts w:ascii="Arial" w:hAnsi="Arial" w:cs="Arial"/>
          <w:bCs/>
        </w:rPr>
        <w:tab/>
      </w:r>
    </w:p>
    <w:p w:rsidR="0041585E" w:rsidRPr="002105F2" w:rsidRDefault="0041585E" w:rsidP="00F67F11">
      <w:pPr>
        <w:tabs>
          <w:tab w:val="left" w:pos="300"/>
        </w:tabs>
        <w:spacing w:after="0"/>
        <w:jc w:val="both"/>
        <w:rPr>
          <w:rFonts w:ascii="Arial" w:hAnsi="Arial" w:cs="Arial"/>
        </w:rPr>
      </w:pPr>
      <w:r w:rsidRPr="002105F2">
        <w:rPr>
          <w:rFonts w:ascii="Arial" w:hAnsi="Arial" w:cs="Arial"/>
          <w:bCs/>
        </w:rPr>
        <w:tab/>
        <w:t>Członek Rady Doradczej może być odwołany przed końcem kadencji</w:t>
      </w:r>
      <w:r w:rsidRPr="002105F2">
        <w:rPr>
          <w:rFonts w:ascii="Arial" w:hAnsi="Arial" w:cs="Arial"/>
        </w:rPr>
        <w:t>, na wniosek Przewodniczącego Rady Doradczej w wypadku, gdy:</w:t>
      </w:r>
    </w:p>
    <w:p w:rsidR="0041585E" w:rsidRPr="002105F2" w:rsidRDefault="0041585E" w:rsidP="00F67F11">
      <w:pPr>
        <w:suppressAutoHyphens/>
        <w:spacing w:after="0"/>
        <w:ind w:firstLine="425"/>
        <w:jc w:val="both"/>
        <w:rPr>
          <w:rFonts w:ascii="Arial" w:hAnsi="Arial" w:cs="Arial"/>
          <w:lang w:eastAsia="ar-SA"/>
        </w:rPr>
      </w:pPr>
      <w:r w:rsidRPr="002105F2">
        <w:rPr>
          <w:rFonts w:ascii="Arial" w:hAnsi="Arial" w:cs="Arial"/>
          <w:lang w:eastAsia="ar-SA"/>
        </w:rPr>
        <w:t>- złożył rezygnację,</w:t>
      </w:r>
    </w:p>
    <w:p w:rsidR="0041585E" w:rsidRPr="002105F2" w:rsidRDefault="0041585E" w:rsidP="00F67F11">
      <w:pPr>
        <w:suppressAutoHyphens/>
        <w:spacing w:after="0"/>
        <w:ind w:left="567" w:hanging="142"/>
        <w:jc w:val="both"/>
        <w:rPr>
          <w:rFonts w:ascii="Arial" w:hAnsi="Arial" w:cs="Arial"/>
          <w:lang w:eastAsia="ar-SA"/>
        </w:rPr>
      </w:pPr>
      <w:r w:rsidRPr="002105F2">
        <w:rPr>
          <w:rFonts w:ascii="Arial" w:hAnsi="Arial" w:cs="Arial"/>
          <w:lang w:eastAsia="ar-SA"/>
        </w:rPr>
        <w:t>- trzy razy bez usprawiedliwienia nie wziął udziału lub opuścił posiedzenie Rady Doradczej,</w:t>
      </w:r>
    </w:p>
    <w:p w:rsidR="0041585E" w:rsidRPr="002105F2" w:rsidRDefault="0041585E" w:rsidP="00861C78">
      <w:pPr>
        <w:numPr>
          <w:ilvl w:val="0"/>
          <w:numId w:val="38"/>
        </w:numPr>
        <w:tabs>
          <w:tab w:val="clear" w:pos="357"/>
          <w:tab w:val="num" w:pos="567"/>
        </w:tabs>
        <w:suppressAutoHyphens/>
        <w:spacing w:after="0"/>
        <w:ind w:left="567" w:hanging="141"/>
        <w:jc w:val="both"/>
        <w:rPr>
          <w:rFonts w:ascii="Arial" w:hAnsi="Arial" w:cs="Arial"/>
          <w:lang w:eastAsia="ar-SA"/>
        </w:rPr>
      </w:pPr>
      <w:r w:rsidRPr="002105F2">
        <w:rPr>
          <w:rFonts w:ascii="Arial" w:hAnsi="Arial" w:cs="Arial"/>
          <w:lang w:eastAsia="ar-SA"/>
        </w:rPr>
        <w:t>brał udział w ocenie wniosku, który sam złożył lub który został złożony przez jednostkę, której właścicielem, współwłaścicielem lub pracownikiem jest współmałżonek członka Rady Doradczej lub krewny do drugiego stopnia pokrewieństwa,</w:t>
      </w:r>
    </w:p>
    <w:p w:rsidR="0041585E" w:rsidRPr="002105F2" w:rsidRDefault="0041585E" w:rsidP="00F67F11">
      <w:pPr>
        <w:suppressAutoHyphens/>
        <w:spacing w:after="0"/>
        <w:ind w:firstLine="425"/>
        <w:jc w:val="both"/>
        <w:rPr>
          <w:rFonts w:ascii="Arial" w:hAnsi="Arial" w:cs="Arial"/>
          <w:lang w:eastAsia="ar-SA"/>
        </w:rPr>
      </w:pPr>
      <w:r w:rsidRPr="002105F2">
        <w:rPr>
          <w:rFonts w:ascii="Arial" w:hAnsi="Arial" w:cs="Arial"/>
          <w:lang w:eastAsia="ar-SA"/>
        </w:rPr>
        <w:t>- został skazany prawomocnym wyrokiem karnym,</w:t>
      </w:r>
    </w:p>
    <w:p w:rsidR="0041585E" w:rsidRPr="002105F2" w:rsidRDefault="0041585E" w:rsidP="00F67F11">
      <w:pPr>
        <w:suppressAutoHyphens/>
        <w:spacing w:after="0"/>
        <w:ind w:left="567" w:hanging="141"/>
        <w:jc w:val="both"/>
        <w:rPr>
          <w:rFonts w:ascii="Arial" w:hAnsi="Arial" w:cs="Arial"/>
          <w:lang w:eastAsia="ar-SA"/>
        </w:rPr>
      </w:pPr>
      <w:r w:rsidRPr="002105F2">
        <w:rPr>
          <w:rFonts w:ascii="Arial" w:hAnsi="Arial" w:cs="Arial"/>
          <w:lang w:eastAsia="ar-SA"/>
        </w:rPr>
        <w:t>- choroba Członka Rady Doradczej spowodowała trwałą niezdolności do sprawowania funkcji.</w:t>
      </w:r>
    </w:p>
    <w:p w:rsidR="0041585E" w:rsidRPr="002105F2" w:rsidRDefault="0041585E" w:rsidP="00F67F11">
      <w:pPr>
        <w:spacing w:after="0"/>
        <w:ind w:firstLine="425"/>
        <w:jc w:val="both"/>
        <w:rPr>
          <w:rFonts w:ascii="Arial" w:hAnsi="Arial" w:cs="Arial"/>
        </w:rPr>
      </w:pPr>
      <w:r w:rsidRPr="002105F2">
        <w:rPr>
          <w:rFonts w:ascii="Arial" w:hAnsi="Arial" w:cs="Arial"/>
        </w:rPr>
        <w:t>Powołanie nowego Członka Rady następuje na tym samym posiedzeniu Rady Fundacji, na którym został odwołany poprzedni Członek Rady. Określenie sposobu powołania i zmian w składzie organu decyzyjnego określa Statut Fundacji (§ 22 ust.3) (</w:t>
      </w:r>
      <w:r w:rsidRPr="002105F2">
        <w:rPr>
          <w:rFonts w:ascii="Arial" w:hAnsi="Arial" w:cs="Arial"/>
          <w:b/>
        </w:rPr>
        <w:t>załącznik nr 1)</w:t>
      </w:r>
      <w:r w:rsidRPr="002105F2">
        <w:rPr>
          <w:rFonts w:ascii="Arial" w:hAnsi="Arial" w:cs="Arial"/>
        </w:rPr>
        <w:t xml:space="preserve"> oraz Regulamin Organizacyjny Rady Doradczej Fundacji „Środkowopomorska Grupa Działania” </w:t>
      </w:r>
      <w:r w:rsidRPr="002105F2">
        <w:rPr>
          <w:rFonts w:ascii="Arial" w:hAnsi="Arial" w:cs="Arial"/>
          <w:b/>
        </w:rPr>
        <w:t>(załącznik nr 3).</w:t>
      </w:r>
    </w:p>
    <w:p w:rsidR="0041585E" w:rsidRPr="002105F2" w:rsidRDefault="0041585E" w:rsidP="0041585E">
      <w:pPr>
        <w:suppressAutoHyphens/>
        <w:spacing w:after="0" w:line="240" w:lineRule="auto"/>
        <w:ind w:firstLine="425"/>
        <w:jc w:val="both"/>
        <w:rPr>
          <w:rFonts w:ascii="Arial" w:hAnsi="Arial" w:cs="Arial"/>
          <w:b/>
          <w:bCs/>
          <w:lang w:eastAsia="ar-SA"/>
        </w:rPr>
      </w:pPr>
    </w:p>
    <w:p w:rsidR="003E10A7" w:rsidRDefault="003E10A7" w:rsidP="0041585E">
      <w:pPr>
        <w:keepNext/>
        <w:autoSpaceDE w:val="0"/>
        <w:autoSpaceDN w:val="0"/>
        <w:adjustRightInd w:val="0"/>
        <w:spacing w:before="200" w:line="240" w:lineRule="auto"/>
        <w:ind w:firstLine="425"/>
        <w:jc w:val="both"/>
        <w:outlineLvl w:val="2"/>
        <w:rPr>
          <w:rFonts w:ascii="Arial" w:hAnsi="Arial" w:cs="Arial"/>
          <w:b/>
          <w:bCs/>
          <w:color w:val="000000"/>
        </w:rPr>
      </w:pPr>
      <w:bookmarkStart w:id="12" w:name="_Toc327352247"/>
    </w:p>
    <w:p w:rsidR="0041585E" w:rsidRPr="002105F2" w:rsidRDefault="0041585E" w:rsidP="0041585E">
      <w:pPr>
        <w:keepNext/>
        <w:autoSpaceDE w:val="0"/>
        <w:autoSpaceDN w:val="0"/>
        <w:adjustRightInd w:val="0"/>
        <w:spacing w:before="200" w:line="240" w:lineRule="auto"/>
        <w:ind w:firstLine="425"/>
        <w:jc w:val="both"/>
        <w:outlineLvl w:val="2"/>
        <w:rPr>
          <w:rFonts w:ascii="Arial" w:hAnsi="Arial" w:cs="Arial"/>
          <w:b/>
          <w:bCs/>
          <w:color w:val="000000"/>
        </w:rPr>
      </w:pPr>
      <w:r w:rsidRPr="002105F2">
        <w:rPr>
          <w:rFonts w:ascii="Arial" w:hAnsi="Arial" w:cs="Arial"/>
          <w:b/>
          <w:bCs/>
          <w:color w:val="000000"/>
        </w:rPr>
        <w:t>1.5.3. Regulamin Organizacyjny Rady Doradczej Fundacji „Środkowopomorska Grupa Działania” zapewniający demokratyczność i jawność oraz bezstronność podejmowanych decyzji</w:t>
      </w:r>
      <w:bookmarkEnd w:id="12"/>
    </w:p>
    <w:p w:rsidR="0041585E" w:rsidRPr="002105F2" w:rsidRDefault="0041585E" w:rsidP="0041585E">
      <w:pPr>
        <w:suppressAutoHyphens/>
        <w:spacing w:after="0" w:line="240" w:lineRule="auto"/>
        <w:ind w:firstLine="425"/>
        <w:jc w:val="both"/>
        <w:rPr>
          <w:rFonts w:ascii="Arial" w:hAnsi="Arial" w:cs="Arial"/>
          <w:bCs/>
          <w:lang w:eastAsia="ar-SA"/>
        </w:rPr>
      </w:pPr>
      <w:r w:rsidRPr="002105F2">
        <w:rPr>
          <w:rFonts w:ascii="Arial" w:hAnsi="Arial" w:cs="Arial"/>
          <w:bCs/>
          <w:lang w:eastAsia="ar-SA"/>
        </w:rPr>
        <w:t xml:space="preserve">Jedną z najważniejszych funkcji LGD jest wybór operacji (projektów) do dofinansowania ze środków pozostających w dyspozycji LGD. Szczegółowe regulacje dotyczące wyboru operacji oraz organizacji pracy Rady zawarte są w </w:t>
      </w:r>
      <w:r w:rsidRPr="002105F2">
        <w:rPr>
          <w:rFonts w:ascii="Arial" w:hAnsi="Arial" w:cs="Arial"/>
          <w:b/>
          <w:bCs/>
          <w:lang w:eastAsia="ar-SA"/>
        </w:rPr>
        <w:t xml:space="preserve">Regulaminie Organizacyjnym Rady Doradczej Fundacji „Środkowopomorska Grupa Działania” </w:t>
      </w:r>
      <w:r w:rsidRPr="002105F2">
        <w:rPr>
          <w:rFonts w:ascii="Arial" w:hAnsi="Arial" w:cs="Arial"/>
          <w:bCs/>
          <w:lang w:eastAsia="ar-SA"/>
        </w:rPr>
        <w:t>stanowiącym</w:t>
      </w:r>
      <w:r w:rsidRPr="002105F2">
        <w:rPr>
          <w:rFonts w:ascii="Arial" w:hAnsi="Arial" w:cs="Arial"/>
          <w:b/>
          <w:bCs/>
          <w:lang w:eastAsia="ar-SA"/>
        </w:rPr>
        <w:t xml:space="preserve"> załącznik nr 3</w:t>
      </w:r>
      <w:r w:rsidRPr="002105F2">
        <w:rPr>
          <w:rFonts w:ascii="Arial" w:hAnsi="Arial" w:cs="Arial"/>
          <w:bCs/>
          <w:lang w:eastAsia="ar-SA"/>
        </w:rPr>
        <w:t xml:space="preserve"> do Lokalnej Strategii Rozwoju.</w:t>
      </w:r>
    </w:p>
    <w:p w:rsidR="0041585E" w:rsidRPr="002105F2" w:rsidRDefault="0041585E" w:rsidP="0041585E">
      <w:pPr>
        <w:suppressAutoHyphens/>
        <w:spacing w:after="0" w:line="240" w:lineRule="auto"/>
        <w:ind w:firstLine="425"/>
        <w:jc w:val="both"/>
        <w:rPr>
          <w:rFonts w:ascii="Arial" w:hAnsi="Arial" w:cs="Arial"/>
          <w:bCs/>
          <w:lang w:eastAsia="ar-SA"/>
        </w:rPr>
      </w:pPr>
    </w:p>
    <w:p w:rsidR="0041585E" w:rsidRPr="002105F2" w:rsidRDefault="0041585E" w:rsidP="0041585E">
      <w:pPr>
        <w:suppressAutoHyphens/>
        <w:spacing w:after="0" w:line="240" w:lineRule="auto"/>
        <w:ind w:firstLine="425"/>
        <w:jc w:val="both"/>
        <w:rPr>
          <w:rFonts w:ascii="Arial" w:hAnsi="Arial" w:cs="Arial"/>
          <w:bCs/>
          <w:lang w:eastAsia="ar-SA"/>
        </w:rPr>
      </w:pPr>
      <w:r w:rsidRPr="002105F2">
        <w:rPr>
          <w:rFonts w:ascii="Arial" w:hAnsi="Arial" w:cs="Arial"/>
          <w:bCs/>
          <w:lang w:eastAsia="ar-SA"/>
        </w:rPr>
        <w:t xml:space="preserve">Regulamin Organizacyjny Rady Doradczej Fundacji „Środkowopomorska Grupa Działania” zapewnia przejrzystość w podejmowaniu decyzji – procedury są jasno określone, zrozumiałe i jednoznaczne. Decyzje są podejmowane zwykłą większością głosów przy obecności co najmniej 1/3 członków Rady. Decyzje Rady są jawne – podaje się je do publicznej wiadomości, a podejmowane są w sposób powszechnie znany – wszystkie procedury zostaną upublicznione przez umieszczenie ich na stronie internetowej LGD </w:t>
      </w:r>
      <w:hyperlink r:id="rId11" w:history="1">
        <w:r w:rsidRPr="002105F2">
          <w:rPr>
            <w:rFonts w:ascii="Arial" w:hAnsi="Arial" w:cs="Arial"/>
            <w:bCs/>
            <w:color w:val="0000FF"/>
            <w:u w:val="single"/>
            <w:lang w:eastAsia="ar-SA"/>
          </w:rPr>
          <w:t>www.lepszawies.pl</w:t>
        </w:r>
      </w:hyperlink>
      <w:r w:rsidRPr="002105F2">
        <w:rPr>
          <w:rFonts w:ascii="Arial" w:hAnsi="Arial" w:cs="Arial"/>
          <w:bCs/>
          <w:lang w:eastAsia="ar-SA"/>
        </w:rPr>
        <w:t xml:space="preserve"> wraz z Lokalną Strategią Rozwoju.</w:t>
      </w:r>
    </w:p>
    <w:p w:rsidR="0041585E" w:rsidRPr="002105F2" w:rsidRDefault="0041585E" w:rsidP="0041585E">
      <w:pPr>
        <w:suppressAutoHyphens/>
        <w:spacing w:after="0" w:line="240" w:lineRule="auto"/>
        <w:ind w:firstLine="425"/>
        <w:jc w:val="both"/>
        <w:rPr>
          <w:rFonts w:ascii="Arial" w:hAnsi="Arial" w:cs="Arial"/>
          <w:bCs/>
          <w:lang w:eastAsia="ar-SA"/>
        </w:rPr>
      </w:pPr>
    </w:p>
    <w:p w:rsidR="0041585E" w:rsidRPr="00540281" w:rsidRDefault="0041585E" w:rsidP="0041585E">
      <w:pPr>
        <w:tabs>
          <w:tab w:val="left" w:pos="340"/>
        </w:tabs>
        <w:ind w:left="-20" w:firstLine="425"/>
        <w:jc w:val="both"/>
        <w:rPr>
          <w:rFonts w:ascii="Times New Roman" w:hAnsi="Times New Roman"/>
          <w:color w:val="0070C0"/>
          <w:sz w:val="24"/>
          <w:szCs w:val="24"/>
        </w:rPr>
      </w:pPr>
      <w:r w:rsidRPr="002105F2">
        <w:rPr>
          <w:rFonts w:ascii="Arial" w:hAnsi="Arial" w:cs="Arial"/>
          <w:bCs/>
        </w:rPr>
        <w:t xml:space="preserve">W Regulaminie Organizacyjnym Rady Doradczej </w:t>
      </w:r>
      <w:r w:rsidRPr="002105F2">
        <w:rPr>
          <w:rFonts w:ascii="Arial" w:hAnsi="Arial" w:cs="Arial"/>
          <w:bCs/>
          <w:lang w:eastAsia="ar-SA"/>
        </w:rPr>
        <w:t>Fundacji „Środkowopomorska Grupa Działania”</w:t>
      </w:r>
      <w:r w:rsidRPr="002105F2">
        <w:rPr>
          <w:rFonts w:ascii="Arial" w:hAnsi="Arial" w:cs="Arial"/>
          <w:bCs/>
        </w:rPr>
        <w:t xml:space="preserve"> znajdują się również </w:t>
      </w:r>
      <w:r w:rsidRPr="002105F2">
        <w:rPr>
          <w:rFonts w:ascii="Arial" w:hAnsi="Arial" w:cs="Arial"/>
          <w:b/>
          <w:bCs/>
        </w:rPr>
        <w:t>zapisy gwarantujące bez</w:t>
      </w:r>
      <w:r w:rsidR="00F67F11">
        <w:rPr>
          <w:rFonts w:ascii="Arial" w:hAnsi="Arial" w:cs="Arial"/>
          <w:b/>
          <w:bCs/>
        </w:rPr>
        <w:t>stronność oceny operacji wraz z </w:t>
      </w:r>
      <w:r w:rsidRPr="002105F2">
        <w:rPr>
          <w:rFonts w:ascii="Arial" w:hAnsi="Arial" w:cs="Arial"/>
          <w:b/>
          <w:bCs/>
        </w:rPr>
        <w:t xml:space="preserve">deklaracją </w:t>
      </w:r>
      <w:r w:rsidRPr="002105F2">
        <w:rPr>
          <w:rFonts w:ascii="Arial" w:hAnsi="Arial" w:cs="Arial"/>
          <w:bCs/>
        </w:rPr>
        <w:t>bezstronności i poufności, którą musi wypełnić każdy członek Rady</w:t>
      </w:r>
      <w:r w:rsidRPr="002105F2">
        <w:rPr>
          <w:rFonts w:ascii="Arial" w:hAnsi="Arial" w:cs="Arial"/>
          <w:b/>
          <w:bCs/>
        </w:rPr>
        <w:t xml:space="preserve"> </w:t>
      </w:r>
      <w:r w:rsidRPr="002105F2">
        <w:rPr>
          <w:rFonts w:ascii="Arial" w:hAnsi="Arial" w:cs="Arial"/>
          <w:bCs/>
        </w:rPr>
        <w:t xml:space="preserve">oraz </w:t>
      </w:r>
      <w:r w:rsidRPr="002105F2">
        <w:rPr>
          <w:rFonts w:ascii="Arial" w:hAnsi="Arial" w:cs="Arial"/>
          <w:b/>
          <w:bCs/>
        </w:rPr>
        <w:t xml:space="preserve">procedura wyłączenia </w:t>
      </w:r>
      <w:r w:rsidRPr="002105F2">
        <w:rPr>
          <w:rFonts w:ascii="Arial" w:hAnsi="Arial" w:cs="Arial"/>
          <w:bCs/>
        </w:rPr>
        <w:t xml:space="preserve">członka organu decyzyjnego od udziału w dokonywaniu wyboru operacji w razie, gdy </w:t>
      </w:r>
      <w:r w:rsidRPr="002105F2">
        <w:rPr>
          <w:rFonts w:ascii="Arial" w:hAnsi="Arial" w:cs="Arial"/>
        </w:rPr>
        <w:t>Członek Rady jest właścicielem, współwłaścicielem, pracownikiem, współmałżonkiem lub  krewnym do drugiego stopnia pokrewieństwa wnioskodawcy projektu</w:t>
      </w:r>
      <w:r w:rsidRPr="00540281">
        <w:rPr>
          <w:rFonts w:ascii="Times New Roman" w:hAnsi="Times New Roman"/>
          <w:sz w:val="24"/>
          <w:szCs w:val="24"/>
        </w:rPr>
        <w:t xml:space="preserve">. </w:t>
      </w:r>
    </w:p>
    <w:p w:rsidR="0041585E" w:rsidRPr="002105F2" w:rsidRDefault="0041585E" w:rsidP="0041585E">
      <w:pPr>
        <w:keepNext/>
        <w:autoSpaceDE w:val="0"/>
        <w:autoSpaceDN w:val="0"/>
        <w:adjustRightInd w:val="0"/>
        <w:spacing w:before="200" w:line="240" w:lineRule="auto"/>
        <w:ind w:firstLine="425"/>
        <w:outlineLvl w:val="2"/>
        <w:rPr>
          <w:rFonts w:ascii="Arial" w:hAnsi="Arial" w:cs="Arial"/>
          <w:b/>
          <w:bCs/>
          <w:color w:val="000000"/>
        </w:rPr>
      </w:pPr>
      <w:bookmarkStart w:id="13" w:name="_Toc327352248"/>
      <w:r w:rsidRPr="002105F2">
        <w:rPr>
          <w:rFonts w:ascii="Arial" w:hAnsi="Arial" w:cs="Arial"/>
          <w:b/>
          <w:bCs/>
          <w:color w:val="000000"/>
        </w:rPr>
        <w:t>1.5.4. Procedura rekrutacji pracowników.</w:t>
      </w:r>
      <w:bookmarkEnd w:id="13"/>
    </w:p>
    <w:p w:rsidR="0041585E" w:rsidRPr="002105F2" w:rsidRDefault="0041585E" w:rsidP="0041585E">
      <w:pPr>
        <w:autoSpaceDE w:val="0"/>
        <w:autoSpaceDN w:val="0"/>
        <w:adjustRightInd w:val="0"/>
        <w:spacing w:before="280" w:after="0" w:line="240" w:lineRule="auto"/>
        <w:ind w:firstLine="425"/>
        <w:jc w:val="both"/>
        <w:outlineLvl w:val="1"/>
        <w:rPr>
          <w:rFonts w:ascii="Arial" w:hAnsi="Arial" w:cs="Arial"/>
          <w:b/>
          <w:bCs/>
          <w:iCs/>
          <w:u w:val="single"/>
        </w:rPr>
      </w:pPr>
      <w:bookmarkStart w:id="14" w:name="_Toc218326927"/>
      <w:bookmarkStart w:id="15" w:name="_Toc218328443"/>
      <w:bookmarkStart w:id="16" w:name="_Toc232997518"/>
      <w:bookmarkStart w:id="17" w:name="_Toc327352249"/>
      <w:r w:rsidRPr="002105F2">
        <w:rPr>
          <w:rFonts w:ascii="Arial" w:hAnsi="Arial" w:cs="Arial"/>
          <w:b/>
          <w:bCs/>
          <w:iCs/>
          <w:u w:val="single"/>
        </w:rPr>
        <w:t>Przygotowanie rekrutacji</w:t>
      </w:r>
      <w:bookmarkEnd w:id="14"/>
      <w:bookmarkEnd w:id="15"/>
      <w:bookmarkEnd w:id="16"/>
      <w:bookmarkEnd w:id="17"/>
    </w:p>
    <w:p w:rsidR="0041585E" w:rsidRPr="002105F2" w:rsidRDefault="0041585E" w:rsidP="0041585E">
      <w:pPr>
        <w:spacing w:after="0" w:line="240" w:lineRule="auto"/>
        <w:ind w:firstLine="425"/>
        <w:rPr>
          <w:rFonts w:ascii="Arial" w:hAnsi="Arial" w:cs="Arial"/>
        </w:rPr>
      </w:pPr>
    </w:p>
    <w:p w:rsidR="0041585E" w:rsidRPr="002105F2" w:rsidRDefault="0041585E" w:rsidP="0041585E">
      <w:pPr>
        <w:spacing w:after="0" w:line="240" w:lineRule="auto"/>
        <w:ind w:firstLine="425"/>
        <w:jc w:val="both"/>
        <w:rPr>
          <w:rFonts w:ascii="Arial" w:hAnsi="Arial" w:cs="Arial"/>
        </w:rPr>
      </w:pPr>
      <w:r w:rsidRPr="002105F2">
        <w:rPr>
          <w:rFonts w:ascii="Arial" w:hAnsi="Arial" w:cs="Arial"/>
          <w:b/>
        </w:rPr>
        <w:t xml:space="preserve">Zarząd </w:t>
      </w:r>
      <w:r w:rsidRPr="002105F2">
        <w:rPr>
          <w:rFonts w:ascii="Arial" w:hAnsi="Arial" w:cs="Arial"/>
        </w:rPr>
        <w:t xml:space="preserve">na podstawie </w:t>
      </w:r>
      <w:r w:rsidRPr="002105F2">
        <w:rPr>
          <w:rFonts w:ascii="Arial" w:hAnsi="Arial" w:cs="Arial"/>
          <w:i/>
        </w:rPr>
        <w:t>Opisu stanowisk</w:t>
      </w:r>
      <w:r w:rsidRPr="002105F2">
        <w:rPr>
          <w:rFonts w:ascii="Arial" w:hAnsi="Arial" w:cs="Arial"/>
        </w:rPr>
        <w:t xml:space="preserve"> i zestawu wymagań przygotowuje kryteria doboru kandydatów. </w:t>
      </w:r>
    </w:p>
    <w:p w:rsidR="0041585E" w:rsidRPr="002105F2" w:rsidRDefault="0041585E" w:rsidP="0041585E">
      <w:pPr>
        <w:spacing w:after="0" w:line="240" w:lineRule="auto"/>
        <w:ind w:firstLine="425"/>
        <w:rPr>
          <w:rFonts w:ascii="Arial" w:hAnsi="Arial" w:cs="Arial"/>
        </w:rPr>
      </w:pPr>
    </w:p>
    <w:p w:rsidR="0041585E" w:rsidRPr="002105F2" w:rsidRDefault="0041585E" w:rsidP="0041585E">
      <w:pPr>
        <w:spacing w:after="0" w:line="240" w:lineRule="auto"/>
        <w:ind w:firstLine="425"/>
        <w:jc w:val="both"/>
        <w:rPr>
          <w:rFonts w:ascii="Arial" w:hAnsi="Arial" w:cs="Arial"/>
          <w:b/>
          <w:u w:val="single"/>
        </w:rPr>
      </w:pPr>
      <w:r w:rsidRPr="002105F2">
        <w:rPr>
          <w:rFonts w:ascii="Arial" w:hAnsi="Arial" w:cs="Arial"/>
          <w:b/>
          <w:u w:val="single"/>
        </w:rPr>
        <w:t>Podanie do publicznej wiadomości informacji o konkursie</w:t>
      </w:r>
    </w:p>
    <w:p w:rsidR="0041585E" w:rsidRPr="002105F2" w:rsidRDefault="0041585E" w:rsidP="0041585E">
      <w:pPr>
        <w:spacing w:after="0" w:line="240" w:lineRule="auto"/>
        <w:ind w:firstLine="425"/>
        <w:jc w:val="both"/>
        <w:rPr>
          <w:rFonts w:ascii="Arial" w:hAnsi="Arial" w:cs="Arial"/>
          <w:u w:val="single"/>
        </w:rPr>
      </w:pPr>
    </w:p>
    <w:p w:rsidR="0041585E" w:rsidRPr="002105F2" w:rsidRDefault="0041585E" w:rsidP="00861C78">
      <w:pPr>
        <w:numPr>
          <w:ilvl w:val="0"/>
          <w:numId w:val="21"/>
        </w:numPr>
        <w:tabs>
          <w:tab w:val="left" w:pos="426"/>
          <w:tab w:val="left" w:pos="1134"/>
        </w:tabs>
        <w:spacing w:after="0" w:line="240" w:lineRule="auto"/>
        <w:ind w:left="426" w:firstLine="425"/>
        <w:jc w:val="both"/>
        <w:rPr>
          <w:rFonts w:ascii="Arial" w:hAnsi="Arial" w:cs="Arial"/>
        </w:rPr>
      </w:pPr>
      <w:r w:rsidRPr="002105F2">
        <w:rPr>
          <w:rFonts w:ascii="Arial" w:hAnsi="Arial" w:cs="Arial"/>
          <w:bCs/>
        </w:rPr>
        <w:t>Ogłoszenie o konkursie na wolne stanowiska w Biurze Fundacji przygotowuje Zarząd Fundacji.</w:t>
      </w:r>
    </w:p>
    <w:p w:rsidR="0041585E" w:rsidRPr="002105F2" w:rsidRDefault="0041585E" w:rsidP="00861C78">
      <w:pPr>
        <w:numPr>
          <w:ilvl w:val="0"/>
          <w:numId w:val="21"/>
        </w:numPr>
        <w:tabs>
          <w:tab w:val="left" w:pos="426"/>
          <w:tab w:val="left" w:pos="1134"/>
        </w:tabs>
        <w:spacing w:after="0" w:line="240" w:lineRule="auto"/>
        <w:ind w:left="426" w:firstLine="425"/>
        <w:jc w:val="both"/>
        <w:rPr>
          <w:rFonts w:ascii="Arial" w:hAnsi="Arial" w:cs="Arial"/>
        </w:rPr>
      </w:pPr>
      <w:r w:rsidRPr="002105F2">
        <w:rPr>
          <w:rFonts w:ascii="Arial" w:hAnsi="Arial" w:cs="Arial"/>
          <w:bCs/>
        </w:rPr>
        <w:t xml:space="preserve">Miejscem publikacji są strony internetowe gmin należących do LGD oraz  strona internetowa Fundacji ŚGD </w:t>
      </w:r>
      <w:hyperlink r:id="rId12" w:history="1">
        <w:r w:rsidRPr="002105F2">
          <w:rPr>
            <w:rFonts w:ascii="Arial" w:hAnsi="Arial" w:cs="Arial"/>
            <w:bCs/>
            <w:color w:val="0000FF"/>
            <w:u w:val="single"/>
          </w:rPr>
          <w:t>www.lepszawies.pl</w:t>
        </w:r>
      </w:hyperlink>
      <w:r w:rsidRPr="002105F2">
        <w:rPr>
          <w:rFonts w:ascii="Arial" w:hAnsi="Arial" w:cs="Arial"/>
          <w:bCs/>
        </w:rPr>
        <w:t>. Równocześnie informację o wolnym stanowisku przekazuje się do Powiatowego Urzędu Pracy w Koszalinie, Szczecinku, Sławnie i Białogardzie.</w:t>
      </w:r>
    </w:p>
    <w:p w:rsidR="0041585E" w:rsidRPr="002105F2" w:rsidRDefault="0041585E" w:rsidP="00861C78">
      <w:pPr>
        <w:numPr>
          <w:ilvl w:val="0"/>
          <w:numId w:val="21"/>
        </w:numPr>
        <w:tabs>
          <w:tab w:val="left" w:pos="426"/>
          <w:tab w:val="left" w:pos="1134"/>
        </w:tabs>
        <w:spacing w:after="0" w:line="240" w:lineRule="auto"/>
        <w:ind w:left="426" w:firstLine="425"/>
        <w:jc w:val="both"/>
        <w:rPr>
          <w:rFonts w:ascii="Arial" w:hAnsi="Arial" w:cs="Arial"/>
        </w:rPr>
      </w:pPr>
      <w:r w:rsidRPr="002105F2">
        <w:rPr>
          <w:rFonts w:ascii="Arial" w:hAnsi="Arial" w:cs="Arial"/>
          <w:bCs/>
        </w:rPr>
        <w:t xml:space="preserve">Ogłoszenie o konkursie powinno zawierać: </w:t>
      </w:r>
      <w:r w:rsidRPr="002105F2">
        <w:rPr>
          <w:rFonts w:ascii="Arial" w:hAnsi="Arial" w:cs="Arial"/>
        </w:rPr>
        <w:t>dane identyfikacyjne pracodawcy; określenie stanowiska pracy, zakres zadań wykonywanych na stanowisku pracy, wymagania konieczne i pożądane wobec kandydata, wykaz dokumentów, które powinna zawierać oferta , termin i miejsce składania ofert.</w:t>
      </w:r>
    </w:p>
    <w:p w:rsidR="0041585E" w:rsidRPr="002105F2" w:rsidRDefault="0041585E" w:rsidP="00861C78">
      <w:pPr>
        <w:numPr>
          <w:ilvl w:val="0"/>
          <w:numId w:val="21"/>
        </w:numPr>
        <w:tabs>
          <w:tab w:val="left" w:pos="426"/>
          <w:tab w:val="left" w:pos="1134"/>
        </w:tabs>
        <w:spacing w:after="0" w:line="240" w:lineRule="auto"/>
        <w:ind w:left="426" w:firstLine="425"/>
        <w:jc w:val="both"/>
        <w:rPr>
          <w:rFonts w:ascii="Arial" w:hAnsi="Arial" w:cs="Arial"/>
          <w:bCs/>
        </w:rPr>
      </w:pPr>
      <w:r w:rsidRPr="002105F2">
        <w:rPr>
          <w:rFonts w:ascii="Arial" w:hAnsi="Arial" w:cs="Arial"/>
          <w:bCs/>
        </w:rPr>
        <w:t>Czas na składanie ofert nie powinien być krótszy niż 14 dni od ostatniego dnia publikacji ogłoszenia.</w:t>
      </w:r>
    </w:p>
    <w:p w:rsidR="0041585E" w:rsidRPr="002105F2" w:rsidRDefault="0041585E" w:rsidP="00861C78">
      <w:pPr>
        <w:numPr>
          <w:ilvl w:val="0"/>
          <w:numId w:val="21"/>
        </w:numPr>
        <w:tabs>
          <w:tab w:val="left" w:pos="426"/>
          <w:tab w:val="left" w:pos="1134"/>
        </w:tabs>
        <w:spacing w:after="0" w:line="240" w:lineRule="auto"/>
        <w:ind w:left="426" w:firstLine="425"/>
        <w:jc w:val="both"/>
        <w:rPr>
          <w:rFonts w:ascii="Arial" w:hAnsi="Arial" w:cs="Arial"/>
          <w:bCs/>
        </w:rPr>
      </w:pPr>
      <w:r w:rsidRPr="002105F2">
        <w:rPr>
          <w:rFonts w:ascii="Arial" w:hAnsi="Arial" w:cs="Arial"/>
          <w:bCs/>
        </w:rPr>
        <w:t>Czas publikacji ogłoszenia wynosi minimum 14 dni przed terminem rozpoczęcia przyjmowania ofert kandydatów.</w:t>
      </w:r>
    </w:p>
    <w:p w:rsidR="0041585E" w:rsidRPr="002105F2" w:rsidRDefault="0041585E" w:rsidP="0041585E">
      <w:pPr>
        <w:spacing w:before="240" w:after="60" w:line="240" w:lineRule="auto"/>
        <w:ind w:left="357" w:firstLine="425"/>
        <w:jc w:val="both"/>
        <w:rPr>
          <w:rFonts w:ascii="Arial" w:hAnsi="Arial" w:cs="Arial"/>
          <w:b/>
          <w:iCs/>
          <w:u w:val="single"/>
        </w:rPr>
      </w:pPr>
      <w:r w:rsidRPr="002105F2">
        <w:rPr>
          <w:rFonts w:ascii="Arial" w:hAnsi="Arial" w:cs="Arial"/>
          <w:b/>
          <w:iCs/>
          <w:u w:val="single"/>
        </w:rPr>
        <w:t>Postępowanie konkursowe i wybór  kandydata</w:t>
      </w:r>
    </w:p>
    <w:p w:rsidR="0041585E" w:rsidRPr="002105F2" w:rsidRDefault="0041585E" w:rsidP="00861C78">
      <w:pPr>
        <w:numPr>
          <w:ilvl w:val="1"/>
          <w:numId w:val="20"/>
        </w:numPr>
        <w:tabs>
          <w:tab w:val="num" w:pos="420"/>
          <w:tab w:val="num" w:pos="1134"/>
        </w:tabs>
        <w:spacing w:before="240" w:after="60" w:line="240" w:lineRule="auto"/>
        <w:ind w:left="360" w:firstLine="425"/>
        <w:jc w:val="both"/>
        <w:rPr>
          <w:rFonts w:ascii="Arial" w:hAnsi="Arial" w:cs="Arial"/>
          <w:bCs/>
        </w:rPr>
      </w:pPr>
      <w:r w:rsidRPr="002105F2">
        <w:rPr>
          <w:rFonts w:ascii="Arial" w:hAnsi="Arial" w:cs="Arial"/>
          <w:iCs/>
        </w:rPr>
        <w:lastRenderedPageBreak/>
        <w:t>N</w:t>
      </w:r>
      <w:r w:rsidRPr="002105F2">
        <w:rPr>
          <w:rFonts w:ascii="Arial" w:hAnsi="Arial" w:cs="Arial"/>
          <w:bCs/>
        </w:rPr>
        <w:t>iezwłocznie po upływie terminu składania ofert, Zarząd dokonuje oceny formalnej wszystkich ofert, odrzucając oferty, które nie spełniają wymagań ustalonych w ogłoszeniu o naborze. Kandydaci, których oferty spełniają ustalone formalne wymagania, są dopuszczeni do dalszego postępowania konkursowego.</w:t>
      </w:r>
    </w:p>
    <w:p w:rsidR="0041585E" w:rsidRPr="002105F2" w:rsidRDefault="0041585E" w:rsidP="00861C78">
      <w:pPr>
        <w:numPr>
          <w:ilvl w:val="1"/>
          <w:numId w:val="20"/>
        </w:numPr>
        <w:tabs>
          <w:tab w:val="num" w:pos="420"/>
          <w:tab w:val="num" w:pos="1134"/>
        </w:tabs>
        <w:spacing w:before="240" w:after="60" w:line="240" w:lineRule="auto"/>
        <w:ind w:left="360" w:firstLine="425"/>
        <w:jc w:val="both"/>
        <w:rPr>
          <w:rFonts w:ascii="Arial" w:hAnsi="Arial" w:cs="Arial"/>
          <w:iCs/>
        </w:rPr>
      </w:pPr>
      <w:r w:rsidRPr="002105F2">
        <w:rPr>
          <w:rFonts w:ascii="Arial" w:hAnsi="Arial" w:cs="Arial"/>
          <w:iCs/>
        </w:rPr>
        <w:t xml:space="preserve">Po przeprowadzeniu oceny formalnej ofert, upowszechnia się na stronie internetowej </w:t>
      </w:r>
      <w:hyperlink r:id="rId13" w:history="1">
        <w:r w:rsidRPr="002105F2">
          <w:rPr>
            <w:rFonts w:ascii="Arial" w:hAnsi="Arial" w:cs="Arial"/>
            <w:iCs/>
            <w:color w:val="0000FF"/>
            <w:u w:val="single"/>
          </w:rPr>
          <w:t>www.lepszawies.pl</w:t>
        </w:r>
      </w:hyperlink>
      <w:r w:rsidRPr="002105F2">
        <w:rPr>
          <w:rFonts w:ascii="Arial" w:hAnsi="Arial" w:cs="Arial"/>
          <w:iCs/>
        </w:rPr>
        <w:t xml:space="preserve"> listę kandydatów, którzy spełniają wymagania określone w ogłoszeniu o naborze. Lista, o której mowa zawiera imiona i nazwiska oraz miejsce zamieszkania w rozumieniu przepisów Kodeksu Cywilnego.</w:t>
      </w:r>
    </w:p>
    <w:p w:rsidR="0041585E" w:rsidRPr="002105F2" w:rsidRDefault="0041585E" w:rsidP="00861C78">
      <w:pPr>
        <w:numPr>
          <w:ilvl w:val="1"/>
          <w:numId w:val="20"/>
        </w:numPr>
        <w:tabs>
          <w:tab w:val="num" w:pos="420"/>
          <w:tab w:val="left" w:pos="1134"/>
        </w:tabs>
        <w:spacing w:before="240" w:after="60" w:line="240" w:lineRule="auto"/>
        <w:ind w:left="360" w:firstLine="425"/>
        <w:jc w:val="both"/>
        <w:rPr>
          <w:rFonts w:ascii="Arial" w:hAnsi="Arial" w:cs="Arial"/>
          <w:bCs/>
        </w:rPr>
      </w:pPr>
      <w:r w:rsidRPr="002105F2">
        <w:rPr>
          <w:rFonts w:ascii="Arial" w:hAnsi="Arial" w:cs="Arial"/>
          <w:bCs/>
        </w:rPr>
        <w:t>Po zakończeniu oceny formalnej ofert, spośród kandydatów spełniających warunki wymagane w ogłoszeniu, dokonuje się dalszego wyboru w dwóch etapach:</w:t>
      </w:r>
    </w:p>
    <w:p w:rsidR="0041585E" w:rsidRPr="002105F2" w:rsidRDefault="0041585E" w:rsidP="00861C78">
      <w:pPr>
        <w:numPr>
          <w:ilvl w:val="2"/>
          <w:numId w:val="20"/>
        </w:numPr>
        <w:tabs>
          <w:tab w:val="left" w:pos="1134"/>
        </w:tabs>
        <w:spacing w:before="240" w:after="60" w:line="240" w:lineRule="auto"/>
        <w:ind w:left="1134" w:hanging="283"/>
        <w:jc w:val="both"/>
        <w:rPr>
          <w:rFonts w:ascii="Arial" w:hAnsi="Arial" w:cs="Arial"/>
          <w:bCs/>
        </w:rPr>
      </w:pPr>
      <w:r w:rsidRPr="002105F2">
        <w:rPr>
          <w:rFonts w:ascii="Arial" w:hAnsi="Arial" w:cs="Arial"/>
          <w:bCs/>
        </w:rPr>
        <w:t>w pierwszej kolejności Zarząd wybiera, w głosowaniu jawnym zwykłą większością głosów, spośród kandydatów Dyrektora Biura Fundacji i ustala się jego warunki zatrudnienia,</w:t>
      </w:r>
    </w:p>
    <w:p w:rsidR="0041585E" w:rsidRPr="002105F2" w:rsidRDefault="0041585E" w:rsidP="00861C78">
      <w:pPr>
        <w:numPr>
          <w:ilvl w:val="2"/>
          <w:numId w:val="20"/>
        </w:numPr>
        <w:tabs>
          <w:tab w:val="left" w:pos="1134"/>
        </w:tabs>
        <w:spacing w:before="240" w:after="60" w:line="240" w:lineRule="auto"/>
        <w:ind w:left="1134" w:hanging="283"/>
        <w:jc w:val="both"/>
        <w:rPr>
          <w:rFonts w:ascii="Arial" w:hAnsi="Arial" w:cs="Arial"/>
          <w:bCs/>
        </w:rPr>
      </w:pPr>
      <w:r w:rsidRPr="002105F2">
        <w:rPr>
          <w:rFonts w:ascii="Arial" w:hAnsi="Arial" w:cs="Arial"/>
          <w:bCs/>
        </w:rPr>
        <w:t>w drugiej kolejności Zarząd łącznie z Dyrektorem Biura wybiera nie więcej niż 3 kandydatów na jedno stanowisko pracy</w:t>
      </w:r>
      <w:r w:rsidR="00542B69">
        <w:rPr>
          <w:rFonts w:ascii="Arial" w:hAnsi="Arial" w:cs="Arial"/>
          <w:bCs/>
        </w:rPr>
        <w:t xml:space="preserve"> o najwyższych kwalifikacjach i </w:t>
      </w:r>
      <w:r w:rsidRPr="002105F2">
        <w:rPr>
          <w:rFonts w:ascii="Arial" w:hAnsi="Arial" w:cs="Arial"/>
          <w:bCs/>
        </w:rPr>
        <w:t>przeprowadzają rozmowę kwalifikacyjną ze wskazanymi kandydatami. Komisja w składzie Zarząd i Dyrektor Biura decyd</w:t>
      </w:r>
      <w:r w:rsidR="00542B69">
        <w:rPr>
          <w:rFonts w:ascii="Arial" w:hAnsi="Arial" w:cs="Arial"/>
          <w:bCs/>
        </w:rPr>
        <w:t>uje zwykłą większością głosów o </w:t>
      </w:r>
      <w:r w:rsidRPr="002105F2">
        <w:rPr>
          <w:rFonts w:ascii="Arial" w:hAnsi="Arial" w:cs="Arial"/>
          <w:bCs/>
        </w:rPr>
        <w:t>zatrudnieniu konkretnego kandydata oraz ustala warunki zatrudnienia.</w:t>
      </w:r>
    </w:p>
    <w:p w:rsidR="0041585E" w:rsidRPr="002105F2" w:rsidRDefault="0041585E" w:rsidP="00861C78">
      <w:pPr>
        <w:numPr>
          <w:ilvl w:val="1"/>
          <w:numId w:val="20"/>
        </w:numPr>
        <w:tabs>
          <w:tab w:val="num" w:pos="420"/>
          <w:tab w:val="num" w:pos="1134"/>
        </w:tabs>
        <w:spacing w:before="240" w:after="60" w:line="240" w:lineRule="auto"/>
        <w:ind w:left="360" w:firstLine="425"/>
        <w:jc w:val="both"/>
        <w:rPr>
          <w:rFonts w:ascii="Arial" w:hAnsi="Arial" w:cs="Arial"/>
        </w:rPr>
      </w:pPr>
      <w:r w:rsidRPr="002105F2">
        <w:rPr>
          <w:rFonts w:ascii="Arial" w:hAnsi="Arial" w:cs="Arial"/>
        </w:rPr>
        <w:t>Z przeprowadzonego naboru kandydatów na wolne stanowisko pracy sporządza się protokół.</w:t>
      </w:r>
    </w:p>
    <w:p w:rsidR="0041585E" w:rsidRPr="002105F2" w:rsidRDefault="0041585E" w:rsidP="00861C78">
      <w:pPr>
        <w:numPr>
          <w:ilvl w:val="1"/>
          <w:numId w:val="20"/>
        </w:numPr>
        <w:tabs>
          <w:tab w:val="num" w:pos="420"/>
          <w:tab w:val="left" w:pos="1134"/>
        </w:tabs>
        <w:spacing w:before="240" w:after="60" w:line="240" w:lineRule="auto"/>
        <w:ind w:left="360" w:firstLine="425"/>
        <w:jc w:val="both"/>
        <w:rPr>
          <w:rFonts w:ascii="Arial" w:hAnsi="Arial" w:cs="Arial"/>
        </w:rPr>
      </w:pPr>
      <w:r w:rsidRPr="002105F2">
        <w:rPr>
          <w:rFonts w:ascii="Arial" w:hAnsi="Arial" w:cs="Arial"/>
        </w:rPr>
        <w:t>Protokół zawiera w szczególności:</w:t>
      </w:r>
    </w:p>
    <w:p w:rsidR="0041585E" w:rsidRPr="002105F2" w:rsidRDefault="0041585E" w:rsidP="00861C78">
      <w:pPr>
        <w:numPr>
          <w:ilvl w:val="0"/>
          <w:numId w:val="22"/>
        </w:numPr>
        <w:spacing w:before="240" w:after="60" w:line="240" w:lineRule="auto"/>
        <w:ind w:firstLine="425"/>
        <w:jc w:val="both"/>
        <w:rPr>
          <w:rFonts w:ascii="Arial" w:hAnsi="Arial" w:cs="Arial"/>
        </w:rPr>
      </w:pPr>
      <w:r w:rsidRPr="002105F2">
        <w:rPr>
          <w:rFonts w:ascii="Arial" w:hAnsi="Arial" w:cs="Arial"/>
        </w:rPr>
        <w:t>określenie stanowiska urzędniczego, na który był prowadzony nabór, liczbę kandydatów oraz imiona, nazwiska i adresy nie więcej niż 3 najlepszych kandydatów uszeregowanych według spełniania przez nich poziomu wymagań określonych w ogłoszeniu o naborze,</w:t>
      </w:r>
    </w:p>
    <w:p w:rsidR="0041585E" w:rsidRPr="002105F2" w:rsidRDefault="0041585E" w:rsidP="00861C78">
      <w:pPr>
        <w:numPr>
          <w:ilvl w:val="0"/>
          <w:numId w:val="22"/>
        </w:numPr>
        <w:spacing w:before="240" w:after="60" w:line="240" w:lineRule="auto"/>
        <w:ind w:firstLine="425"/>
        <w:jc w:val="both"/>
        <w:rPr>
          <w:rFonts w:ascii="Arial" w:hAnsi="Arial" w:cs="Arial"/>
        </w:rPr>
      </w:pPr>
      <w:r w:rsidRPr="002105F2">
        <w:rPr>
          <w:rFonts w:ascii="Arial" w:hAnsi="Arial" w:cs="Arial"/>
        </w:rPr>
        <w:t>informację o zastosowanych metodach i technikach naboru,</w:t>
      </w:r>
    </w:p>
    <w:p w:rsidR="0041585E" w:rsidRPr="002105F2" w:rsidRDefault="0041585E" w:rsidP="00861C78">
      <w:pPr>
        <w:numPr>
          <w:ilvl w:val="0"/>
          <w:numId w:val="22"/>
        </w:numPr>
        <w:spacing w:before="240" w:after="60" w:line="240" w:lineRule="auto"/>
        <w:ind w:firstLine="425"/>
        <w:jc w:val="both"/>
        <w:rPr>
          <w:rFonts w:ascii="Arial" w:hAnsi="Arial" w:cs="Arial"/>
        </w:rPr>
      </w:pPr>
      <w:r w:rsidRPr="002105F2">
        <w:rPr>
          <w:rFonts w:ascii="Arial" w:hAnsi="Arial" w:cs="Arial"/>
        </w:rPr>
        <w:t>uzasadnienie dokonanego naboru.</w:t>
      </w:r>
    </w:p>
    <w:p w:rsidR="0041585E" w:rsidRPr="002105F2" w:rsidRDefault="0041585E" w:rsidP="00861C78">
      <w:pPr>
        <w:numPr>
          <w:ilvl w:val="1"/>
          <w:numId w:val="20"/>
        </w:numPr>
        <w:tabs>
          <w:tab w:val="num" w:pos="420"/>
          <w:tab w:val="num" w:pos="1134"/>
        </w:tabs>
        <w:spacing w:before="240" w:after="60" w:line="240" w:lineRule="auto"/>
        <w:ind w:left="360" w:firstLine="425"/>
        <w:jc w:val="both"/>
        <w:rPr>
          <w:rFonts w:ascii="Arial" w:hAnsi="Arial" w:cs="Arial"/>
          <w:bCs/>
        </w:rPr>
      </w:pPr>
      <w:r w:rsidRPr="002105F2">
        <w:rPr>
          <w:rFonts w:ascii="Arial" w:hAnsi="Arial" w:cs="Arial"/>
          <w:bCs/>
        </w:rPr>
        <w:t>Jeżeli stosunek pracy osoby wyłonionej w drodze naboru ustał w ciągu 3 miesięcy od dnia nawiązania stosunku pracy lub wybrana osoba nie nawiązała stosunku pracy, możliwe jest zatrudnienie na tym samym stanowisku kolejnej osoby spośród najlepszych kandydatów wymienionych w protokole naboru.</w:t>
      </w:r>
    </w:p>
    <w:p w:rsidR="0041585E" w:rsidRPr="002105F2" w:rsidRDefault="0041585E" w:rsidP="0041585E">
      <w:pPr>
        <w:spacing w:before="240" w:after="60" w:line="240" w:lineRule="auto"/>
        <w:ind w:firstLine="425"/>
        <w:jc w:val="both"/>
        <w:rPr>
          <w:rFonts w:ascii="Arial" w:hAnsi="Arial" w:cs="Arial"/>
          <w:b/>
          <w:iCs/>
          <w:u w:val="single"/>
        </w:rPr>
      </w:pPr>
      <w:r w:rsidRPr="002105F2">
        <w:rPr>
          <w:rFonts w:ascii="Arial" w:hAnsi="Arial" w:cs="Arial"/>
          <w:b/>
          <w:iCs/>
          <w:u w:val="single"/>
        </w:rPr>
        <w:t>Podanie do publicznej wiadomości wyniku postępowania konkursowego</w:t>
      </w:r>
    </w:p>
    <w:p w:rsidR="0041585E" w:rsidRPr="002105F2" w:rsidRDefault="0041585E" w:rsidP="00861C78">
      <w:pPr>
        <w:numPr>
          <w:ilvl w:val="0"/>
          <w:numId w:val="23"/>
        </w:numPr>
        <w:tabs>
          <w:tab w:val="left" w:pos="1134"/>
        </w:tabs>
        <w:spacing w:before="240" w:after="60" w:line="240" w:lineRule="auto"/>
        <w:ind w:left="426" w:firstLine="425"/>
        <w:jc w:val="both"/>
        <w:rPr>
          <w:rFonts w:ascii="Arial" w:hAnsi="Arial" w:cs="Arial"/>
          <w:bCs/>
        </w:rPr>
      </w:pPr>
      <w:r w:rsidRPr="002105F2">
        <w:rPr>
          <w:rFonts w:ascii="Arial" w:hAnsi="Arial" w:cs="Arial"/>
          <w:iCs/>
        </w:rPr>
        <w:t xml:space="preserve">Zarząd </w:t>
      </w:r>
      <w:r w:rsidRPr="002105F2">
        <w:rPr>
          <w:rFonts w:ascii="Arial" w:hAnsi="Arial" w:cs="Arial"/>
          <w:bCs/>
        </w:rPr>
        <w:t>zawiadamia wszystkich uczestników postępowania konkursowego o wynikach konkursu na stanowisko Dyrektora Biura Fundacji  i upowszechnia informację na stronie internetowej Fundacji. Informacja umieszczona jest przez okres co najmniej 3 m-cy.</w:t>
      </w:r>
    </w:p>
    <w:p w:rsidR="0041585E" w:rsidRPr="002105F2" w:rsidRDefault="0041585E" w:rsidP="00861C78">
      <w:pPr>
        <w:numPr>
          <w:ilvl w:val="0"/>
          <w:numId w:val="23"/>
        </w:numPr>
        <w:tabs>
          <w:tab w:val="left" w:pos="1134"/>
        </w:tabs>
        <w:spacing w:before="240" w:after="60" w:line="240" w:lineRule="auto"/>
        <w:ind w:left="426" w:firstLine="425"/>
        <w:jc w:val="both"/>
        <w:rPr>
          <w:rFonts w:ascii="Arial" w:hAnsi="Arial" w:cs="Arial"/>
          <w:bCs/>
        </w:rPr>
      </w:pPr>
      <w:r w:rsidRPr="002105F2">
        <w:rPr>
          <w:rFonts w:ascii="Arial" w:hAnsi="Arial" w:cs="Arial"/>
          <w:iCs/>
        </w:rPr>
        <w:t xml:space="preserve">Dyrektor Biura </w:t>
      </w:r>
      <w:r w:rsidRPr="002105F2">
        <w:rPr>
          <w:rFonts w:ascii="Arial" w:hAnsi="Arial" w:cs="Arial"/>
          <w:bCs/>
        </w:rPr>
        <w:t>zawiadamia wszystkich uczestników postępowania konkursowego o wynikach konkursu na stanowiska pracownicze (z wyłączeniem Dyrektora Biura) i upowszechnia informację na stronie internetowej Fundacji. Informacja umieszczona jest przez okres co najmniej 3 m-cy.</w:t>
      </w:r>
    </w:p>
    <w:p w:rsidR="0041585E" w:rsidRPr="00542B69" w:rsidRDefault="0041585E" w:rsidP="00861C78">
      <w:pPr>
        <w:numPr>
          <w:ilvl w:val="0"/>
          <w:numId w:val="23"/>
        </w:numPr>
        <w:tabs>
          <w:tab w:val="left" w:pos="1134"/>
        </w:tabs>
        <w:spacing w:before="240" w:after="60" w:line="240" w:lineRule="auto"/>
        <w:ind w:left="426" w:firstLine="425"/>
        <w:jc w:val="both"/>
        <w:rPr>
          <w:rFonts w:ascii="Arial" w:hAnsi="Arial" w:cs="Arial"/>
          <w:bCs/>
        </w:rPr>
      </w:pPr>
      <w:r w:rsidRPr="002105F2">
        <w:rPr>
          <w:rFonts w:ascii="Arial" w:hAnsi="Arial" w:cs="Arial"/>
          <w:bCs/>
        </w:rPr>
        <w:t xml:space="preserve">Informacja zawiera: nazwę i adres jednostki, określenie stanowiska urzędniczego w LGD, którego dotyczył konkurs, imię i nazwisko oraz miejsce zamieszkania </w:t>
      </w:r>
      <w:r w:rsidRPr="002105F2">
        <w:rPr>
          <w:rFonts w:ascii="Arial" w:hAnsi="Arial" w:cs="Arial"/>
          <w:bCs/>
        </w:rPr>
        <w:lastRenderedPageBreak/>
        <w:t>w rozumieniu przepisów Kodeksu cywilnego osoby, która została zatrudniona wraz z uzasadnieniem dokonanego wyboru.</w:t>
      </w:r>
    </w:p>
    <w:p w:rsidR="0041585E" w:rsidRPr="002105F2" w:rsidRDefault="0041585E" w:rsidP="0041585E">
      <w:pPr>
        <w:keepNext/>
        <w:autoSpaceDE w:val="0"/>
        <w:autoSpaceDN w:val="0"/>
        <w:adjustRightInd w:val="0"/>
        <w:spacing w:before="200" w:line="240" w:lineRule="auto"/>
        <w:ind w:firstLine="425"/>
        <w:outlineLvl w:val="2"/>
        <w:rPr>
          <w:rFonts w:ascii="Arial" w:hAnsi="Arial" w:cs="Arial"/>
          <w:b/>
          <w:bCs/>
          <w:color w:val="000000"/>
        </w:rPr>
      </w:pPr>
      <w:bookmarkStart w:id="18" w:name="_Toc327352250"/>
      <w:r w:rsidRPr="002105F2">
        <w:rPr>
          <w:rFonts w:ascii="Arial" w:hAnsi="Arial" w:cs="Arial"/>
          <w:b/>
          <w:bCs/>
          <w:color w:val="000000"/>
        </w:rPr>
        <w:t>1.5.5. Procedura postępowania w sytuacji wystąpienia trudności w zatrudnieniu pracowników o określonych wymaganiach</w:t>
      </w:r>
      <w:bookmarkEnd w:id="18"/>
    </w:p>
    <w:p w:rsidR="0041585E" w:rsidRPr="002105F2" w:rsidRDefault="0041585E" w:rsidP="00861C78">
      <w:pPr>
        <w:numPr>
          <w:ilvl w:val="1"/>
          <w:numId w:val="24"/>
        </w:numPr>
        <w:suppressAutoHyphens/>
        <w:spacing w:after="0" w:line="240" w:lineRule="auto"/>
        <w:ind w:hanging="589"/>
        <w:jc w:val="both"/>
        <w:rPr>
          <w:rFonts w:ascii="Arial" w:hAnsi="Arial" w:cs="Arial"/>
          <w:bCs/>
          <w:lang w:eastAsia="ar-SA"/>
        </w:rPr>
      </w:pPr>
      <w:r w:rsidRPr="002105F2">
        <w:rPr>
          <w:rFonts w:ascii="Arial" w:hAnsi="Arial" w:cs="Arial"/>
          <w:bCs/>
          <w:lang w:eastAsia="ar-SA"/>
        </w:rPr>
        <w:t xml:space="preserve">W sytuacji nie rozstrzygnięcia konkursu na stanowisko Dyrektora Biura Fundacji przeprowadza się postępowanie konkursowe ponownie w sposób określony w pkt b. </w:t>
      </w:r>
    </w:p>
    <w:p w:rsidR="0041585E" w:rsidRPr="002105F2" w:rsidRDefault="0041585E" w:rsidP="00861C78">
      <w:pPr>
        <w:numPr>
          <w:ilvl w:val="1"/>
          <w:numId w:val="24"/>
        </w:numPr>
        <w:suppressAutoHyphens/>
        <w:spacing w:after="0" w:line="240" w:lineRule="auto"/>
        <w:ind w:hanging="589"/>
        <w:jc w:val="both"/>
        <w:rPr>
          <w:rFonts w:ascii="Arial" w:hAnsi="Arial" w:cs="Arial"/>
          <w:bCs/>
          <w:lang w:eastAsia="ar-SA"/>
        </w:rPr>
      </w:pPr>
      <w:r w:rsidRPr="002105F2">
        <w:rPr>
          <w:rFonts w:ascii="Arial" w:hAnsi="Arial" w:cs="Arial"/>
          <w:bCs/>
          <w:lang w:eastAsia="ar-SA"/>
        </w:rPr>
        <w:t xml:space="preserve">W przypadku nie rozstrzygnięcia konkursu na wolne stanowiska pracownicze, z uwagi na brak ofert spełniających wymogi określone w ogłoszeniu, postępowanie konkursowe przeprowadza się ponownie dodając nowe miejsca publikacji ogłoszenia o konkursie (m.in. w prasie lokalnej i regionalnej) oraz wydłużając czas naboru, co najmniej o 14 dni. W przypadku ponownego braku ofert spełniających wymogi konieczne, Dyrektor Biura w uzgodnieniu z Zarządem może zmienić wymagania konieczne, jednak w taki sposób by zatrudnione osoby gwarantowały prawidłową obsługę organów LGD i beneficjentów. </w:t>
      </w:r>
    </w:p>
    <w:p w:rsidR="0041585E" w:rsidRPr="002105F2" w:rsidRDefault="0041585E" w:rsidP="00861C78">
      <w:pPr>
        <w:numPr>
          <w:ilvl w:val="1"/>
          <w:numId w:val="24"/>
        </w:numPr>
        <w:suppressAutoHyphens/>
        <w:spacing w:after="0" w:line="240" w:lineRule="auto"/>
        <w:ind w:hanging="589"/>
        <w:jc w:val="both"/>
        <w:rPr>
          <w:rFonts w:ascii="Arial" w:hAnsi="Arial" w:cs="Arial"/>
          <w:bCs/>
          <w:lang w:eastAsia="ar-SA"/>
        </w:rPr>
      </w:pPr>
      <w:r w:rsidRPr="002105F2">
        <w:rPr>
          <w:rFonts w:ascii="Arial" w:hAnsi="Arial" w:cs="Arial"/>
          <w:bCs/>
          <w:lang w:eastAsia="ar-SA"/>
        </w:rPr>
        <w:t>W przypadku dalszego braku możliwości rozstrzygnięcia konkursu, Dyrektora Biura powołuje się spośród członków Zarząd.</w:t>
      </w:r>
    </w:p>
    <w:p w:rsidR="0041585E" w:rsidRPr="002105F2" w:rsidRDefault="0041585E" w:rsidP="0041585E">
      <w:pPr>
        <w:keepNext/>
        <w:autoSpaceDE w:val="0"/>
        <w:autoSpaceDN w:val="0"/>
        <w:adjustRightInd w:val="0"/>
        <w:spacing w:before="200" w:line="240" w:lineRule="auto"/>
        <w:outlineLvl w:val="2"/>
        <w:rPr>
          <w:rFonts w:ascii="Arial" w:hAnsi="Arial" w:cs="Arial"/>
          <w:b/>
          <w:bCs/>
          <w:color w:val="000000"/>
        </w:rPr>
      </w:pPr>
      <w:r w:rsidRPr="002105F2">
        <w:rPr>
          <w:rFonts w:ascii="Arial" w:hAnsi="Arial" w:cs="Arial"/>
          <w:b/>
          <w:bCs/>
          <w:color w:val="000000"/>
        </w:rPr>
        <w:t xml:space="preserve"> </w:t>
      </w:r>
      <w:bookmarkStart w:id="19" w:name="_Toc327352251"/>
      <w:r w:rsidRPr="002105F2">
        <w:rPr>
          <w:rFonts w:ascii="Arial" w:hAnsi="Arial" w:cs="Arial"/>
          <w:b/>
          <w:bCs/>
          <w:color w:val="000000"/>
        </w:rPr>
        <w:t>1.5.6.Opis stanowisk, w tym wymagania konieczne i pożądane</w:t>
      </w:r>
      <w:bookmarkEnd w:id="19"/>
    </w:p>
    <w:p w:rsidR="0041585E" w:rsidRDefault="0041585E" w:rsidP="0041585E">
      <w:pPr>
        <w:suppressAutoHyphens/>
        <w:spacing w:after="0" w:line="240" w:lineRule="auto"/>
        <w:ind w:firstLine="425"/>
        <w:jc w:val="both"/>
        <w:rPr>
          <w:rFonts w:ascii="Times New Roman" w:hAnsi="Times New Roman"/>
          <w:b/>
          <w:sz w:val="24"/>
          <w:szCs w:val="24"/>
          <w:lang w:eastAsia="ar-SA"/>
        </w:rPr>
      </w:pPr>
      <w:r w:rsidRPr="002105F2">
        <w:rPr>
          <w:rFonts w:ascii="Arial" w:hAnsi="Arial" w:cs="Arial"/>
          <w:bCs/>
          <w:lang w:eastAsia="ar-SA"/>
        </w:rPr>
        <w:t>Opis stanowisk przewidzianych w Regulaminie Pracy Biura Ś</w:t>
      </w:r>
      <w:r w:rsidR="00EB1674">
        <w:rPr>
          <w:rFonts w:ascii="Arial" w:hAnsi="Arial" w:cs="Arial"/>
          <w:bCs/>
          <w:lang w:eastAsia="ar-SA"/>
        </w:rPr>
        <w:t>GD został przedstawiony  w Tabeli nr 3</w:t>
      </w:r>
      <w:r w:rsidRPr="002105F2">
        <w:rPr>
          <w:rFonts w:ascii="Arial" w:hAnsi="Arial" w:cs="Arial"/>
          <w:bCs/>
          <w:lang w:eastAsia="ar-SA"/>
        </w:rPr>
        <w:t xml:space="preserve">. W Biurze LGD przewiduje się 2 pracowników: dyrektora biura i  specjalistę ds. promocji i obsługi projektów. Obsługa prawna i finansowo-księgowa prowadzona będzie w oparciu o zatrudnione na umowę zlecenie lub o dzieło osoby lub biura prawne lub rachunkowe. </w:t>
      </w:r>
      <w:r w:rsidRPr="002105F2">
        <w:rPr>
          <w:rFonts w:ascii="Arial" w:hAnsi="Arial" w:cs="Arial"/>
          <w:b/>
          <w:bCs/>
          <w:lang w:eastAsia="ar-SA"/>
        </w:rPr>
        <w:t>Opisy stanowisk</w:t>
      </w:r>
      <w:r w:rsidRPr="002105F2">
        <w:rPr>
          <w:rFonts w:ascii="Arial" w:hAnsi="Arial" w:cs="Arial"/>
          <w:bCs/>
          <w:lang w:eastAsia="ar-SA"/>
        </w:rPr>
        <w:t xml:space="preserve"> precyzujące podział </w:t>
      </w:r>
      <w:r w:rsidRPr="002105F2">
        <w:rPr>
          <w:rFonts w:ascii="Arial" w:hAnsi="Arial" w:cs="Arial"/>
          <w:lang w:eastAsia="ar-SA"/>
        </w:rPr>
        <w:t>obowiązków i zakres odpowiedzialności na poszczególnych stanowiskach pracy</w:t>
      </w:r>
      <w:r w:rsidRPr="002105F2">
        <w:rPr>
          <w:rFonts w:ascii="Arial" w:hAnsi="Arial" w:cs="Arial"/>
          <w:bCs/>
          <w:lang w:eastAsia="ar-SA"/>
        </w:rPr>
        <w:t xml:space="preserve"> </w:t>
      </w:r>
      <w:r w:rsidRPr="002105F2">
        <w:rPr>
          <w:rFonts w:ascii="Arial" w:hAnsi="Arial" w:cs="Arial"/>
          <w:b/>
          <w:bCs/>
          <w:lang w:eastAsia="ar-SA"/>
        </w:rPr>
        <w:t>są adekwatne do</w:t>
      </w:r>
      <w:r w:rsidRPr="002105F2">
        <w:rPr>
          <w:rFonts w:ascii="Arial" w:hAnsi="Arial" w:cs="Arial"/>
          <w:bCs/>
          <w:lang w:eastAsia="ar-SA"/>
        </w:rPr>
        <w:t xml:space="preserve"> w</w:t>
      </w:r>
      <w:r w:rsidR="00686F03">
        <w:rPr>
          <w:rFonts w:ascii="Arial" w:hAnsi="Arial" w:cs="Arial"/>
          <w:b/>
          <w:lang w:eastAsia="ar-SA"/>
        </w:rPr>
        <w:t>ymagań koniecznych i </w:t>
      </w:r>
      <w:r w:rsidRPr="002105F2">
        <w:rPr>
          <w:rFonts w:ascii="Arial" w:hAnsi="Arial" w:cs="Arial"/>
          <w:b/>
          <w:lang w:eastAsia="ar-SA"/>
        </w:rPr>
        <w:t xml:space="preserve">pożądanych </w:t>
      </w:r>
      <w:r w:rsidRPr="002105F2">
        <w:rPr>
          <w:rFonts w:ascii="Arial" w:hAnsi="Arial" w:cs="Arial"/>
          <w:lang w:eastAsia="ar-SA"/>
        </w:rPr>
        <w:t>w odniesieniu do kandydatów do pracy w LGD</w:t>
      </w:r>
      <w:r w:rsidRPr="00540281">
        <w:rPr>
          <w:rFonts w:ascii="Times New Roman" w:hAnsi="Times New Roman"/>
          <w:sz w:val="24"/>
          <w:szCs w:val="24"/>
          <w:lang w:eastAsia="ar-SA"/>
        </w:rPr>
        <w:t>.</w:t>
      </w:r>
      <w:r w:rsidRPr="00540281">
        <w:rPr>
          <w:rFonts w:ascii="Times New Roman" w:hAnsi="Times New Roman"/>
          <w:b/>
          <w:sz w:val="24"/>
          <w:szCs w:val="24"/>
          <w:lang w:eastAsia="ar-SA"/>
        </w:rPr>
        <w:t xml:space="preserve"> </w:t>
      </w:r>
    </w:p>
    <w:p w:rsidR="00D55600" w:rsidRDefault="00D55600" w:rsidP="00D55600">
      <w:pPr>
        <w:suppressAutoHyphens/>
        <w:spacing w:after="0" w:line="240" w:lineRule="auto"/>
        <w:jc w:val="both"/>
        <w:rPr>
          <w:rFonts w:ascii="Times New Roman" w:hAnsi="Times New Roman"/>
          <w:b/>
          <w:sz w:val="24"/>
          <w:szCs w:val="24"/>
          <w:lang w:eastAsia="ar-SA"/>
        </w:rPr>
      </w:pPr>
    </w:p>
    <w:p w:rsidR="00D55600" w:rsidRDefault="00D55600" w:rsidP="00D55600">
      <w:pPr>
        <w:suppressAutoHyphens/>
        <w:spacing w:after="0" w:line="240" w:lineRule="auto"/>
        <w:jc w:val="both"/>
        <w:rPr>
          <w:rFonts w:ascii="Arial" w:hAnsi="Arial" w:cs="Arial"/>
          <w:b/>
          <w:bCs/>
          <w:lang w:eastAsia="ar-SA"/>
        </w:rPr>
      </w:pPr>
      <w:r w:rsidRPr="00D55600">
        <w:rPr>
          <w:rFonts w:ascii="Arial" w:hAnsi="Arial" w:cs="Arial"/>
          <w:b/>
          <w:lang w:eastAsia="ar-SA"/>
        </w:rPr>
        <w:t>Tabela 3. Opis stanowisk</w:t>
      </w:r>
      <w:r w:rsidRPr="00D55600">
        <w:rPr>
          <w:rFonts w:ascii="Arial" w:hAnsi="Arial" w:cs="Arial"/>
          <w:b/>
          <w:bCs/>
          <w:lang w:eastAsia="ar-SA"/>
        </w:rPr>
        <w:t xml:space="preserve"> przewidzianych w Regulaminie Pracy Biura ŚGD</w:t>
      </w:r>
      <w:r>
        <w:rPr>
          <w:rFonts w:ascii="Arial" w:hAnsi="Arial" w:cs="Arial"/>
          <w:b/>
          <w:bCs/>
          <w:lang w:eastAsia="ar-SA"/>
        </w:rPr>
        <w:t xml:space="preserve">. </w:t>
      </w:r>
    </w:p>
    <w:p w:rsidR="00D55600" w:rsidRPr="00D55600" w:rsidRDefault="00D55600" w:rsidP="0041585E">
      <w:pPr>
        <w:suppressAutoHyphens/>
        <w:spacing w:after="0" w:line="240" w:lineRule="auto"/>
        <w:ind w:firstLine="425"/>
        <w:jc w:val="both"/>
        <w:rPr>
          <w:rFonts w:ascii="Arial" w:hAnsi="Arial" w:cs="Arial"/>
          <w:b/>
          <w:lang w:eastAsia="ar-SA"/>
        </w:rPr>
      </w:pPr>
    </w:p>
    <w:tbl>
      <w:tblPr>
        <w:tblStyle w:val="Tabela-Siatka"/>
        <w:tblW w:w="9322" w:type="dxa"/>
        <w:tblLayout w:type="fixed"/>
        <w:tblLook w:val="0000"/>
      </w:tblPr>
      <w:tblGrid>
        <w:gridCol w:w="2726"/>
        <w:gridCol w:w="1662"/>
        <w:gridCol w:w="4916"/>
        <w:gridCol w:w="18"/>
      </w:tblGrid>
      <w:tr w:rsidR="0041585E" w:rsidRPr="00D55600" w:rsidTr="00D55600">
        <w:trPr>
          <w:gridAfter w:val="1"/>
          <w:wAfter w:w="18" w:type="dxa"/>
          <w:trHeight w:val="567"/>
        </w:trPr>
        <w:tc>
          <w:tcPr>
            <w:tcW w:w="9304" w:type="dxa"/>
            <w:gridSpan w:val="3"/>
            <w:shd w:val="clear" w:color="auto" w:fill="66FF33"/>
          </w:tcPr>
          <w:p w:rsidR="0041585E" w:rsidRPr="00D55600" w:rsidRDefault="0041585E" w:rsidP="000F1BCF">
            <w:pPr>
              <w:snapToGrid w:val="0"/>
              <w:jc w:val="both"/>
              <w:rPr>
                <w:rFonts w:ascii="Arial" w:hAnsi="Arial" w:cs="Arial"/>
                <w:b/>
              </w:rPr>
            </w:pPr>
            <w:r w:rsidRPr="00D55600">
              <w:rPr>
                <w:rFonts w:ascii="Arial" w:hAnsi="Arial" w:cs="Arial"/>
                <w:b/>
              </w:rPr>
              <w:t xml:space="preserve">LOKALNA STRATEGIA ROZWOJU LGD „ŚRODKOWOPOMORSKA GRUPA DZIAŁANIA” </w:t>
            </w:r>
          </w:p>
        </w:tc>
      </w:tr>
      <w:tr w:rsidR="0041585E" w:rsidRPr="00D55600" w:rsidTr="00D55600">
        <w:trPr>
          <w:gridAfter w:val="1"/>
          <w:wAfter w:w="18" w:type="dxa"/>
          <w:trHeight w:val="567"/>
        </w:trPr>
        <w:tc>
          <w:tcPr>
            <w:tcW w:w="4388" w:type="dxa"/>
            <w:gridSpan w:val="2"/>
            <w:shd w:val="clear" w:color="auto" w:fill="66FF33"/>
          </w:tcPr>
          <w:p w:rsidR="0041585E" w:rsidRPr="00D55600" w:rsidRDefault="0041585E" w:rsidP="000F1BCF">
            <w:pPr>
              <w:snapToGrid w:val="0"/>
              <w:jc w:val="both"/>
              <w:rPr>
                <w:rFonts w:ascii="Arial" w:hAnsi="Arial" w:cs="Arial"/>
                <w:b/>
              </w:rPr>
            </w:pPr>
            <w:r w:rsidRPr="00D55600">
              <w:rPr>
                <w:rFonts w:ascii="Arial" w:hAnsi="Arial" w:cs="Arial"/>
                <w:b/>
              </w:rPr>
              <w:t>Nazwa jednostki:</w:t>
            </w:r>
          </w:p>
        </w:tc>
        <w:tc>
          <w:tcPr>
            <w:tcW w:w="4916" w:type="dxa"/>
            <w:shd w:val="clear" w:color="auto" w:fill="66FF33"/>
          </w:tcPr>
          <w:p w:rsidR="0041585E" w:rsidRPr="00D55600" w:rsidRDefault="0041585E" w:rsidP="002B0497">
            <w:pPr>
              <w:snapToGrid w:val="0"/>
              <w:rPr>
                <w:rFonts w:ascii="Arial" w:hAnsi="Arial" w:cs="Arial"/>
                <w:b/>
              </w:rPr>
            </w:pPr>
            <w:r w:rsidRPr="00D55600">
              <w:rPr>
                <w:rFonts w:ascii="Arial" w:hAnsi="Arial" w:cs="Arial"/>
                <w:b/>
              </w:rPr>
              <w:t>Fundacja Środkowopomorska Grupa Działania</w:t>
            </w:r>
          </w:p>
        </w:tc>
      </w:tr>
      <w:tr w:rsidR="0041585E" w:rsidRPr="00D55600" w:rsidTr="00D55600">
        <w:trPr>
          <w:gridAfter w:val="1"/>
          <w:wAfter w:w="18" w:type="dxa"/>
          <w:trHeight w:val="567"/>
        </w:trPr>
        <w:tc>
          <w:tcPr>
            <w:tcW w:w="4388" w:type="dxa"/>
            <w:gridSpan w:val="2"/>
            <w:shd w:val="clear" w:color="auto" w:fill="66FF33"/>
          </w:tcPr>
          <w:p w:rsidR="0041585E" w:rsidRPr="00D55600" w:rsidRDefault="0041585E" w:rsidP="000F1BCF">
            <w:pPr>
              <w:snapToGrid w:val="0"/>
              <w:jc w:val="both"/>
              <w:rPr>
                <w:rFonts w:ascii="Arial" w:hAnsi="Arial" w:cs="Arial"/>
                <w:b/>
              </w:rPr>
            </w:pPr>
            <w:r w:rsidRPr="00D55600">
              <w:rPr>
                <w:rFonts w:ascii="Arial" w:hAnsi="Arial" w:cs="Arial"/>
                <w:b/>
              </w:rPr>
              <w:t>Komórka organizacyjna:</w:t>
            </w:r>
          </w:p>
        </w:tc>
        <w:tc>
          <w:tcPr>
            <w:tcW w:w="4916" w:type="dxa"/>
            <w:shd w:val="clear" w:color="auto" w:fill="66FF33"/>
          </w:tcPr>
          <w:p w:rsidR="0041585E" w:rsidRPr="00D55600" w:rsidRDefault="0041585E" w:rsidP="000F1BCF">
            <w:pPr>
              <w:snapToGrid w:val="0"/>
              <w:ind w:firstLine="425"/>
              <w:jc w:val="both"/>
              <w:rPr>
                <w:rFonts w:ascii="Arial" w:hAnsi="Arial" w:cs="Arial"/>
                <w:b/>
              </w:rPr>
            </w:pPr>
            <w:r w:rsidRPr="00D55600">
              <w:rPr>
                <w:rFonts w:ascii="Arial" w:hAnsi="Arial" w:cs="Arial"/>
                <w:b/>
              </w:rPr>
              <w:t>Biuro Fundacji</w:t>
            </w:r>
          </w:p>
        </w:tc>
      </w:tr>
      <w:tr w:rsidR="0041585E" w:rsidRPr="00D55600" w:rsidTr="00D55600">
        <w:trPr>
          <w:gridAfter w:val="1"/>
          <w:wAfter w:w="18" w:type="dxa"/>
          <w:trHeight w:val="567"/>
        </w:trPr>
        <w:tc>
          <w:tcPr>
            <w:tcW w:w="4388" w:type="dxa"/>
            <w:gridSpan w:val="2"/>
            <w:shd w:val="clear" w:color="auto" w:fill="66FF33"/>
          </w:tcPr>
          <w:p w:rsidR="0041585E" w:rsidRPr="00D55600" w:rsidRDefault="0041585E" w:rsidP="000F1BCF">
            <w:pPr>
              <w:snapToGrid w:val="0"/>
              <w:jc w:val="both"/>
              <w:rPr>
                <w:rFonts w:ascii="Arial" w:hAnsi="Arial" w:cs="Arial"/>
                <w:b/>
              </w:rPr>
            </w:pPr>
            <w:r w:rsidRPr="00D55600">
              <w:rPr>
                <w:rFonts w:ascii="Arial" w:hAnsi="Arial" w:cs="Arial"/>
                <w:b/>
              </w:rPr>
              <w:t>Stanowisko Pracy:</w:t>
            </w:r>
          </w:p>
        </w:tc>
        <w:tc>
          <w:tcPr>
            <w:tcW w:w="4916" w:type="dxa"/>
            <w:shd w:val="clear" w:color="auto" w:fill="66FF33"/>
          </w:tcPr>
          <w:p w:rsidR="0041585E" w:rsidRPr="00D55600" w:rsidRDefault="0041585E" w:rsidP="000F1BCF">
            <w:pPr>
              <w:snapToGrid w:val="0"/>
              <w:ind w:firstLine="425"/>
              <w:jc w:val="both"/>
              <w:rPr>
                <w:rFonts w:ascii="Arial" w:hAnsi="Arial" w:cs="Arial"/>
                <w:b/>
              </w:rPr>
            </w:pPr>
            <w:r w:rsidRPr="00D55600">
              <w:rPr>
                <w:rFonts w:ascii="Arial" w:hAnsi="Arial" w:cs="Arial"/>
                <w:b/>
              </w:rPr>
              <w:t>Dyrektor Biura</w:t>
            </w:r>
          </w:p>
        </w:tc>
      </w:tr>
      <w:tr w:rsidR="0041585E" w:rsidRPr="00D55600" w:rsidTr="00D55600">
        <w:trPr>
          <w:gridAfter w:val="1"/>
          <w:wAfter w:w="18" w:type="dxa"/>
          <w:trHeight w:val="567"/>
        </w:trPr>
        <w:tc>
          <w:tcPr>
            <w:tcW w:w="4388" w:type="dxa"/>
            <w:gridSpan w:val="2"/>
            <w:shd w:val="clear" w:color="auto" w:fill="66FF33"/>
          </w:tcPr>
          <w:p w:rsidR="0041585E" w:rsidRPr="00D55600" w:rsidRDefault="0041585E" w:rsidP="000F1BCF">
            <w:pPr>
              <w:snapToGrid w:val="0"/>
              <w:jc w:val="both"/>
              <w:rPr>
                <w:rFonts w:ascii="Arial" w:hAnsi="Arial" w:cs="Arial"/>
                <w:b/>
              </w:rPr>
            </w:pPr>
            <w:r w:rsidRPr="00D55600">
              <w:rPr>
                <w:rFonts w:ascii="Arial" w:hAnsi="Arial" w:cs="Arial"/>
                <w:b/>
              </w:rPr>
              <w:t>Skrót</w:t>
            </w:r>
          </w:p>
        </w:tc>
        <w:tc>
          <w:tcPr>
            <w:tcW w:w="4916" w:type="dxa"/>
            <w:shd w:val="clear" w:color="auto" w:fill="66FF33"/>
          </w:tcPr>
          <w:p w:rsidR="0041585E" w:rsidRPr="00D55600" w:rsidRDefault="0041585E" w:rsidP="000F1BCF">
            <w:pPr>
              <w:snapToGrid w:val="0"/>
              <w:ind w:firstLine="425"/>
              <w:jc w:val="both"/>
              <w:rPr>
                <w:rFonts w:ascii="Arial" w:hAnsi="Arial" w:cs="Arial"/>
                <w:b/>
                <w:caps/>
              </w:rPr>
            </w:pPr>
            <w:r w:rsidRPr="00D55600">
              <w:rPr>
                <w:rFonts w:ascii="Arial" w:hAnsi="Arial" w:cs="Arial"/>
                <w:b/>
                <w:caps/>
              </w:rPr>
              <w:t>D- ŚGD</w:t>
            </w:r>
          </w:p>
        </w:tc>
      </w:tr>
      <w:tr w:rsidR="0041585E" w:rsidRPr="00D55600" w:rsidTr="00D55600">
        <w:trPr>
          <w:gridAfter w:val="1"/>
          <w:wAfter w:w="18" w:type="dxa"/>
          <w:trHeight w:val="567"/>
        </w:trPr>
        <w:tc>
          <w:tcPr>
            <w:tcW w:w="4388" w:type="dxa"/>
            <w:gridSpan w:val="2"/>
            <w:shd w:val="clear" w:color="auto" w:fill="66FF33"/>
          </w:tcPr>
          <w:p w:rsidR="0041585E" w:rsidRPr="00D55600" w:rsidRDefault="0041585E" w:rsidP="000F1BCF">
            <w:pPr>
              <w:snapToGrid w:val="0"/>
              <w:jc w:val="both"/>
              <w:rPr>
                <w:rFonts w:ascii="Arial" w:hAnsi="Arial" w:cs="Arial"/>
                <w:b/>
              </w:rPr>
            </w:pPr>
            <w:r w:rsidRPr="00D55600">
              <w:rPr>
                <w:rFonts w:ascii="Arial" w:hAnsi="Arial" w:cs="Arial"/>
                <w:b/>
              </w:rPr>
              <w:t>Bezpośredni przełożony</w:t>
            </w:r>
          </w:p>
        </w:tc>
        <w:tc>
          <w:tcPr>
            <w:tcW w:w="4916" w:type="dxa"/>
            <w:shd w:val="clear" w:color="auto" w:fill="66FF33"/>
          </w:tcPr>
          <w:p w:rsidR="0041585E" w:rsidRPr="00D55600" w:rsidRDefault="0041585E" w:rsidP="000F1BCF">
            <w:pPr>
              <w:snapToGrid w:val="0"/>
              <w:ind w:firstLine="425"/>
              <w:jc w:val="both"/>
              <w:rPr>
                <w:rFonts w:ascii="Arial" w:hAnsi="Arial" w:cs="Arial"/>
                <w:b/>
                <w:shd w:val="clear" w:color="auto" w:fill="FFFF00"/>
              </w:rPr>
            </w:pPr>
            <w:r w:rsidRPr="00D55600">
              <w:rPr>
                <w:rFonts w:ascii="Arial" w:hAnsi="Arial" w:cs="Arial"/>
                <w:b/>
              </w:rPr>
              <w:t>Zarząd</w:t>
            </w:r>
          </w:p>
        </w:tc>
      </w:tr>
      <w:tr w:rsidR="0041585E" w:rsidRPr="00D55600" w:rsidTr="00D55600">
        <w:trPr>
          <w:gridAfter w:val="1"/>
          <w:wAfter w:w="18" w:type="dxa"/>
          <w:trHeight w:val="567"/>
        </w:trPr>
        <w:tc>
          <w:tcPr>
            <w:tcW w:w="9304" w:type="dxa"/>
            <w:gridSpan w:val="3"/>
          </w:tcPr>
          <w:p w:rsidR="0041585E" w:rsidRPr="00D55600" w:rsidRDefault="0041585E" w:rsidP="000F1BCF">
            <w:pPr>
              <w:jc w:val="both"/>
              <w:rPr>
                <w:rFonts w:ascii="Arial" w:hAnsi="Arial" w:cs="Arial"/>
                <w:b/>
              </w:rPr>
            </w:pPr>
            <w:r w:rsidRPr="00D55600">
              <w:rPr>
                <w:rFonts w:ascii="Arial" w:hAnsi="Arial" w:cs="Arial"/>
                <w:b/>
              </w:rPr>
              <w:t>Wymagane i pożądane kwalifikacje i doświad</w:t>
            </w:r>
            <w:r w:rsidR="00471A9E">
              <w:rPr>
                <w:rFonts w:ascii="Arial" w:hAnsi="Arial" w:cs="Arial"/>
                <w:b/>
              </w:rPr>
              <w:t>czenie oraz zakres obowiązków i </w:t>
            </w:r>
            <w:r w:rsidRPr="00D55600">
              <w:rPr>
                <w:rFonts w:ascii="Arial" w:hAnsi="Arial" w:cs="Arial"/>
                <w:b/>
              </w:rPr>
              <w:t>odpowiedzialności:</w:t>
            </w:r>
          </w:p>
        </w:tc>
      </w:tr>
      <w:tr w:rsidR="0041585E" w:rsidRPr="00D55600" w:rsidTr="00D55600">
        <w:trPr>
          <w:gridAfter w:val="1"/>
          <w:wAfter w:w="18" w:type="dxa"/>
          <w:trHeight w:val="567"/>
        </w:trPr>
        <w:tc>
          <w:tcPr>
            <w:tcW w:w="9304" w:type="dxa"/>
            <w:gridSpan w:val="3"/>
          </w:tcPr>
          <w:p w:rsidR="0041585E" w:rsidRPr="00D55600" w:rsidRDefault="0041585E" w:rsidP="000F1BCF">
            <w:pPr>
              <w:snapToGrid w:val="0"/>
              <w:spacing w:after="60"/>
              <w:jc w:val="both"/>
              <w:rPr>
                <w:rFonts w:ascii="Arial" w:hAnsi="Arial" w:cs="Arial"/>
              </w:rPr>
            </w:pPr>
            <w:r w:rsidRPr="00D55600">
              <w:rPr>
                <w:rFonts w:ascii="Arial" w:hAnsi="Arial" w:cs="Arial"/>
              </w:rPr>
              <w:t>D-ŚGD nadzoruje bezpośrednio pracownika Biura Fundacji Środkowopomorska Grupa Działania</w:t>
            </w:r>
          </w:p>
          <w:p w:rsidR="0041585E" w:rsidRPr="00D55600" w:rsidRDefault="0041585E" w:rsidP="000F1BCF">
            <w:pPr>
              <w:spacing w:before="120" w:after="60"/>
              <w:ind w:firstLine="425"/>
              <w:jc w:val="both"/>
              <w:rPr>
                <w:rFonts w:ascii="Arial" w:hAnsi="Arial" w:cs="Arial"/>
                <w:b/>
              </w:rPr>
            </w:pPr>
            <w:r w:rsidRPr="00D55600">
              <w:rPr>
                <w:rFonts w:ascii="Arial" w:hAnsi="Arial" w:cs="Arial"/>
                <w:b/>
              </w:rPr>
              <w:t>Wymagane kwalifikacje i doświadczenia zawodowe:</w:t>
            </w:r>
          </w:p>
          <w:p w:rsidR="0041585E" w:rsidRPr="00D55600" w:rsidRDefault="0041585E" w:rsidP="00861C78">
            <w:pPr>
              <w:numPr>
                <w:ilvl w:val="0"/>
                <w:numId w:val="16"/>
              </w:numPr>
              <w:spacing w:after="60"/>
              <w:ind w:hanging="274"/>
              <w:jc w:val="both"/>
              <w:rPr>
                <w:rFonts w:ascii="Arial" w:hAnsi="Arial" w:cs="Arial"/>
              </w:rPr>
            </w:pPr>
            <w:r w:rsidRPr="00D55600">
              <w:rPr>
                <w:rFonts w:ascii="Arial" w:hAnsi="Arial" w:cs="Arial"/>
              </w:rPr>
              <w:t>Wykształcenie wyższe magisterskie;</w:t>
            </w:r>
          </w:p>
          <w:p w:rsidR="0041585E" w:rsidRPr="00D55600" w:rsidRDefault="0041585E" w:rsidP="00861C78">
            <w:pPr>
              <w:numPr>
                <w:ilvl w:val="0"/>
                <w:numId w:val="16"/>
              </w:numPr>
              <w:spacing w:after="60"/>
              <w:ind w:hanging="274"/>
              <w:jc w:val="both"/>
              <w:rPr>
                <w:rFonts w:ascii="Arial" w:hAnsi="Arial" w:cs="Arial"/>
              </w:rPr>
            </w:pPr>
            <w:r w:rsidRPr="00D55600">
              <w:rPr>
                <w:rFonts w:ascii="Arial" w:hAnsi="Arial" w:cs="Arial"/>
              </w:rPr>
              <w:t>Staż pracy minimum 5 lat</w:t>
            </w:r>
          </w:p>
          <w:p w:rsidR="0041585E" w:rsidRPr="00D55600" w:rsidRDefault="0041585E" w:rsidP="00861C78">
            <w:pPr>
              <w:numPr>
                <w:ilvl w:val="0"/>
                <w:numId w:val="16"/>
              </w:numPr>
              <w:spacing w:after="60"/>
              <w:ind w:hanging="274"/>
              <w:jc w:val="both"/>
              <w:rPr>
                <w:rFonts w:ascii="Arial" w:hAnsi="Arial" w:cs="Arial"/>
              </w:rPr>
            </w:pPr>
            <w:r w:rsidRPr="00D55600">
              <w:rPr>
                <w:rFonts w:ascii="Arial" w:hAnsi="Arial" w:cs="Arial"/>
              </w:rPr>
              <w:lastRenderedPageBreak/>
              <w:t>Doświadczenie w co najmniej 2-letnim kierowaniu zespołem;</w:t>
            </w:r>
          </w:p>
          <w:p w:rsidR="0041585E" w:rsidRPr="00D55600" w:rsidRDefault="0041585E" w:rsidP="00861C78">
            <w:pPr>
              <w:numPr>
                <w:ilvl w:val="0"/>
                <w:numId w:val="16"/>
              </w:numPr>
              <w:tabs>
                <w:tab w:val="left" w:pos="871"/>
              </w:tabs>
              <w:spacing w:after="60"/>
              <w:ind w:hanging="274"/>
              <w:jc w:val="both"/>
              <w:rPr>
                <w:rFonts w:ascii="Arial" w:hAnsi="Arial" w:cs="Arial"/>
              </w:rPr>
            </w:pPr>
            <w:r w:rsidRPr="00D55600">
              <w:rPr>
                <w:rFonts w:ascii="Arial" w:hAnsi="Arial" w:cs="Arial"/>
              </w:rPr>
              <w:t>Znajomość problematyki i doświadczenie zawodowe w zakresie realizacji projektów ze środków UE</w:t>
            </w:r>
          </w:p>
          <w:p w:rsidR="0041585E" w:rsidRPr="00D55600" w:rsidRDefault="0041585E" w:rsidP="00861C78">
            <w:pPr>
              <w:numPr>
                <w:ilvl w:val="0"/>
                <w:numId w:val="16"/>
              </w:numPr>
              <w:tabs>
                <w:tab w:val="left" w:pos="871"/>
              </w:tabs>
              <w:spacing w:after="60"/>
              <w:ind w:hanging="274"/>
              <w:jc w:val="both"/>
              <w:rPr>
                <w:rFonts w:ascii="Arial" w:hAnsi="Arial" w:cs="Arial"/>
              </w:rPr>
            </w:pPr>
            <w:r w:rsidRPr="00D55600">
              <w:rPr>
                <w:rFonts w:ascii="Arial" w:hAnsi="Arial" w:cs="Arial"/>
              </w:rPr>
              <w:t xml:space="preserve">Umiejętność obsługi komputera w zakresie: edytorów tekstu, arkuszy kalkulacyjnych, programów do prezentacji </w:t>
            </w:r>
          </w:p>
          <w:p w:rsidR="0041585E" w:rsidRPr="00D55600" w:rsidRDefault="0041585E" w:rsidP="00861C78">
            <w:pPr>
              <w:numPr>
                <w:ilvl w:val="0"/>
                <w:numId w:val="16"/>
              </w:numPr>
              <w:tabs>
                <w:tab w:val="left" w:pos="871"/>
              </w:tabs>
              <w:spacing w:after="60"/>
              <w:ind w:hanging="274"/>
              <w:jc w:val="both"/>
              <w:rPr>
                <w:rFonts w:ascii="Arial" w:hAnsi="Arial" w:cs="Arial"/>
              </w:rPr>
            </w:pPr>
            <w:r w:rsidRPr="00D55600">
              <w:rPr>
                <w:rFonts w:ascii="Arial" w:hAnsi="Arial" w:cs="Arial"/>
              </w:rPr>
              <w:t>Prawo jazdy kat.B</w:t>
            </w:r>
          </w:p>
          <w:p w:rsidR="0041585E" w:rsidRPr="00D55600" w:rsidRDefault="0041585E" w:rsidP="000F1BCF">
            <w:pPr>
              <w:spacing w:after="60"/>
              <w:ind w:firstLine="425"/>
              <w:jc w:val="both"/>
              <w:rPr>
                <w:rFonts w:ascii="Arial" w:hAnsi="Arial" w:cs="Arial"/>
                <w:b/>
              </w:rPr>
            </w:pPr>
            <w:r w:rsidRPr="00D55600">
              <w:rPr>
                <w:rFonts w:ascii="Arial" w:hAnsi="Arial" w:cs="Arial"/>
                <w:b/>
              </w:rPr>
              <w:t>Pożądane kwalifikacje i doświadczenie zawodowe:</w:t>
            </w:r>
          </w:p>
          <w:p w:rsidR="0041585E" w:rsidRPr="00D55600" w:rsidRDefault="0041585E" w:rsidP="00861C78">
            <w:pPr>
              <w:numPr>
                <w:ilvl w:val="0"/>
                <w:numId w:val="17"/>
              </w:numPr>
              <w:tabs>
                <w:tab w:val="num" w:pos="729"/>
              </w:tabs>
              <w:spacing w:after="60"/>
              <w:ind w:hanging="994"/>
              <w:jc w:val="both"/>
              <w:rPr>
                <w:rFonts w:ascii="Arial" w:hAnsi="Arial" w:cs="Arial"/>
              </w:rPr>
            </w:pPr>
            <w:r w:rsidRPr="00D55600">
              <w:rPr>
                <w:rFonts w:ascii="Arial" w:hAnsi="Arial" w:cs="Arial"/>
              </w:rPr>
              <w:t>Wykształcenie wyższe ekonomiczne specjalność zarządzanie lub finanse, prawo;</w:t>
            </w:r>
          </w:p>
          <w:p w:rsidR="0041585E" w:rsidRPr="00D55600" w:rsidRDefault="0041585E" w:rsidP="00861C78">
            <w:pPr>
              <w:numPr>
                <w:ilvl w:val="0"/>
                <w:numId w:val="17"/>
              </w:numPr>
              <w:tabs>
                <w:tab w:val="num" w:pos="729"/>
              </w:tabs>
              <w:spacing w:after="60"/>
              <w:ind w:left="729" w:hanging="283"/>
              <w:jc w:val="both"/>
              <w:rPr>
                <w:rFonts w:ascii="Arial" w:hAnsi="Arial" w:cs="Arial"/>
              </w:rPr>
            </w:pPr>
            <w:r w:rsidRPr="00D55600">
              <w:rPr>
                <w:rFonts w:ascii="Arial" w:hAnsi="Arial" w:cs="Arial"/>
              </w:rPr>
              <w:t>Doświadczenie zawodowe w zakresie realizacji projektów na terenach wiejskich</w:t>
            </w:r>
          </w:p>
          <w:p w:rsidR="0041585E" w:rsidRPr="00D55600" w:rsidRDefault="0041585E" w:rsidP="00861C78">
            <w:pPr>
              <w:numPr>
                <w:ilvl w:val="0"/>
                <w:numId w:val="17"/>
              </w:numPr>
              <w:tabs>
                <w:tab w:val="num" w:pos="729"/>
              </w:tabs>
              <w:spacing w:after="60"/>
              <w:ind w:hanging="994"/>
              <w:jc w:val="both"/>
              <w:rPr>
                <w:rFonts w:ascii="Arial" w:hAnsi="Arial" w:cs="Arial"/>
              </w:rPr>
            </w:pPr>
            <w:r w:rsidRPr="00D55600">
              <w:rPr>
                <w:rFonts w:ascii="Arial" w:hAnsi="Arial" w:cs="Arial"/>
              </w:rPr>
              <w:t>Doświadczenie w aplikowaniu o dofinansowanie projektów</w:t>
            </w:r>
          </w:p>
          <w:p w:rsidR="0041585E" w:rsidRPr="00D55600" w:rsidRDefault="0041585E" w:rsidP="000F1BCF">
            <w:pPr>
              <w:spacing w:before="120" w:after="60"/>
              <w:ind w:firstLine="425"/>
              <w:jc w:val="both"/>
              <w:rPr>
                <w:rFonts w:ascii="Arial" w:hAnsi="Arial" w:cs="Arial"/>
                <w:b/>
              </w:rPr>
            </w:pPr>
            <w:r w:rsidRPr="00D55600">
              <w:rPr>
                <w:rFonts w:ascii="Arial" w:hAnsi="Arial" w:cs="Arial"/>
                <w:b/>
              </w:rPr>
              <w:t xml:space="preserve">Do bezpośrednich zadań D- ŚGD należy: </w:t>
            </w:r>
          </w:p>
          <w:p w:rsidR="0041585E" w:rsidRPr="00D55600" w:rsidRDefault="0041585E" w:rsidP="00861C78">
            <w:pPr>
              <w:numPr>
                <w:ilvl w:val="0"/>
                <w:numId w:val="25"/>
              </w:numPr>
              <w:tabs>
                <w:tab w:val="left" w:pos="360"/>
                <w:tab w:val="left" w:pos="851"/>
              </w:tabs>
              <w:spacing w:after="60"/>
              <w:ind w:left="851" w:hanging="405"/>
              <w:jc w:val="both"/>
              <w:rPr>
                <w:rFonts w:ascii="Arial" w:hAnsi="Arial" w:cs="Arial"/>
              </w:rPr>
            </w:pPr>
            <w:r w:rsidRPr="00D55600">
              <w:rPr>
                <w:rFonts w:ascii="Arial" w:hAnsi="Arial" w:cs="Arial"/>
              </w:rPr>
              <w:t>wykonywanie uchwał Rady Fundacji i Zarządu Fundacji,</w:t>
            </w:r>
          </w:p>
          <w:p w:rsidR="0041585E" w:rsidRPr="00D55600" w:rsidRDefault="0041585E" w:rsidP="00861C78">
            <w:pPr>
              <w:numPr>
                <w:ilvl w:val="0"/>
                <w:numId w:val="25"/>
              </w:numPr>
              <w:tabs>
                <w:tab w:val="left" w:pos="360"/>
                <w:tab w:val="left" w:pos="851"/>
              </w:tabs>
              <w:spacing w:after="60"/>
              <w:ind w:left="851" w:hanging="405"/>
              <w:jc w:val="both"/>
              <w:rPr>
                <w:rFonts w:ascii="Arial" w:hAnsi="Arial" w:cs="Arial"/>
              </w:rPr>
            </w:pPr>
            <w:r w:rsidRPr="00D55600">
              <w:rPr>
                <w:rFonts w:ascii="Arial" w:hAnsi="Arial" w:cs="Arial"/>
              </w:rPr>
              <w:t>prowadzenie spraw Fundacji,</w:t>
            </w:r>
          </w:p>
          <w:p w:rsidR="0041585E" w:rsidRPr="00D55600" w:rsidRDefault="0041585E" w:rsidP="00861C78">
            <w:pPr>
              <w:numPr>
                <w:ilvl w:val="0"/>
                <w:numId w:val="25"/>
              </w:numPr>
              <w:tabs>
                <w:tab w:val="left" w:pos="360"/>
                <w:tab w:val="left" w:pos="851"/>
              </w:tabs>
              <w:spacing w:after="60"/>
              <w:ind w:left="851" w:hanging="405"/>
              <w:jc w:val="both"/>
              <w:rPr>
                <w:rFonts w:ascii="Arial" w:hAnsi="Arial" w:cs="Arial"/>
              </w:rPr>
            </w:pPr>
            <w:r w:rsidRPr="00D55600">
              <w:rPr>
                <w:rFonts w:ascii="Arial" w:hAnsi="Arial" w:cs="Arial"/>
              </w:rPr>
              <w:t>przygotowanie procesu naboru kandydatów do zatrudnienia na wolne stanowiska pracy;</w:t>
            </w:r>
          </w:p>
          <w:p w:rsidR="0041585E" w:rsidRPr="00D55600" w:rsidRDefault="0041585E" w:rsidP="00861C78">
            <w:pPr>
              <w:numPr>
                <w:ilvl w:val="0"/>
                <w:numId w:val="25"/>
              </w:numPr>
              <w:tabs>
                <w:tab w:val="left" w:pos="360"/>
                <w:tab w:val="left" w:pos="851"/>
              </w:tabs>
              <w:spacing w:after="60"/>
              <w:ind w:left="851" w:hanging="405"/>
              <w:jc w:val="both"/>
              <w:rPr>
                <w:rFonts w:ascii="Arial" w:hAnsi="Arial" w:cs="Arial"/>
              </w:rPr>
            </w:pPr>
            <w:r w:rsidRPr="00D55600">
              <w:rPr>
                <w:rFonts w:ascii="Arial" w:hAnsi="Arial" w:cs="Arial"/>
              </w:rPr>
              <w:t>gromadzenie i udostępnianie dokumentów z zakresu działania Fundacji,</w:t>
            </w:r>
          </w:p>
          <w:p w:rsidR="0041585E" w:rsidRPr="00D55600" w:rsidRDefault="0041585E" w:rsidP="00861C78">
            <w:pPr>
              <w:numPr>
                <w:ilvl w:val="0"/>
                <w:numId w:val="25"/>
              </w:numPr>
              <w:tabs>
                <w:tab w:val="left" w:pos="360"/>
                <w:tab w:val="left" w:pos="851"/>
              </w:tabs>
              <w:spacing w:after="60"/>
              <w:ind w:left="851" w:hanging="405"/>
              <w:jc w:val="both"/>
              <w:rPr>
                <w:rFonts w:ascii="Arial" w:hAnsi="Arial" w:cs="Arial"/>
              </w:rPr>
            </w:pPr>
            <w:r w:rsidRPr="00D55600">
              <w:rPr>
                <w:rFonts w:ascii="Arial" w:hAnsi="Arial" w:cs="Arial"/>
              </w:rPr>
              <w:t>przygotowywanie materiałów na posiedzenia Rady Fundacji oraz posiedzenia Zarządu i Rady Doradczej,</w:t>
            </w:r>
          </w:p>
          <w:p w:rsidR="0041585E" w:rsidRPr="00D55600" w:rsidRDefault="0041585E" w:rsidP="00861C78">
            <w:pPr>
              <w:numPr>
                <w:ilvl w:val="0"/>
                <w:numId w:val="25"/>
              </w:numPr>
              <w:tabs>
                <w:tab w:val="left" w:pos="360"/>
                <w:tab w:val="left" w:pos="851"/>
              </w:tabs>
              <w:spacing w:after="60"/>
              <w:ind w:left="851" w:hanging="405"/>
              <w:jc w:val="both"/>
              <w:rPr>
                <w:rFonts w:ascii="Arial" w:hAnsi="Arial" w:cs="Arial"/>
              </w:rPr>
            </w:pPr>
            <w:r w:rsidRPr="00D55600">
              <w:rPr>
                <w:rFonts w:ascii="Arial" w:hAnsi="Arial" w:cs="Arial"/>
              </w:rPr>
              <w:t>sporządzanie protokołów i sporządzanie odpisów podjętych uchwał przez organy Fundacji i doręczanie ich uprawnionym osobom i instytucjom,</w:t>
            </w:r>
          </w:p>
          <w:p w:rsidR="0041585E" w:rsidRPr="00D55600" w:rsidRDefault="0041585E" w:rsidP="00861C78">
            <w:pPr>
              <w:numPr>
                <w:ilvl w:val="0"/>
                <w:numId w:val="25"/>
              </w:numPr>
              <w:tabs>
                <w:tab w:val="left" w:pos="360"/>
                <w:tab w:val="left" w:pos="851"/>
                <w:tab w:val="num" w:pos="1800"/>
              </w:tabs>
              <w:spacing w:after="60"/>
              <w:ind w:left="851" w:hanging="405"/>
              <w:jc w:val="both"/>
              <w:rPr>
                <w:rFonts w:ascii="Arial" w:hAnsi="Arial" w:cs="Arial"/>
              </w:rPr>
            </w:pPr>
            <w:r w:rsidRPr="00D55600">
              <w:rPr>
                <w:rFonts w:ascii="Arial" w:hAnsi="Arial" w:cs="Arial"/>
              </w:rPr>
              <w:t>prowadzenie dokumentacji członków organów Fundacji,</w:t>
            </w:r>
          </w:p>
          <w:p w:rsidR="0041585E" w:rsidRPr="00D55600" w:rsidRDefault="0041585E" w:rsidP="00861C78">
            <w:pPr>
              <w:numPr>
                <w:ilvl w:val="0"/>
                <w:numId w:val="25"/>
              </w:numPr>
              <w:tabs>
                <w:tab w:val="left" w:pos="360"/>
                <w:tab w:val="left" w:pos="851"/>
                <w:tab w:val="num" w:pos="1800"/>
              </w:tabs>
              <w:spacing w:after="60"/>
              <w:ind w:left="851" w:hanging="405"/>
              <w:jc w:val="both"/>
              <w:rPr>
                <w:rFonts w:ascii="Arial" w:hAnsi="Arial" w:cs="Arial"/>
              </w:rPr>
            </w:pPr>
            <w:r w:rsidRPr="00D55600">
              <w:rPr>
                <w:rFonts w:ascii="Arial" w:hAnsi="Arial" w:cs="Arial"/>
              </w:rPr>
              <w:t xml:space="preserve">nadzór nad przygotowaniem i wdrażaniem projektów w ramach Lokalnej Strategii Rozwoju ŚGD, </w:t>
            </w:r>
          </w:p>
          <w:p w:rsidR="0041585E" w:rsidRPr="00D55600" w:rsidRDefault="0041585E" w:rsidP="00861C78">
            <w:pPr>
              <w:numPr>
                <w:ilvl w:val="0"/>
                <w:numId w:val="25"/>
              </w:numPr>
              <w:tabs>
                <w:tab w:val="left" w:pos="360"/>
                <w:tab w:val="left" w:pos="851"/>
                <w:tab w:val="num" w:pos="1800"/>
              </w:tabs>
              <w:spacing w:after="60"/>
              <w:ind w:left="851" w:hanging="405"/>
              <w:jc w:val="both"/>
              <w:rPr>
                <w:rFonts w:ascii="Arial" w:hAnsi="Arial" w:cs="Arial"/>
              </w:rPr>
            </w:pPr>
            <w:r w:rsidRPr="00D55600">
              <w:rPr>
                <w:rFonts w:ascii="Arial" w:hAnsi="Arial" w:cs="Arial"/>
              </w:rPr>
              <w:t>nadzór nad prowadzeniem działań związanych z podnoszeniem kwalifikacji zawodowych pracowników Biura, współuczestniczenie w systemie szkoleń;</w:t>
            </w:r>
          </w:p>
          <w:p w:rsidR="0041585E" w:rsidRPr="00D55600" w:rsidRDefault="0041585E" w:rsidP="00861C78">
            <w:pPr>
              <w:numPr>
                <w:ilvl w:val="0"/>
                <w:numId w:val="25"/>
              </w:numPr>
              <w:tabs>
                <w:tab w:val="left" w:pos="851"/>
              </w:tabs>
              <w:spacing w:after="60"/>
              <w:ind w:left="851" w:hanging="405"/>
              <w:jc w:val="both"/>
              <w:rPr>
                <w:rFonts w:ascii="Arial" w:hAnsi="Arial" w:cs="Arial"/>
              </w:rPr>
            </w:pPr>
            <w:r w:rsidRPr="00D55600">
              <w:rPr>
                <w:rFonts w:ascii="Arial" w:hAnsi="Arial" w:cs="Arial"/>
              </w:rPr>
              <w:t>udzielanie potencjalnym beneficjentom wszelkich informacji dotyczących sposobu przygotowywania i składania wniosków o dofinansowanie,</w:t>
            </w:r>
          </w:p>
          <w:p w:rsidR="0041585E" w:rsidRPr="00D55600" w:rsidRDefault="0041585E" w:rsidP="00861C78">
            <w:pPr>
              <w:numPr>
                <w:ilvl w:val="0"/>
                <w:numId w:val="25"/>
              </w:numPr>
              <w:tabs>
                <w:tab w:val="left" w:pos="851"/>
              </w:tabs>
              <w:spacing w:after="60"/>
              <w:ind w:left="851" w:hanging="405"/>
              <w:jc w:val="both"/>
              <w:rPr>
                <w:rFonts w:ascii="Arial" w:hAnsi="Arial" w:cs="Arial"/>
              </w:rPr>
            </w:pPr>
            <w:r w:rsidRPr="00D55600">
              <w:rPr>
                <w:rFonts w:ascii="Arial" w:hAnsi="Arial" w:cs="Arial"/>
              </w:rPr>
              <w:t>szkolenia kadr biorących udział we wdrażaniu lokalnej strategii LSR, w tym pracowników LGD, członków Rady</w:t>
            </w:r>
          </w:p>
          <w:p w:rsidR="0041585E" w:rsidRPr="00D55600" w:rsidRDefault="0041585E" w:rsidP="00861C78">
            <w:pPr>
              <w:numPr>
                <w:ilvl w:val="0"/>
                <w:numId w:val="25"/>
              </w:numPr>
              <w:tabs>
                <w:tab w:val="left" w:pos="851"/>
              </w:tabs>
              <w:spacing w:after="60"/>
              <w:ind w:left="851" w:hanging="405"/>
              <w:jc w:val="both"/>
              <w:rPr>
                <w:rFonts w:ascii="Arial" w:hAnsi="Arial" w:cs="Arial"/>
              </w:rPr>
            </w:pPr>
            <w:r w:rsidRPr="00D55600">
              <w:rPr>
                <w:rFonts w:ascii="Arial" w:hAnsi="Arial" w:cs="Arial"/>
              </w:rPr>
              <w:t>nadzór nad obsługą wniosków,</w:t>
            </w:r>
          </w:p>
          <w:p w:rsidR="0041585E" w:rsidRPr="00D55600" w:rsidRDefault="0041585E" w:rsidP="00861C78">
            <w:pPr>
              <w:numPr>
                <w:ilvl w:val="0"/>
                <w:numId w:val="25"/>
              </w:numPr>
              <w:tabs>
                <w:tab w:val="left" w:pos="851"/>
              </w:tabs>
              <w:spacing w:after="60"/>
              <w:ind w:left="851" w:hanging="405"/>
              <w:jc w:val="both"/>
              <w:rPr>
                <w:rFonts w:ascii="Arial" w:hAnsi="Arial" w:cs="Arial"/>
              </w:rPr>
            </w:pPr>
            <w:r w:rsidRPr="00D55600">
              <w:rPr>
                <w:rFonts w:ascii="Arial" w:hAnsi="Arial" w:cs="Arial"/>
              </w:rPr>
              <w:t>nadzór nad prowadzeniem monitoringu realizowanych operacji,</w:t>
            </w:r>
          </w:p>
          <w:p w:rsidR="0041585E" w:rsidRPr="00D55600" w:rsidRDefault="0041585E" w:rsidP="00861C78">
            <w:pPr>
              <w:numPr>
                <w:ilvl w:val="0"/>
                <w:numId w:val="25"/>
              </w:numPr>
              <w:tabs>
                <w:tab w:val="left" w:pos="851"/>
              </w:tabs>
              <w:spacing w:after="60"/>
              <w:ind w:left="851" w:hanging="405"/>
              <w:jc w:val="both"/>
              <w:rPr>
                <w:rFonts w:ascii="Arial" w:hAnsi="Arial" w:cs="Arial"/>
              </w:rPr>
            </w:pPr>
            <w:r w:rsidRPr="00D55600">
              <w:rPr>
                <w:rFonts w:ascii="Arial" w:hAnsi="Arial" w:cs="Arial"/>
              </w:rPr>
              <w:t>przygotowywanie wniosków o płatność pod względem merytorycznym,</w:t>
            </w:r>
          </w:p>
          <w:p w:rsidR="0041585E" w:rsidRPr="00D55600" w:rsidRDefault="0041585E" w:rsidP="00861C78">
            <w:pPr>
              <w:numPr>
                <w:ilvl w:val="0"/>
                <w:numId w:val="25"/>
              </w:numPr>
              <w:tabs>
                <w:tab w:val="left" w:pos="851"/>
              </w:tabs>
              <w:spacing w:after="60"/>
              <w:ind w:left="851" w:hanging="405"/>
              <w:jc w:val="both"/>
              <w:rPr>
                <w:rFonts w:ascii="Arial" w:hAnsi="Arial" w:cs="Arial"/>
              </w:rPr>
            </w:pPr>
            <w:r w:rsidRPr="00D55600">
              <w:rPr>
                <w:rFonts w:ascii="Arial" w:hAnsi="Arial" w:cs="Arial"/>
              </w:rPr>
              <w:t>przygotowywanie odpowiednich sprawozdań,</w:t>
            </w:r>
          </w:p>
          <w:p w:rsidR="0041585E" w:rsidRPr="00D55600" w:rsidRDefault="0041585E" w:rsidP="00861C78">
            <w:pPr>
              <w:numPr>
                <w:ilvl w:val="0"/>
                <w:numId w:val="25"/>
              </w:numPr>
              <w:tabs>
                <w:tab w:val="left" w:pos="851"/>
              </w:tabs>
              <w:spacing w:after="60"/>
              <w:ind w:left="851" w:hanging="405"/>
              <w:jc w:val="both"/>
              <w:rPr>
                <w:rFonts w:ascii="Arial" w:hAnsi="Arial" w:cs="Arial"/>
              </w:rPr>
            </w:pPr>
            <w:r w:rsidRPr="00D55600">
              <w:rPr>
                <w:rFonts w:ascii="Arial" w:hAnsi="Arial" w:cs="Arial"/>
              </w:rPr>
              <w:t>pomoc przy organizacji pracy Rady Doradczej oceniającej operacje,</w:t>
            </w:r>
          </w:p>
          <w:p w:rsidR="0041585E" w:rsidRPr="00D55600" w:rsidRDefault="0041585E" w:rsidP="00861C78">
            <w:pPr>
              <w:numPr>
                <w:ilvl w:val="0"/>
                <w:numId w:val="25"/>
              </w:numPr>
              <w:tabs>
                <w:tab w:val="left" w:pos="851"/>
              </w:tabs>
              <w:spacing w:after="60"/>
              <w:ind w:left="851" w:hanging="405"/>
              <w:jc w:val="both"/>
              <w:rPr>
                <w:rFonts w:ascii="Arial" w:hAnsi="Arial" w:cs="Arial"/>
              </w:rPr>
            </w:pPr>
            <w:r w:rsidRPr="00D55600">
              <w:rPr>
                <w:rFonts w:ascii="Arial" w:hAnsi="Arial" w:cs="Arial"/>
              </w:rPr>
              <w:t xml:space="preserve">nadzór nad sporządzeniem informacji z kontroli dla Zarządu </w:t>
            </w:r>
          </w:p>
          <w:p w:rsidR="0041585E" w:rsidRPr="00D55600" w:rsidRDefault="0041585E" w:rsidP="00861C78">
            <w:pPr>
              <w:numPr>
                <w:ilvl w:val="0"/>
                <w:numId w:val="25"/>
              </w:numPr>
              <w:tabs>
                <w:tab w:val="left" w:pos="851"/>
              </w:tabs>
              <w:spacing w:after="60"/>
              <w:ind w:left="851" w:hanging="405"/>
              <w:jc w:val="both"/>
              <w:rPr>
                <w:rFonts w:ascii="Arial" w:hAnsi="Arial" w:cs="Arial"/>
              </w:rPr>
            </w:pPr>
            <w:r w:rsidRPr="00D55600">
              <w:rPr>
                <w:rFonts w:ascii="Arial" w:hAnsi="Arial" w:cs="Arial"/>
              </w:rPr>
              <w:t>nadzór nad prawidłowością sprawdzania końcowych rozliczeń rzeczowych pod względem zgodności z warunkami Umów o pomoc,</w:t>
            </w:r>
          </w:p>
          <w:p w:rsidR="0041585E" w:rsidRPr="00D55600" w:rsidRDefault="0041585E" w:rsidP="00861C78">
            <w:pPr>
              <w:numPr>
                <w:ilvl w:val="0"/>
                <w:numId w:val="25"/>
              </w:numPr>
              <w:tabs>
                <w:tab w:val="left" w:pos="851"/>
              </w:tabs>
              <w:spacing w:after="60"/>
              <w:ind w:left="851" w:hanging="405"/>
              <w:jc w:val="both"/>
              <w:rPr>
                <w:rFonts w:ascii="Arial" w:hAnsi="Arial" w:cs="Arial"/>
              </w:rPr>
            </w:pPr>
            <w:r w:rsidRPr="00D55600">
              <w:rPr>
                <w:rFonts w:ascii="Arial" w:hAnsi="Arial" w:cs="Arial"/>
              </w:rPr>
              <w:t>przyjęcie sprawozdania z wykonania projektów pod względem rzeczowym</w:t>
            </w:r>
            <w:r w:rsidRPr="00D55600">
              <w:rPr>
                <w:rFonts w:ascii="Arial" w:hAnsi="Arial" w:cs="Arial"/>
              </w:rPr>
              <w:br/>
              <w:t>i finansowym,</w:t>
            </w:r>
          </w:p>
          <w:p w:rsidR="0041585E" w:rsidRPr="00D55600" w:rsidRDefault="0041585E" w:rsidP="00861C78">
            <w:pPr>
              <w:numPr>
                <w:ilvl w:val="0"/>
                <w:numId w:val="25"/>
              </w:numPr>
              <w:tabs>
                <w:tab w:val="left" w:pos="360"/>
                <w:tab w:val="num" w:pos="851"/>
              </w:tabs>
              <w:spacing w:after="60"/>
              <w:ind w:hanging="274"/>
              <w:jc w:val="both"/>
              <w:rPr>
                <w:rFonts w:ascii="Arial" w:hAnsi="Arial" w:cs="Arial"/>
              </w:rPr>
            </w:pPr>
            <w:r w:rsidRPr="00D55600">
              <w:rPr>
                <w:rFonts w:ascii="Arial" w:hAnsi="Arial" w:cs="Arial"/>
              </w:rPr>
              <w:t>przygotowywanie propozycji procedur i instrukcji dotyczących kontroli.</w:t>
            </w:r>
          </w:p>
          <w:p w:rsidR="0041585E" w:rsidRPr="00D55600" w:rsidRDefault="0041585E" w:rsidP="000F1BCF">
            <w:pPr>
              <w:spacing w:before="120" w:after="60"/>
              <w:ind w:firstLine="425"/>
              <w:jc w:val="both"/>
              <w:rPr>
                <w:rFonts w:ascii="Arial" w:hAnsi="Arial" w:cs="Arial"/>
                <w:b/>
              </w:rPr>
            </w:pPr>
            <w:r w:rsidRPr="00D55600">
              <w:rPr>
                <w:rFonts w:ascii="Arial" w:hAnsi="Arial" w:cs="Arial"/>
                <w:b/>
              </w:rPr>
              <w:t>Zakres uprawnień:</w:t>
            </w:r>
          </w:p>
          <w:p w:rsidR="0041585E" w:rsidRPr="00D55600" w:rsidRDefault="0041585E" w:rsidP="00861C78">
            <w:pPr>
              <w:numPr>
                <w:ilvl w:val="1"/>
                <w:numId w:val="31"/>
              </w:numPr>
              <w:tabs>
                <w:tab w:val="left" w:pos="426"/>
                <w:tab w:val="num" w:pos="871"/>
              </w:tabs>
              <w:spacing w:after="60"/>
              <w:ind w:left="1134" w:hanging="547"/>
              <w:jc w:val="both"/>
              <w:rPr>
                <w:rFonts w:ascii="Arial" w:hAnsi="Arial" w:cs="Arial"/>
              </w:rPr>
            </w:pPr>
            <w:r w:rsidRPr="00D55600">
              <w:rPr>
                <w:rFonts w:ascii="Arial" w:hAnsi="Arial" w:cs="Arial"/>
              </w:rPr>
              <w:t>podpisywanie bieżącej korespondencji,</w:t>
            </w:r>
          </w:p>
          <w:p w:rsidR="0041585E" w:rsidRPr="00D55600" w:rsidRDefault="0041585E" w:rsidP="00861C78">
            <w:pPr>
              <w:numPr>
                <w:ilvl w:val="1"/>
                <w:numId w:val="31"/>
              </w:numPr>
              <w:tabs>
                <w:tab w:val="left" w:pos="426"/>
                <w:tab w:val="num" w:pos="871"/>
              </w:tabs>
              <w:spacing w:after="60"/>
              <w:ind w:left="1134" w:hanging="547"/>
              <w:jc w:val="both"/>
              <w:rPr>
                <w:rFonts w:ascii="Arial" w:hAnsi="Arial" w:cs="Arial"/>
              </w:rPr>
            </w:pPr>
            <w:r w:rsidRPr="00D55600">
              <w:rPr>
                <w:rFonts w:ascii="Arial" w:hAnsi="Arial" w:cs="Arial"/>
              </w:rPr>
              <w:t>kierowanie pracą i pełnienie nadzoru nad pracownikami Biura i zleceniobiorcami,</w:t>
            </w:r>
          </w:p>
          <w:p w:rsidR="0041585E" w:rsidRPr="00D55600" w:rsidRDefault="0041585E" w:rsidP="00861C78">
            <w:pPr>
              <w:numPr>
                <w:ilvl w:val="1"/>
                <w:numId w:val="31"/>
              </w:numPr>
              <w:tabs>
                <w:tab w:val="left" w:pos="709"/>
                <w:tab w:val="num" w:pos="871"/>
              </w:tabs>
              <w:spacing w:after="60"/>
              <w:ind w:left="709" w:hanging="122"/>
              <w:jc w:val="both"/>
              <w:rPr>
                <w:rFonts w:ascii="Arial" w:hAnsi="Arial" w:cs="Arial"/>
              </w:rPr>
            </w:pPr>
            <w:r w:rsidRPr="00D55600">
              <w:rPr>
                <w:rFonts w:ascii="Arial" w:hAnsi="Arial" w:cs="Arial"/>
              </w:rPr>
              <w:t>współdziałania z przedstawicielami środków masowego przekazu oraz informowania ich o działalności i zamierzeniach Fundacji,</w:t>
            </w:r>
          </w:p>
          <w:p w:rsidR="0041585E" w:rsidRPr="00D55600" w:rsidRDefault="0041585E" w:rsidP="00861C78">
            <w:pPr>
              <w:numPr>
                <w:ilvl w:val="1"/>
                <w:numId w:val="31"/>
              </w:numPr>
              <w:tabs>
                <w:tab w:val="left" w:pos="426"/>
                <w:tab w:val="num" w:pos="871"/>
              </w:tabs>
              <w:spacing w:after="60"/>
              <w:ind w:left="587"/>
              <w:jc w:val="both"/>
              <w:rPr>
                <w:rFonts w:ascii="Arial" w:hAnsi="Arial" w:cs="Arial"/>
              </w:rPr>
            </w:pPr>
            <w:r w:rsidRPr="00D55600">
              <w:rPr>
                <w:rFonts w:ascii="Arial" w:hAnsi="Arial" w:cs="Arial"/>
              </w:rPr>
              <w:t>organizowania konferencji prasowych,</w:t>
            </w:r>
          </w:p>
          <w:p w:rsidR="0041585E" w:rsidRPr="00D55600" w:rsidRDefault="0041585E" w:rsidP="00861C78">
            <w:pPr>
              <w:numPr>
                <w:ilvl w:val="1"/>
                <w:numId w:val="31"/>
              </w:numPr>
              <w:tabs>
                <w:tab w:val="left" w:pos="426"/>
                <w:tab w:val="num" w:pos="871"/>
              </w:tabs>
              <w:spacing w:after="60"/>
              <w:ind w:left="709" w:hanging="122"/>
              <w:jc w:val="both"/>
              <w:rPr>
                <w:rFonts w:ascii="Arial" w:hAnsi="Arial" w:cs="Arial"/>
              </w:rPr>
            </w:pPr>
            <w:r w:rsidRPr="00D55600">
              <w:rPr>
                <w:rFonts w:ascii="Arial" w:hAnsi="Arial" w:cs="Arial"/>
              </w:rPr>
              <w:lastRenderedPageBreak/>
              <w:t>podejmowania decyzji dotyczących działalności Fundacji w zakresie nie zastrzeżonym dla innych organów,</w:t>
            </w:r>
          </w:p>
          <w:p w:rsidR="0041585E" w:rsidRPr="00D55600" w:rsidRDefault="0041585E" w:rsidP="000F1BCF">
            <w:pPr>
              <w:spacing w:before="120" w:after="60"/>
              <w:ind w:firstLine="425"/>
              <w:jc w:val="both"/>
              <w:rPr>
                <w:rFonts w:ascii="Arial" w:hAnsi="Arial" w:cs="Arial"/>
                <w:b/>
              </w:rPr>
            </w:pPr>
            <w:r w:rsidRPr="00D55600">
              <w:rPr>
                <w:rFonts w:ascii="Arial" w:hAnsi="Arial" w:cs="Arial"/>
                <w:b/>
              </w:rPr>
              <w:t>Zakres odpowiedzialności:</w:t>
            </w:r>
          </w:p>
          <w:p w:rsidR="0041585E" w:rsidRPr="00D55600" w:rsidRDefault="0041585E" w:rsidP="00861C78">
            <w:pPr>
              <w:numPr>
                <w:ilvl w:val="0"/>
                <w:numId w:val="35"/>
              </w:numPr>
              <w:tabs>
                <w:tab w:val="left" w:pos="871"/>
              </w:tabs>
              <w:spacing w:after="60"/>
              <w:ind w:left="729" w:hanging="142"/>
              <w:jc w:val="both"/>
              <w:rPr>
                <w:rFonts w:ascii="Arial" w:hAnsi="Arial" w:cs="Arial"/>
              </w:rPr>
            </w:pPr>
            <w:r w:rsidRPr="00D55600">
              <w:rPr>
                <w:rFonts w:ascii="Arial" w:hAnsi="Arial" w:cs="Arial"/>
              </w:rPr>
              <w:t>zgodna z powierzonym zakresem obowiązków realizacja zadań;</w:t>
            </w:r>
          </w:p>
          <w:p w:rsidR="0041585E" w:rsidRPr="00D55600" w:rsidRDefault="0041585E" w:rsidP="00861C78">
            <w:pPr>
              <w:numPr>
                <w:ilvl w:val="0"/>
                <w:numId w:val="35"/>
              </w:numPr>
              <w:tabs>
                <w:tab w:val="left" w:pos="720"/>
                <w:tab w:val="left" w:pos="871"/>
              </w:tabs>
              <w:suppressAutoHyphens/>
              <w:spacing w:after="60"/>
              <w:ind w:left="729" w:hanging="142"/>
              <w:jc w:val="both"/>
              <w:rPr>
                <w:rFonts w:ascii="Arial" w:hAnsi="Arial" w:cs="Arial"/>
              </w:rPr>
            </w:pPr>
            <w:r w:rsidRPr="00D55600">
              <w:rPr>
                <w:rFonts w:ascii="Arial" w:hAnsi="Arial" w:cs="Arial"/>
              </w:rPr>
              <w:t>merytoryczne, profesjonalne, wysokiej jakości prowadzenie spraw.</w:t>
            </w:r>
          </w:p>
        </w:tc>
      </w:tr>
      <w:tr w:rsidR="0041585E" w:rsidRPr="00D55600" w:rsidTr="00D55600">
        <w:trPr>
          <w:trHeight w:val="567"/>
        </w:trPr>
        <w:tc>
          <w:tcPr>
            <w:tcW w:w="9322" w:type="dxa"/>
            <w:gridSpan w:val="4"/>
            <w:shd w:val="clear" w:color="auto" w:fill="66FF33"/>
          </w:tcPr>
          <w:p w:rsidR="0041585E" w:rsidRPr="00D55600" w:rsidRDefault="0041585E" w:rsidP="000F1BCF">
            <w:pPr>
              <w:snapToGrid w:val="0"/>
              <w:jc w:val="both"/>
              <w:rPr>
                <w:rFonts w:ascii="Arial" w:hAnsi="Arial" w:cs="Arial"/>
                <w:b/>
              </w:rPr>
            </w:pPr>
            <w:r w:rsidRPr="00D55600">
              <w:rPr>
                <w:rFonts w:ascii="Arial" w:hAnsi="Arial" w:cs="Arial"/>
                <w:b/>
              </w:rPr>
              <w:lastRenderedPageBreak/>
              <w:t>LOKALNA STRATEGIA ROZWOJU LGD „ŚRODKOWOPOMORSKA GRUPA DZIAŁANIA”</w:t>
            </w:r>
          </w:p>
        </w:tc>
      </w:tr>
      <w:tr w:rsidR="0041585E" w:rsidRPr="00D55600" w:rsidTr="00D55600">
        <w:trPr>
          <w:trHeight w:val="567"/>
        </w:trPr>
        <w:tc>
          <w:tcPr>
            <w:tcW w:w="2726" w:type="dxa"/>
            <w:shd w:val="clear" w:color="auto" w:fill="66FF33"/>
          </w:tcPr>
          <w:p w:rsidR="0041585E" w:rsidRPr="00D55600" w:rsidRDefault="0041585E" w:rsidP="000F1BCF">
            <w:pPr>
              <w:snapToGrid w:val="0"/>
              <w:jc w:val="both"/>
              <w:rPr>
                <w:rFonts w:ascii="Arial" w:hAnsi="Arial" w:cs="Arial"/>
                <w:b/>
              </w:rPr>
            </w:pPr>
            <w:r w:rsidRPr="00D55600">
              <w:rPr>
                <w:rFonts w:ascii="Arial" w:hAnsi="Arial" w:cs="Arial"/>
                <w:b/>
              </w:rPr>
              <w:t>Nazwa jednostki:</w:t>
            </w:r>
          </w:p>
        </w:tc>
        <w:tc>
          <w:tcPr>
            <w:tcW w:w="6596" w:type="dxa"/>
            <w:gridSpan w:val="3"/>
            <w:shd w:val="clear" w:color="auto" w:fill="66FF33"/>
          </w:tcPr>
          <w:p w:rsidR="0041585E" w:rsidRPr="00D55600" w:rsidRDefault="0041585E" w:rsidP="000F1BCF">
            <w:pPr>
              <w:snapToGrid w:val="0"/>
              <w:ind w:firstLine="425"/>
              <w:rPr>
                <w:rFonts w:ascii="Arial" w:hAnsi="Arial" w:cs="Arial"/>
                <w:b/>
              </w:rPr>
            </w:pPr>
            <w:r w:rsidRPr="00D55600">
              <w:rPr>
                <w:rFonts w:ascii="Arial" w:hAnsi="Arial" w:cs="Arial"/>
                <w:b/>
              </w:rPr>
              <w:t>Fundacja Środkowopomorska Grupa Działania</w:t>
            </w:r>
          </w:p>
        </w:tc>
      </w:tr>
      <w:tr w:rsidR="0041585E" w:rsidRPr="00D55600" w:rsidTr="00D55600">
        <w:trPr>
          <w:trHeight w:val="567"/>
        </w:trPr>
        <w:tc>
          <w:tcPr>
            <w:tcW w:w="2726" w:type="dxa"/>
            <w:shd w:val="clear" w:color="auto" w:fill="66FF33"/>
          </w:tcPr>
          <w:p w:rsidR="0041585E" w:rsidRPr="00D55600" w:rsidRDefault="0041585E" w:rsidP="000F1BCF">
            <w:pPr>
              <w:snapToGrid w:val="0"/>
              <w:jc w:val="both"/>
              <w:rPr>
                <w:rFonts w:ascii="Arial" w:hAnsi="Arial" w:cs="Arial"/>
                <w:b/>
              </w:rPr>
            </w:pPr>
            <w:r w:rsidRPr="00D55600">
              <w:rPr>
                <w:rFonts w:ascii="Arial" w:hAnsi="Arial" w:cs="Arial"/>
                <w:b/>
              </w:rPr>
              <w:t>Komórka organizacyjna:</w:t>
            </w:r>
          </w:p>
        </w:tc>
        <w:tc>
          <w:tcPr>
            <w:tcW w:w="6596" w:type="dxa"/>
            <w:gridSpan w:val="3"/>
            <w:shd w:val="clear" w:color="auto" w:fill="66FF33"/>
          </w:tcPr>
          <w:p w:rsidR="0041585E" w:rsidRPr="00D55600" w:rsidRDefault="0041585E" w:rsidP="000F1BCF">
            <w:pPr>
              <w:snapToGrid w:val="0"/>
              <w:ind w:firstLine="425"/>
              <w:rPr>
                <w:rFonts w:ascii="Arial" w:hAnsi="Arial" w:cs="Arial"/>
                <w:b/>
              </w:rPr>
            </w:pPr>
            <w:r w:rsidRPr="00D55600">
              <w:rPr>
                <w:rFonts w:ascii="Arial" w:hAnsi="Arial" w:cs="Arial"/>
                <w:b/>
              </w:rPr>
              <w:t xml:space="preserve">Biuro Fundacji </w:t>
            </w:r>
          </w:p>
        </w:tc>
      </w:tr>
      <w:tr w:rsidR="0041585E" w:rsidRPr="00D55600" w:rsidTr="00D55600">
        <w:trPr>
          <w:trHeight w:val="567"/>
        </w:trPr>
        <w:tc>
          <w:tcPr>
            <w:tcW w:w="2726" w:type="dxa"/>
            <w:shd w:val="clear" w:color="auto" w:fill="66FF33"/>
          </w:tcPr>
          <w:p w:rsidR="0041585E" w:rsidRPr="00D55600" w:rsidRDefault="0041585E" w:rsidP="000F1BCF">
            <w:pPr>
              <w:snapToGrid w:val="0"/>
              <w:jc w:val="both"/>
              <w:rPr>
                <w:rFonts w:ascii="Arial" w:hAnsi="Arial" w:cs="Arial"/>
                <w:b/>
              </w:rPr>
            </w:pPr>
            <w:r w:rsidRPr="00D55600">
              <w:rPr>
                <w:rFonts w:ascii="Arial" w:hAnsi="Arial" w:cs="Arial"/>
                <w:b/>
              </w:rPr>
              <w:t>Stanowisko Pracy:</w:t>
            </w:r>
          </w:p>
        </w:tc>
        <w:tc>
          <w:tcPr>
            <w:tcW w:w="6596" w:type="dxa"/>
            <w:gridSpan w:val="3"/>
            <w:shd w:val="clear" w:color="auto" w:fill="66FF33"/>
          </w:tcPr>
          <w:p w:rsidR="0041585E" w:rsidRPr="00D55600" w:rsidRDefault="0041585E" w:rsidP="000F1BCF">
            <w:pPr>
              <w:snapToGrid w:val="0"/>
              <w:ind w:firstLine="425"/>
              <w:rPr>
                <w:rFonts w:ascii="Arial" w:hAnsi="Arial" w:cs="Arial"/>
                <w:b/>
                <w:strike/>
              </w:rPr>
            </w:pPr>
            <w:r w:rsidRPr="00D55600">
              <w:rPr>
                <w:rFonts w:ascii="Arial" w:hAnsi="Arial" w:cs="Arial"/>
                <w:b/>
              </w:rPr>
              <w:t>Specjalista ds. promocji i obsługi projektów</w:t>
            </w:r>
          </w:p>
        </w:tc>
      </w:tr>
      <w:tr w:rsidR="0041585E" w:rsidRPr="00D55600" w:rsidTr="00D55600">
        <w:trPr>
          <w:trHeight w:val="567"/>
        </w:trPr>
        <w:tc>
          <w:tcPr>
            <w:tcW w:w="2726" w:type="dxa"/>
            <w:shd w:val="clear" w:color="auto" w:fill="66FF33"/>
          </w:tcPr>
          <w:p w:rsidR="0041585E" w:rsidRPr="00D55600" w:rsidRDefault="0041585E" w:rsidP="000F1BCF">
            <w:pPr>
              <w:snapToGrid w:val="0"/>
              <w:jc w:val="both"/>
              <w:rPr>
                <w:rFonts w:ascii="Arial" w:hAnsi="Arial" w:cs="Arial"/>
                <w:b/>
              </w:rPr>
            </w:pPr>
            <w:r w:rsidRPr="00D55600">
              <w:rPr>
                <w:rFonts w:ascii="Arial" w:hAnsi="Arial" w:cs="Arial"/>
                <w:b/>
              </w:rPr>
              <w:t>Skrót</w:t>
            </w:r>
          </w:p>
        </w:tc>
        <w:tc>
          <w:tcPr>
            <w:tcW w:w="6596" w:type="dxa"/>
            <w:gridSpan w:val="3"/>
            <w:shd w:val="clear" w:color="auto" w:fill="66FF33"/>
          </w:tcPr>
          <w:p w:rsidR="0041585E" w:rsidRPr="00D55600" w:rsidRDefault="0041585E" w:rsidP="000F1BCF">
            <w:pPr>
              <w:snapToGrid w:val="0"/>
              <w:ind w:firstLine="425"/>
              <w:rPr>
                <w:rFonts w:ascii="Arial" w:hAnsi="Arial" w:cs="Arial"/>
                <w:b/>
                <w:caps/>
              </w:rPr>
            </w:pPr>
            <w:r w:rsidRPr="00D55600">
              <w:rPr>
                <w:rFonts w:ascii="Arial" w:hAnsi="Arial" w:cs="Arial"/>
                <w:b/>
                <w:caps/>
              </w:rPr>
              <w:t>SoP</w:t>
            </w:r>
          </w:p>
        </w:tc>
      </w:tr>
      <w:tr w:rsidR="0041585E" w:rsidRPr="00D55600" w:rsidTr="00D55600">
        <w:trPr>
          <w:trHeight w:val="567"/>
        </w:trPr>
        <w:tc>
          <w:tcPr>
            <w:tcW w:w="2726" w:type="dxa"/>
            <w:shd w:val="clear" w:color="auto" w:fill="66FF33"/>
          </w:tcPr>
          <w:p w:rsidR="0041585E" w:rsidRPr="00D55600" w:rsidRDefault="0041585E" w:rsidP="000F1BCF">
            <w:pPr>
              <w:snapToGrid w:val="0"/>
              <w:jc w:val="both"/>
              <w:rPr>
                <w:rFonts w:ascii="Arial" w:hAnsi="Arial" w:cs="Arial"/>
                <w:b/>
              </w:rPr>
            </w:pPr>
            <w:r w:rsidRPr="00D55600">
              <w:rPr>
                <w:rFonts w:ascii="Arial" w:hAnsi="Arial" w:cs="Arial"/>
                <w:b/>
              </w:rPr>
              <w:t>Bezpośredni przełożony</w:t>
            </w:r>
          </w:p>
        </w:tc>
        <w:tc>
          <w:tcPr>
            <w:tcW w:w="6596" w:type="dxa"/>
            <w:gridSpan w:val="3"/>
            <w:shd w:val="clear" w:color="auto" w:fill="66FF33"/>
          </w:tcPr>
          <w:p w:rsidR="0041585E" w:rsidRPr="00D55600" w:rsidRDefault="0041585E" w:rsidP="000F1BCF">
            <w:pPr>
              <w:snapToGrid w:val="0"/>
              <w:ind w:firstLine="425"/>
              <w:rPr>
                <w:rFonts w:ascii="Arial" w:hAnsi="Arial" w:cs="Arial"/>
                <w:b/>
              </w:rPr>
            </w:pPr>
            <w:r w:rsidRPr="00D55600">
              <w:rPr>
                <w:rFonts w:ascii="Arial" w:hAnsi="Arial" w:cs="Arial"/>
                <w:b/>
              </w:rPr>
              <w:t>Dyrektor Biura D- ŚGD</w:t>
            </w:r>
          </w:p>
        </w:tc>
      </w:tr>
      <w:tr w:rsidR="0041585E" w:rsidRPr="00D55600" w:rsidTr="00D55600">
        <w:trPr>
          <w:trHeight w:val="567"/>
        </w:trPr>
        <w:tc>
          <w:tcPr>
            <w:tcW w:w="9322" w:type="dxa"/>
            <w:gridSpan w:val="4"/>
          </w:tcPr>
          <w:p w:rsidR="0041585E" w:rsidRPr="00D55600" w:rsidRDefault="0041585E" w:rsidP="000F1BCF">
            <w:pPr>
              <w:jc w:val="both"/>
              <w:rPr>
                <w:rFonts w:ascii="Arial" w:hAnsi="Arial" w:cs="Arial"/>
                <w:b/>
              </w:rPr>
            </w:pPr>
            <w:r w:rsidRPr="00D55600">
              <w:rPr>
                <w:rFonts w:ascii="Arial" w:hAnsi="Arial" w:cs="Arial"/>
                <w:b/>
              </w:rPr>
              <w:t xml:space="preserve">Wymagane i pożądane kwalifikacje i doświadczenie oraz zakres obowiązków </w:t>
            </w:r>
          </w:p>
          <w:p w:rsidR="0041585E" w:rsidRPr="00D55600" w:rsidRDefault="0041585E" w:rsidP="000F1BCF">
            <w:pPr>
              <w:jc w:val="both"/>
              <w:rPr>
                <w:rFonts w:ascii="Arial" w:hAnsi="Arial" w:cs="Arial"/>
                <w:b/>
              </w:rPr>
            </w:pPr>
            <w:r w:rsidRPr="00D55600">
              <w:rPr>
                <w:rFonts w:ascii="Arial" w:hAnsi="Arial" w:cs="Arial"/>
                <w:b/>
              </w:rPr>
              <w:t>i odpowiedzialności:</w:t>
            </w:r>
          </w:p>
        </w:tc>
      </w:tr>
      <w:tr w:rsidR="0041585E" w:rsidRPr="00D55600" w:rsidTr="00D55600">
        <w:trPr>
          <w:trHeight w:val="1842"/>
        </w:trPr>
        <w:tc>
          <w:tcPr>
            <w:tcW w:w="9322" w:type="dxa"/>
            <w:gridSpan w:val="4"/>
          </w:tcPr>
          <w:p w:rsidR="0041585E" w:rsidRPr="00D55600" w:rsidRDefault="0041585E" w:rsidP="000F1BCF">
            <w:pPr>
              <w:snapToGrid w:val="0"/>
              <w:spacing w:after="60"/>
              <w:ind w:firstLine="425"/>
              <w:jc w:val="both"/>
              <w:rPr>
                <w:rFonts w:ascii="Arial" w:hAnsi="Arial" w:cs="Arial"/>
              </w:rPr>
            </w:pPr>
            <w:r w:rsidRPr="00D55600">
              <w:rPr>
                <w:rFonts w:ascii="Arial" w:hAnsi="Arial" w:cs="Arial"/>
              </w:rPr>
              <w:t>SOP nie nadzoruje żadnego pracownika.</w:t>
            </w:r>
          </w:p>
          <w:p w:rsidR="0041585E" w:rsidRPr="00D55600" w:rsidRDefault="0041585E" w:rsidP="000F1BCF">
            <w:pPr>
              <w:spacing w:before="120" w:after="60"/>
              <w:ind w:firstLine="425"/>
              <w:jc w:val="both"/>
              <w:rPr>
                <w:rFonts w:ascii="Arial" w:hAnsi="Arial" w:cs="Arial"/>
                <w:b/>
              </w:rPr>
            </w:pPr>
            <w:r w:rsidRPr="00D55600">
              <w:rPr>
                <w:rFonts w:ascii="Arial" w:hAnsi="Arial" w:cs="Arial"/>
                <w:b/>
              </w:rPr>
              <w:t>Wymagane kwalifikacje i doświadczenie zawodowe:</w:t>
            </w:r>
          </w:p>
          <w:p w:rsidR="0041585E" w:rsidRPr="00D55600" w:rsidRDefault="0041585E" w:rsidP="00861C78">
            <w:pPr>
              <w:numPr>
                <w:ilvl w:val="0"/>
                <w:numId w:val="18"/>
              </w:numPr>
              <w:tabs>
                <w:tab w:val="left" w:pos="871"/>
              </w:tabs>
              <w:spacing w:after="60"/>
              <w:ind w:hanging="133"/>
              <w:jc w:val="both"/>
              <w:rPr>
                <w:rFonts w:ascii="Arial" w:hAnsi="Arial" w:cs="Arial"/>
                <w:spacing w:val="-4"/>
              </w:rPr>
            </w:pPr>
            <w:r w:rsidRPr="00D55600">
              <w:rPr>
                <w:rFonts w:ascii="Arial" w:hAnsi="Arial" w:cs="Arial"/>
                <w:spacing w:val="-4"/>
              </w:rPr>
              <w:t>Wykształcenie wyższe,</w:t>
            </w:r>
          </w:p>
          <w:p w:rsidR="0041585E" w:rsidRPr="00D55600" w:rsidRDefault="0041585E" w:rsidP="00861C78">
            <w:pPr>
              <w:numPr>
                <w:ilvl w:val="0"/>
                <w:numId w:val="18"/>
              </w:numPr>
              <w:tabs>
                <w:tab w:val="left" w:pos="871"/>
              </w:tabs>
              <w:spacing w:after="60"/>
              <w:ind w:hanging="133"/>
              <w:jc w:val="both"/>
              <w:rPr>
                <w:rFonts w:ascii="Arial" w:hAnsi="Arial" w:cs="Arial"/>
                <w:spacing w:val="-4"/>
              </w:rPr>
            </w:pPr>
            <w:r w:rsidRPr="00D55600">
              <w:rPr>
                <w:rFonts w:ascii="Arial" w:hAnsi="Arial" w:cs="Arial"/>
                <w:spacing w:val="-4"/>
              </w:rPr>
              <w:t>Staż pracy minimum 1 rok</w:t>
            </w:r>
          </w:p>
          <w:p w:rsidR="0041585E" w:rsidRPr="00D55600" w:rsidRDefault="0041585E" w:rsidP="00861C78">
            <w:pPr>
              <w:numPr>
                <w:ilvl w:val="0"/>
                <w:numId w:val="18"/>
              </w:numPr>
              <w:tabs>
                <w:tab w:val="left" w:pos="871"/>
              </w:tabs>
              <w:spacing w:after="60"/>
              <w:ind w:hanging="133"/>
              <w:jc w:val="both"/>
              <w:rPr>
                <w:rFonts w:ascii="Arial" w:hAnsi="Arial" w:cs="Arial"/>
              </w:rPr>
            </w:pPr>
            <w:r w:rsidRPr="00D55600">
              <w:rPr>
                <w:rFonts w:ascii="Arial" w:hAnsi="Arial" w:cs="Arial"/>
              </w:rPr>
              <w:t>Dobra znajomość języka angielskiego lub niemieckiego</w:t>
            </w:r>
          </w:p>
          <w:p w:rsidR="0041585E" w:rsidRPr="00D55600" w:rsidRDefault="0041585E" w:rsidP="00861C78">
            <w:pPr>
              <w:numPr>
                <w:ilvl w:val="0"/>
                <w:numId w:val="18"/>
              </w:numPr>
              <w:tabs>
                <w:tab w:val="left" w:pos="871"/>
              </w:tabs>
              <w:spacing w:after="60"/>
              <w:ind w:hanging="133"/>
              <w:jc w:val="both"/>
              <w:rPr>
                <w:rFonts w:ascii="Arial" w:hAnsi="Arial" w:cs="Arial"/>
              </w:rPr>
            </w:pPr>
            <w:r w:rsidRPr="00D55600">
              <w:rPr>
                <w:rFonts w:ascii="Arial" w:hAnsi="Arial" w:cs="Arial"/>
              </w:rPr>
              <w:t>Umiejętność obsługi komputera w zakresie: edytorów tekstu i programów do prezentacji,</w:t>
            </w:r>
          </w:p>
          <w:p w:rsidR="0041585E" w:rsidRPr="00D55600" w:rsidRDefault="0041585E" w:rsidP="00861C78">
            <w:pPr>
              <w:numPr>
                <w:ilvl w:val="0"/>
                <w:numId w:val="18"/>
              </w:numPr>
              <w:tabs>
                <w:tab w:val="left" w:pos="871"/>
                <w:tab w:val="left" w:pos="1013"/>
              </w:tabs>
              <w:spacing w:after="60"/>
              <w:ind w:hanging="133"/>
              <w:jc w:val="both"/>
              <w:rPr>
                <w:rFonts w:ascii="Arial" w:hAnsi="Arial" w:cs="Arial"/>
              </w:rPr>
            </w:pPr>
            <w:r w:rsidRPr="00D55600">
              <w:rPr>
                <w:rFonts w:ascii="Arial" w:hAnsi="Arial" w:cs="Arial"/>
              </w:rPr>
              <w:t>Prawo jazdy kat.B</w:t>
            </w:r>
          </w:p>
          <w:p w:rsidR="0041585E" w:rsidRPr="00D55600" w:rsidRDefault="0041585E" w:rsidP="000F1BCF">
            <w:pPr>
              <w:spacing w:after="60"/>
              <w:ind w:firstLine="425"/>
              <w:jc w:val="both"/>
              <w:rPr>
                <w:rFonts w:ascii="Arial" w:hAnsi="Arial" w:cs="Arial"/>
                <w:b/>
              </w:rPr>
            </w:pPr>
            <w:r w:rsidRPr="00D55600">
              <w:rPr>
                <w:rFonts w:ascii="Arial" w:hAnsi="Arial" w:cs="Arial"/>
                <w:b/>
              </w:rPr>
              <w:t>Pożądane kwalifikacje i doświadczenie zawodowe</w:t>
            </w:r>
          </w:p>
          <w:p w:rsidR="0041585E" w:rsidRPr="00D55600" w:rsidRDefault="0041585E" w:rsidP="00861C78">
            <w:pPr>
              <w:numPr>
                <w:ilvl w:val="0"/>
                <w:numId w:val="19"/>
              </w:numPr>
              <w:tabs>
                <w:tab w:val="left" w:pos="871"/>
              </w:tabs>
              <w:spacing w:after="60"/>
              <w:ind w:hanging="133"/>
              <w:jc w:val="both"/>
              <w:rPr>
                <w:rFonts w:ascii="Arial" w:hAnsi="Arial" w:cs="Arial"/>
              </w:rPr>
            </w:pPr>
            <w:r w:rsidRPr="00D55600">
              <w:rPr>
                <w:rFonts w:ascii="Arial" w:hAnsi="Arial" w:cs="Arial"/>
                <w:spacing w:val="-4"/>
              </w:rPr>
              <w:t xml:space="preserve">Wykształcenie wyższe na kierunku rolniczym, zarządzanie, marketing </w:t>
            </w:r>
            <w:r w:rsidRPr="00D55600">
              <w:rPr>
                <w:rFonts w:ascii="Arial" w:hAnsi="Arial" w:cs="Arial"/>
              </w:rPr>
              <w:t>lub innym o profilu zbliżonym do zakresu obowiązków;</w:t>
            </w:r>
          </w:p>
          <w:p w:rsidR="0041585E" w:rsidRPr="00D55600" w:rsidRDefault="0041585E" w:rsidP="00861C78">
            <w:pPr>
              <w:numPr>
                <w:ilvl w:val="0"/>
                <w:numId w:val="19"/>
              </w:numPr>
              <w:tabs>
                <w:tab w:val="left" w:pos="871"/>
              </w:tabs>
              <w:spacing w:after="60"/>
              <w:ind w:hanging="133"/>
              <w:jc w:val="both"/>
              <w:rPr>
                <w:rFonts w:ascii="Arial" w:hAnsi="Arial" w:cs="Arial"/>
              </w:rPr>
            </w:pPr>
            <w:r w:rsidRPr="00D55600">
              <w:rPr>
                <w:rFonts w:ascii="Arial" w:hAnsi="Arial" w:cs="Arial"/>
              </w:rPr>
              <w:t>Doświadczenie w przygotowywaniu kampanii informacyjno-promocyjnych, organizowaniu szkoleń, znajomość rynku mediów itp.</w:t>
            </w:r>
          </w:p>
          <w:p w:rsidR="0041585E" w:rsidRPr="00D55600" w:rsidRDefault="0041585E" w:rsidP="000F1BCF">
            <w:pPr>
              <w:spacing w:before="120" w:after="60"/>
              <w:ind w:firstLine="425"/>
              <w:jc w:val="both"/>
              <w:rPr>
                <w:rFonts w:ascii="Arial" w:hAnsi="Arial" w:cs="Arial"/>
                <w:b/>
              </w:rPr>
            </w:pPr>
            <w:r w:rsidRPr="00D55600">
              <w:rPr>
                <w:rFonts w:ascii="Arial" w:hAnsi="Arial" w:cs="Arial"/>
                <w:b/>
              </w:rPr>
              <w:t>Do bezpośrednich zadań SOP należy:</w:t>
            </w:r>
          </w:p>
          <w:p w:rsidR="0041585E" w:rsidRPr="00D55600" w:rsidRDefault="0041585E" w:rsidP="00861C78">
            <w:pPr>
              <w:numPr>
                <w:ilvl w:val="0"/>
                <w:numId w:val="33"/>
              </w:numPr>
              <w:tabs>
                <w:tab w:val="left" w:pos="1013"/>
              </w:tabs>
              <w:spacing w:after="60"/>
              <w:ind w:left="709" w:hanging="122"/>
              <w:jc w:val="both"/>
              <w:rPr>
                <w:rFonts w:ascii="Arial" w:hAnsi="Arial" w:cs="Arial"/>
              </w:rPr>
            </w:pPr>
            <w:r w:rsidRPr="00D55600">
              <w:rPr>
                <w:rFonts w:ascii="Arial" w:hAnsi="Arial" w:cs="Arial"/>
              </w:rPr>
              <w:t>prowadzenie działań informacyjnych, promocyjnych i kulturalnych związanych z obszarem LGD, realizacją LSR oraz działalnością LGD,</w:t>
            </w:r>
          </w:p>
          <w:p w:rsidR="0041585E" w:rsidRPr="00D55600" w:rsidRDefault="0041585E" w:rsidP="00861C78">
            <w:pPr>
              <w:numPr>
                <w:ilvl w:val="0"/>
                <w:numId w:val="33"/>
              </w:numPr>
              <w:tabs>
                <w:tab w:val="left" w:pos="1013"/>
              </w:tabs>
              <w:spacing w:after="60"/>
              <w:ind w:left="709" w:hanging="122"/>
              <w:jc w:val="both"/>
              <w:rPr>
                <w:rFonts w:ascii="Arial" w:hAnsi="Arial" w:cs="Arial"/>
              </w:rPr>
            </w:pPr>
            <w:r w:rsidRPr="00D55600">
              <w:rPr>
                <w:rFonts w:ascii="Arial" w:hAnsi="Arial" w:cs="Arial"/>
              </w:rPr>
              <w:t>udzielanie informacji o działalności LGD – telefoniczne, ustnie, pisemnie lub za pośrednictwem Internetu,</w:t>
            </w:r>
          </w:p>
          <w:p w:rsidR="0041585E" w:rsidRPr="00D55600" w:rsidRDefault="0041585E" w:rsidP="00861C78">
            <w:pPr>
              <w:numPr>
                <w:ilvl w:val="0"/>
                <w:numId w:val="33"/>
              </w:numPr>
              <w:tabs>
                <w:tab w:val="left" w:pos="1013"/>
              </w:tabs>
              <w:spacing w:after="60"/>
              <w:ind w:left="709" w:hanging="122"/>
              <w:jc w:val="both"/>
              <w:rPr>
                <w:rFonts w:ascii="Arial" w:hAnsi="Arial" w:cs="Arial"/>
              </w:rPr>
            </w:pPr>
            <w:r w:rsidRPr="00D55600">
              <w:rPr>
                <w:rFonts w:ascii="Arial" w:hAnsi="Arial" w:cs="Arial"/>
              </w:rPr>
              <w:t>przygotowywanie udziału LGD w targach, konferencjach, szkoleniach, imprezach społeczno-kulturalnych i innych wydarzeniach mogących pomóc w promocji LGD,</w:t>
            </w:r>
          </w:p>
          <w:p w:rsidR="0041585E" w:rsidRPr="00D55600" w:rsidRDefault="0041585E" w:rsidP="00861C78">
            <w:pPr>
              <w:numPr>
                <w:ilvl w:val="0"/>
                <w:numId w:val="33"/>
              </w:numPr>
              <w:tabs>
                <w:tab w:val="left" w:pos="1013"/>
              </w:tabs>
              <w:spacing w:after="60"/>
              <w:ind w:left="709" w:hanging="122"/>
              <w:jc w:val="both"/>
              <w:rPr>
                <w:rFonts w:ascii="Arial" w:hAnsi="Arial" w:cs="Arial"/>
              </w:rPr>
            </w:pPr>
            <w:r w:rsidRPr="00D55600">
              <w:rPr>
                <w:rFonts w:ascii="Arial" w:hAnsi="Arial" w:cs="Arial"/>
              </w:rPr>
              <w:t>współpraca z mediami – w tym odpowiadanie na interwencje i organizowanie konferencji prasowych,</w:t>
            </w:r>
          </w:p>
          <w:p w:rsidR="0041585E" w:rsidRPr="00D55600" w:rsidRDefault="0041585E" w:rsidP="00861C78">
            <w:pPr>
              <w:numPr>
                <w:ilvl w:val="0"/>
                <w:numId w:val="33"/>
              </w:numPr>
              <w:tabs>
                <w:tab w:val="left" w:pos="1013"/>
              </w:tabs>
              <w:spacing w:after="60"/>
              <w:ind w:left="709" w:hanging="122"/>
              <w:jc w:val="both"/>
              <w:rPr>
                <w:rFonts w:ascii="Arial" w:hAnsi="Arial" w:cs="Arial"/>
              </w:rPr>
            </w:pPr>
            <w:r w:rsidRPr="00D55600">
              <w:rPr>
                <w:rFonts w:ascii="Arial" w:hAnsi="Arial" w:cs="Arial"/>
              </w:rPr>
              <w:t>współredagowanie wydawnictw Fundacji</w:t>
            </w:r>
          </w:p>
          <w:p w:rsidR="0041585E" w:rsidRPr="00D55600" w:rsidRDefault="0041585E" w:rsidP="00861C78">
            <w:pPr>
              <w:numPr>
                <w:ilvl w:val="0"/>
                <w:numId w:val="33"/>
              </w:numPr>
              <w:tabs>
                <w:tab w:val="left" w:pos="1013"/>
              </w:tabs>
              <w:spacing w:after="60"/>
              <w:ind w:left="709" w:hanging="122"/>
              <w:jc w:val="both"/>
              <w:rPr>
                <w:rFonts w:ascii="Arial" w:hAnsi="Arial" w:cs="Arial"/>
              </w:rPr>
            </w:pPr>
            <w:r w:rsidRPr="00D55600">
              <w:rPr>
                <w:rFonts w:ascii="Arial" w:hAnsi="Arial" w:cs="Arial"/>
              </w:rPr>
              <w:t xml:space="preserve">nadzór nad prawidłowym funkcjonowaniem i aktualizacja stron internetowych LGD, </w:t>
            </w:r>
          </w:p>
          <w:p w:rsidR="0041585E" w:rsidRPr="00D55600" w:rsidRDefault="0041585E" w:rsidP="00861C78">
            <w:pPr>
              <w:numPr>
                <w:ilvl w:val="0"/>
                <w:numId w:val="33"/>
              </w:numPr>
              <w:tabs>
                <w:tab w:val="left" w:pos="1013"/>
              </w:tabs>
              <w:spacing w:after="60"/>
              <w:ind w:left="709" w:hanging="122"/>
              <w:jc w:val="both"/>
              <w:rPr>
                <w:rFonts w:ascii="Arial" w:hAnsi="Arial" w:cs="Arial"/>
              </w:rPr>
            </w:pPr>
            <w:r w:rsidRPr="00D55600">
              <w:rPr>
                <w:rFonts w:ascii="Arial" w:hAnsi="Arial" w:cs="Arial"/>
              </w:rPr>
              <w:t>obsługa techniczna imprez wewnętrznych – spotkań, narad, przyjęć delegacji i gości LGD,</w:t>
            </w:r>
          </w:p>
          <w:p w:rsidR="0041585E" w:rsidRPr="00D55600" w:rsidRDefault="0041585E" w:rsidP="00861C78">
            <w:pPr>
              <w:numPr>
                <w:ilvl w:val="0"/>
                <w:numId w:val="33"/>
              </w:numPr>
              <w:tabs>
                <w:tab w:val="left" w:pos="1013"/>
              </w:tabs>
              <w:spacing w:after="60"/>
              <w:ind w:left="709" w:hanging="122"/>
              <w:jc w:val="both"/>
              <w:rPr>
                <w:rFonts w:ascii="Arial" w:hAnsi="Arial" w:cs="Arial"/>
              </w:rPr>
            </w:pPr>
            <w:r w:rsidRPr="00D55600">
              <w:rPr>
                <w:rFonts w:ascii="Arial" w:hAnsi="Arial" w:cs="Arial"/>
              </w:rPr>
              <w:t>przygotowywanie propozycji w zakresie wzorów przedmiotów promocyjnych, organizacja przetargów i udział w pracach Komisji Przetargowych,</w:t>
            </w:r>
          </w:p>
          <w:p w:rsidR="0041585E" w:rsidRPr="00D55600" w:rsidRDefault="0041585E" w:rsidP="00861C78">
            <w:pPr>
              <w:numPr>
                <w:ilvl w:val="0"/>
                <w:numId w:val="33"/>
              </w:numPr>
              <w:tabs>
                <w:tab w:val="left" w:pos="1013"/>
              </w:tabs>
              <w:spacing w:after="60"/>
              <w:ind w:left="709" w:hanging="122"/>
              <w:jc w:val="both"/>
              <w:rPr>
                <w:rFonts w:ascii="Arial" w:hAnsi="Arial" w:cs="Arial"/>
              </w:rPr>
            </w:pPr>
            <w:r w:rsidRPr="00D55600">
              <w:rPr>
                <w:rFonts w:ascii="Arial" w:hAnsi="Arial" w:cs="Arial"/>
              </w:rPr>
              <w:lastRenderedPageBreak/>
              <w:t>organizowanie szkoleń, konferencji i innych imprez zaplanowanych przez LGD,</w:t>
            </w:r>
          </w:p>
          <w:p w:rsidR="0041585E" w:rsidRPr="00D55600" w:rsidRDefault="0041585E" w:rsidP="00861C78">
            <w:pPr>
              <w:numPr>
                <w:ilvl w:val="0"/>
                <w:numId w:val="33"/>
              </w:numPr>
              <w:tabs>
                <w:tab w:val="left" w:pos="1013"/>
              </w:tabs>
              <w:spacing w:after="60"/>
              <w:ind w:left="709" w:hanging="122"/>
              <w:jc w:val="both"/>
              <w:rPr>
                <w:rFonts w:ascii="Arial" w:hAnsi="Arial" w:cs="Arial"/>
              </w:rPr>
            </w:pPr>
            <w:r w:rsidRPr="00D55600">
              <w:rPr>
                <w:rFonts w:ascii="Arial" w:hAnsi="Arial" w:cs="Arial"/>
              </w:rPr>
              <w:t>koordynacja działań związanych z aktualizacją LSR,</w:t>
            </w:r>
          </w:p>
          <w:p w:rsidR="0041585E" w:rsidRPr="00D55600" w:rsidRDefault="0041585E" w:rsidP="00861C78">
            <w:pPr>
              <w:numPr>
                <w:ilvl w:val="0"/>
                <w:numId w:val="33"/>
              </w:numPr>
              <w:tabs>
                <w:tab w:val="left" w:pos="1013"/>
              </w:tabs>
              <w:spacing w:after="60"/>
              <w:ind w:left="709" w:hanging="122"/>
              <w:jc w:val="both"/>
              <w:rPr>
                <w:rFonts w:ascii="Arial" w:hAnsi="Arial" w:cs="Arial"/>
              </w:rPr>
            </w:pPr>
            <w:r w:rsidRPr="00D55600">
              <w:rPr>
                <w:rFonts w:ascii="Arial" w:hAnsi="Arial" w:cs="Arial"/>
              </w:rPr>
              <w:t>inicjowanie i prowadzenie działań związanych ze współpracą międzyregionalną i międzynarodową,</w:t>
            </w:r>
          </w:p>
          <w:p w:rsidR="0041585E" w:rsidRPr="00D55600" w:rsidRDefault="0041585E" w:rsidP="00861C78">
            <w:pPr>
              <w:numPr>
                <w:ilvl w:val="0"/>
                <w:numId w:val="33"/>
              </w:numPr>
              <w:tabs>
                <w:tab w:val="left" w:pos="1013"/>
              </w:tabs>
              <w:spacing w:after="60"/>
              <w:ind w:left="709" w:hanging="122"/>
              <w:jc w:val="both"/>
              <w:rPr>
                <w:rFonts w:ascii="Arial" w:hAnsi="Arial" w:cs="Arial"/>
              </w:rPr>
            </w:pPr>
            <w:r w:rsidRPr="00D55600">
              <w:rPr>
                <w:rFonts w:ascii="Arial" w:hAnsi="Arial" w:cs="Arial"/>
              </w:rPr>
              <w:t>realizacja projektów Fundacji, w szczególności w zakresie organizacyjno-promocyjnym,</w:t>
            </w:r>
          </w:p>
          <w:p w:rsidR="0041585E" w:rsidRPr="00D55600" w:rsidRDefault="0041585E" w:rsidP="00861C78">
            <w:pPr>
              <w:numPr>
                <w:ilvl w:val="0"/>
                <w:numId w:val="33"/>
              </w:numPr>
              <w:tabs>
                <w:tab w:val="left" w:pos="1013"/>
              </w:tabs>
              <w:spacing w:after="60"/>
              <w:ind w:left="729" w:hanging="142"/>
              <w:jc w:val="both"/>
              <w:rPr>
                <w:rFonts w:ascii="Arial" w:hAnsi="Arial" w:cs="Arial"/>
              </w:rPr>
            </w:pPr>
            <w:r w:rsidRPr="00D55600">
              <w:rPr>
                <w:rFonts w:ascii="Arial" w:hAnsi="Arial" w:cs="Arial"/>
              </w:rPr>
              <w:t>obsługa beneficjentów w zakresie doradztwa w ramach prowadzonych przez Fundację naborów wniosków o przyznanie pomocy w ramach wdrażania Lokalnej Strategii Rozwoju, odnośnie przygotowania dokumentacji aplikacyjnej, aktualnej legislacji,</w:t>
            </w:r>
          </w:p>
          <w:p w:rsidR="0041585E" w:rsidRPr="00D55600" w:rsidRDefault="0041585E" w:rsidP="00861C78">
            <w:pPr>
              <w:numPr>
                <w:ilvl w:val="0"/>
                <w:numId w:val="33"/>
              </w:numPr>
              <w:tabs>
                <w:tab w:val="left" w:pos="1013"/>
              </w:tabs>
              <w:spacing w:after="60"/>
              <w:ind w:left="426" w:firstLine="161"/>
              <w:jc w:val="both"/>
              <w:rPr>
                <w:rFonts w:ascii="Arial" w:hAnsi="Arial" w:cs="Arial"/>
              </w:rPr>
            </w:pPr>
            <w:r w:rsidRPr="00D55600">
              <w:rPr>
                <w:rFonts w:ascii="Arial" w:hAnsi="Arial" w:cs="Arial"/>
              </w:rPr>
              <w:t>obsługa wniosków o przyznanie pomocy składanych za pośrednictwem ŚGD,</w:t>
            </w:r>
          </w:p>
          <w:p w:rsidR="0041585E" w:rsidRPr="00D55600" w:rsidRDefault="0041585E" w:rsidP="00861C78">
            <w:pPr>
              <w:numPr>
                <w:ilvl w:val="0"/>
                <w:numId w:val="33"/>
              </w:numPr>
              <w:tabs>
                <w:tab w:val="left" w:pos="1013"/>
              </w:tabs>
              <w:spacing w:after="60"/>
              <w:ind w:left="426" w:firstLine="161"/>
              <w:jc w:val="both"/>
              <w:rPr>
                <w:rFonts w:ascii="Arial" w:hAnsi="Arial" w:cs="Arial"/>
              </w:rPr>
            </w:pPr>
            <w:r w:rsidRPr="00D55600">
              <w:rPr>
                <w:rFonts w:ascii="Arial" w:hAnsi="Arial" w:cs="Arial"/>
              </w:rPr>
              <w:t>przygotowanie i wdrażanie projektów w ramach Lokalnej Strategii Rozwoju ŚGD,</w:t>
            </w:r>
          </w:p>
          <w:p w:rsidR="0041585E" w:rsidRPr="00D55600" w:rsidRDefault="0041585E" w:rsidP="00861C78">
            <w:pPr>
              <w:numPr>
                <w:ilvl w:val="0"/>
                <w:numId w:val="33"/>
              </w:numPr>
              <w:tabs>
                <w:tab w:val="left" w:pos="1013"/>
              </w:tabs>
              <w:spacing w:after="60"/>
              <w:ind w:left="709" w:hanging="122"/>
              <w:jc w:val="both"/>
              <w:rPr>
                <w:rFonts w:ascii="Arial" w:hAnsi="Arial" w:cs="Arial"/>
              </w:rPr>
            </w:pPr>
            <w:r w:rsidRPr="00D55600">
              <w:rPr>
                <w:rFonts w:ascii="Arial" w:hAnsi="Arial" w:cs="Arial"/>
              </w:rPr>
              <w:t>monitorowanie problematyki związanej z Funduszami Unii Europejskiej,</w:t>
            </w:r>
          </w:p>
          <w:p w:rsidR="0041585E" w:rsidRPr="00D55600" w:rsidRDefault="0041585E" w:rsidP="00861C78">
            <w:pPr>
              <w:numPr>
                <w:ilvl w:val="0"/>
                <w:numId w:val="33"/>
              </w:numPr>
              <w:tabs>
                <w:tab w:val="left" w:pos="1013"/>
              </w:tabs>
              <w:spacing w:after="60"/>
              <w:ind w:left="709" w:hanging="122"/>
              <w:jc w:val="both"/>
              <w:rPr>
                <w:rFonts w:ascii="Arial" w:hAnsi="Arial" w:cs="Arial"/>
              </w:rPr>
            </w:pPr>
            <w:r w:rsidRPr="00D55600">
              <w:rPr>
                <w:rFonts w:ascii="Arial" w:hAnsi="Arial" w:cs="Arial"/>
              </w:rPr>
              <w:t>wykonanie innych prac wynikających z bieżących działań Biura LGD, w tym prowadzenie sekretariatu.</w:t>
            </w:r>
          </w:p>
          <w:p w:rsidR="0041585E" w:rsidRPr="00D55600" w:rsidRDefault="0041585E" w:rsidP="000F1BCF">
            <w:pPr>
              <w:spacing w:before="120" w:after="60"/>
              <w:ind w:firstLine="425"/>
              <w:jc w:val="both"/>
              <w:rPr>
                <w:rFonts w:ascii="Arial" w:hAnsi="Arial" w:cs="Arial"/>
                <w:b/>
              </w:rPr>
            </w:pPr>
            <w:r w:rsidRPr="00D55600">
              <w:rPr>
                <w:rFonts w:ascii="Arial" w:hAnsi="Arial" w:cs="Arial"/>
                <w:b/>
              </w:rPr>
              <w:t>Zakres uprawnień:</w:t>
            </w:r>
          </w:p>
          <w:p w:rsidR="0041585E" w:rsidRPr="00D55600" w:rsidRDefault="0041585E" w:rsidP="00861C78">
            <w:pPr>
              <w:numPr>
                <w:ilvl w:val="0"/>
                <w:numId w:val="32"/>
              </w:numPr>
              <w:spacing w:after="60"/>
              <w:ind w:firstLine="425"/>
              <w:jc w:val="both"/>
              <w:rPr>
                <w:rFonts w:ascii="Arial" w:hAnsi="Arial" w:cs="Arial"/>
              </w:rPr>
            </w:pPr>
            <w:r w:rsidRPr="00D55600">
              <w:rPr>
                <w:rFonts w:ascii="Arial" w:hAnsi="Arial" w:cs="Arial"/>
              </w:rPr>
              <w:t>Zgodny z udzielonymi pełnomocnictwami i upoważnieniami;</w:t>
            </w:r>
          </w:p>
          <w:p w:rsidR="0041585E" w:rsidRPr="00D55600" w:rsidRDefault="0041585E" w:rsidP="00861C78">
            <w:pPr>
              <w:numPr>
                <w:ilvl w:val="0"/>
                <w:numId w:val="32"/>
              </w:numPr>
              <w:spacing w:after="60"/>
              <w:ind w:firstLine="425"/>
              <w:jc w:val="both"/>
              <w:rPr>
                <w:rFonts w:ascii="Arial" w:hAnsi="Arial" w:cs="Arial"/>
              </w:rPr>
            </w:pPr>
            <w:r w:rsidRPr="00D55600">
              <w:rPr>
                <w:rFonts w:ascii="Arial" w:hAnsi="Arial" w:cs="Arial"/>
              </w:rPr>
              <w:t>Wynikający z przepisów Kodeksu pracy.</w:t>
            </w:r>
          </w:p>
          <w:p w:rsidR="0041585E" w:rsidRPr="00D55600" w:rsidRDefault="0041585E" w:rsidP="000F1BCF">
            <w:pPr>
              <w:spacing w:before="120" w:after="60"/>
              <w:jc w:val="both"/>
              <w:rPr>
                <w:rFonts w:ascii="Arial" w:hAnsi="Arial" w:cs="Arial"/>
                <w:b/>
              </w:rPr>
            </w:pPr>
            <w:r w:rsidRPr="00D55600">
              <w:rPr>
                <w:rFonts w:ascii="Arial" w:hAnsi="Arial" w:cs="Arial"/>
                <w:b/>
              </w:rPr>
              <w:t>Zakres odpowiedzialności:</w:t>
            </w:r>
          </w:p>
          <w:p w:rsidR="0041585E" w:rsidRPr="00D55600" w:rsidRDefault="0041585E" w:rsidP="00861C78">
            <w:pPr>
              <w:numPr>
                <w:ilvl w:val="0"/>
                <w:numId w:val="34"/>
              </w:numPr>
              <w:spacing w:after="60"/>
              <w:ind w:left="729" w:firstLine="425"/>
              <w:jc w:val="both"/>
              <w:rPr>
                <w:rFonts w:ascii="Arial" w:hAnsi="Arial" w:cs="Arial"/>
              </w:rPr>
            </w:pPr>
            <w:r w:rsidRPr="00D55600">
              <w:rPr>
                <w:rFonts w:ascii="Arial" w:hAnsi="Arial" w:cs="Arial"/>
              </w:rPr>
              <w:t>Zgodna z powierzonym zakresem obowiązków realizacja zadań,</w:t>
            </w:r>
          </w:p>
          <w:p w:rsidR="0041585E" w:rsidRPr="00D55600" w:rsidRDefault="0041585E" w:rsidP="00861C78">
            <w:pPr>
              <w:numPr>
                <w:ilvl w:val="0"/>
                <w:numId w:val="34"/>
              </w:numPr>
              <w:spacing w:after="60"/>
              <w:ind w:left="729" w:firstLine="425"/>
              <w:jc w:val="both"/>
              <w:rPr>
                <w:rFonts w:ascii="Arial" w:hAnsi="Arial" w:cs="Arial"/>
              </w:rPr>
            </w:pPr>
            <w:r w:rsidRPr="00D55600">
              <w:rPr>
                <w:rFonts w:ascii="Arial" w:hAnsi="Arial" w:cs="Arial"/>
              </w:rPr>
              <w:t>Merytoryczne, profesjonalne, wysokiej jakości prowadzenie spraw,</w:t>
            </w:r>
          </w:p>
          <w:p w:rsidR="0041585E" w:rsidRPr="00D55600" w:rsidRDefault="0041585E" w:rsidP="00861C78">
            <w:pPr>
              <w:numPr>
                <w:ilvl w:val="0"/>
                <w:numId w:val="34"/>
              </w:numPr>
              <w:suppressAutoHyphens/>
              <w:spacing w:after="60"/>
              <w:ind w:left="1438" w:hanging="284"/>
              <w:jc w:val="both"/>
              <w:rPr>
                <w:rFonts w:ascii="Arial" w:hAnsi="Arial" w:cs="Arial"/>
              </w:rPr>
            </w:pPr>
            <w:r w:rsidRPr="00D55600">
              <w:rPr>
                <w:rFonts w:ascii="Arial" w:hAnsi="Arial" w:cs="Arial"/>
              </w:rPr>
              <w:t>Ochrona przed niepowołanym dostępem, nieuzasadnioną modyfikacją lub zniszczeniem, nielegalnym ujawnieniem lub pozyskaniem danych osobowych, do których dostęp stwarzają powierzone zadania i obowiązki.</w:t>
            </w:r>
          </w:p>
        </w:tc>
      </w:tr>
    </w:tbl>
    <w:p w:rsidR="0041585E" w:rsidRPr="00471A9E" w:rsidRDefault="0041585E" w:rsidP="00471A9E">
      <w:pPr>
        <w:keepNext/>
        <w:autoSpaceDE w:val="0"/>
        <w:autoSpaceDN w:val="0"/>
        <w:adjustRightInd w:val="0"/>
        <w:spacing w:before="200"/>
        <w:outlineLvl w:val="2"/>
        <w:rPr>
          <w:rFonts w:ascii="Arial" w:hAnsi="Arial" w:cs="Arial"/>
          <w:b/>
          <w:bCs/>
          <w:color w:val="000000"/>
        </w:rPr>
      </w:pPr>
      <w:r w:rsidRPr="00471A9E">
        <w:rPr>
          <w:rFonts w:ascii="Arial" w:hAnsi="Arial" w:cs="Arial"/>
          <w:bCs/>
          <w:lang w:eastAsia="ar-SA"/>
        </w:rPr>
        <w:lastRenderedPageBreak/>
        <w:t xml:space="preserve">       </w:t>
      </w:r>
      <w:bookmarkStart w:id="20" w:name="_Toc327352252"/>
      <w:r w:rsidRPr="00471A9E">
        <w:rPr>
          <w:rFonts w:ascii="Arial" w:hAnsi="Arial" w:cs="Arial"/>
          <w:b/>
          <w:bCs/>
          <w:color w:val="000000"/>
        </w:rPr>
        <w:t>1.5.7. Zasady funkcjonowania biura, warunki techniczne i lokalowe</w:t>
      </w:r>
      <w:bookmarkEnd w:id="20"/>
      <w:r w:rsidRPr="00471A9E">
        <w:rPr>
          <w:rFonts w:ascii="Arial" w:hAnsi="Arial" w:cs="Arial"/>
          <w:b/>
          <w:bCs/>
          <w:color w:val="000000"/>
        </w:rPr>
        <w:t xml:space="preserve"> </w:t>
      </w:r>
    </w:p>
    <w:p w:rsidR="0041585E" w:rsidRPr="00471A9E" w:rsidRDefault="0041585E" w:rsidP="00471A9E">
      <w:pPr>
        <w:spacing w:after="0"/>
        <w:ind w:firstLine="425"/>
        <w:jc w:val="both"/>
        <w:rPr>
          <w:rFonts w:ascii="Arial" w:hAnsi="Arial" w:cs="Arial"/>
          <w:bCs/>
        </w:rPr>
      </w:pPr>
      <w:r w:rsidRPr="00471A9E">
        <w:rPr>
          <w:rFonts w:ascii="Arial" w:hAnsi="Arial" w:cs="Arial"/>
        </w:rPr>
        <w:t xml:space="preserve">Biuro ŚGD prowadzi swoją działalność w oparciu o statut Fundacji, uchwały Rady Fundacji i </w:t>
      </w:r>
      <w:r w:rsidRPr="00471A9E">
        <w:rPr>
          <w:rFonts w:ascii="Arial" w:hAnsi="Arial" w:cs="Arial"/>
          <w:b/>
          <w:bCs/>
        </w:rPr>
        <w:t xml:space="preserve">Regulamin Pracy Biura </w:t>
      </w:r>
      <w:r w:rsidRPr="00471A9E">
        <w:rPr>
          <w:rFonts w:ascii="Arial" w:hAnsi="Arial" w:cs="Arial"/>
          <w:bCs/>
        </w:rPr>
        <w:t>stanowiący</w:t>
      </w:r>
      <w:r w:rsidRPr="00471A9E">
        <w:rPr>
          <w:rFonts w:ascii="Arial" w:hAnsi="Arial" w:cs="Arial"/>
          <w:b/>
          <w:bCs/>
        </w:rPr>
        <w:t xml:space="preserve"> załącznik nr 6 </w:t>
      </w:r>
      <w:r w:rsidRPr="00471A9E">
        <w:rPr>
          <w:rFonts w:ascii="Arial" w:hAnsi="Arial" w:cs="Arial"/>
          <w:bCs/>
        </w:rPr>
        <w:t>do niniejszej Strategii.</w:t>
      </w:r>
    </w:p>
    <w:p w:rsidR="0041585E" w:rsidRPr="00471A9E" w:rsidRDefault="0041585E" w:rsidP="00471A9E">
      <w:pPr>
        <w:spacing w:after="0"/>
        <w:ind w:firstLine="425"/>
        <w:jc w:val="both"/>
        <w:rPr>
          <w:rFonts w:ascii="Arial" w:hAnsi="Arial" w:cs="Arial"/>
        </w:rPr>
      </w:pPr>
    </w:p>
    <w:p w:rsidR="0041585E" w:rsidRPr="00471A9E" w:rsidRDefault="0041585E" w:rsidP="00471A9E">
      <w:pPr>
        <w:spacing w:after="0"/>
        <w:ind w:firstLine="425"/>
        <w:jc w:val="both"/>
        <w:rPr>
          <w:rFonts w:ascii="Arial" w:hAnsi="Arial" w:cs="Arial"/>
          <w:b/>
          <w:u w:val="single"/>
        </w:rPr>
      </w:pPr>
      <w:r w:rsidRPr="00471A9E">
        <w:rPr>
          <w:rFonts w:ascii="Arial" w:hAnsi="Arial" w:cs="Arial"/>
          <w:b/>
          <w:u w:val="single"/>
        </w:rPr>
        <w:t>Zasady Zarządzania Biurem LGD</w:t>
      </w:r>
    </w:p>
    <w:p w:rsidR="0041585E" w:rsidRPr="00471A9E" w:rsidRDefault="0041585E" w:rsidP="00471A9E">
      <w:pPr>
        <w:spacing w:after="0"/>
        <w:ind w:firstLine="425"/>
        <w:jc w:val="both"/>
        <w:rPr>
          <w:rFonts w:ascii="Arial" w:hAnsi="Arial" w:cs="Arial"/>
          <w:u w:val="single"/>
        </w:rPr>
      </w:pPr>
    </w:p>
    <w:p w:rsidR="0041585E" w:rsidRPr="00471A9E" w:rsidRDefault="0041585E" w:rsidP="00471A9E">
      <w:pPr>
        <w:spacing w:after="0"/>
        <w:ind w:firstLine="425"/>
        <w:jc w:val="both"/>
        <w:rPr>
          <w:rFonts w:ascii="Arial" w:hAnsi="Arial" w:cs="Arial"/>
        </w:rPr>
      </w:pPr>
      <w:r w:rsidRPr="00471A9E">
        <w:rPr>
          <w:rFonts w:ascii="Arial" w:hAnsi="Arial" w:cs="Arial"/>
        </w:rPr>
        <w:t>Biurem ŚGD bezpośrednio kieruje Dyrektor Biura zatrudniony przez Zarząd Fundacji, który może z upoważnienia Zarządu reprezentować Fundację na zewnątrz w granicach umocowania.</w:t>
      </w:r>
    </w:p>
    <w:p w:rsidR="0041585E" w:rsidRPr="00471A9E" w:rsidRDefault="0041585E" w:rsidP="00471A9E">
      <w:pPr>
        <w:spacing w:after="0"/>
        <w:ind w:firstLine="425"/>
        <w:jc w:val="both"/>
        <w:rPr>
          <w:rFonts w:ascii="Arial" w:hAnsi="Arial" w:cs="Arial"/>
        </w:rPr>
      </w:pPr>
      <w:r w:rsidRPr="00471A9E">
        <w:rPr>
          <w:rFonts w:ascii="Arial" w:hAnsi="Arial" w:cs="Arial"/>
        </w:rPr>
        <w:t>Bezpośredni nadzór nad Dyrektorem Biura pełni Zarząd.</w:t>
      </w:r>
    </w:p>
    <w:p w:rsidR="0041585E" w:rsidRPr="00471A9E" w:rsidRDefault="0041585E" w:rsidP="00471A9E">
      <w:pPr>
        <w:spacing w:after="0"/>
        <w:ind w:firstLine="425"/>
        <w:rPr>
          <w:rFonts w:ascii="Arial" w:hAnsi="Arial" w:cs="Arial"/>
        </w:rPr>
      </w:pPr>
    </w:p>
    <w:p w:rsidR="0041585E" w:rsidRPr="00471A9E" w:rsidRDefault="0041585E" w:rsidP="00471A9E">
      <w:pPr>
        <w:keepNext/>
        <w:tabs>
          <w:tab w:val="left" w:pos="432"/>
        </w:tabs>
        <w:autoSpaceDE w:val="0"/>
        <w:autoSpaceDN w:val="0"/>
        <w:adjustRightInd w:val="0"/>
        <w:spacing w:before="240" w:after="120"/>
        <w:ind w:firstLine="425"/>
        <w:jc w:val="both"/>
        <w:outlineLvl w:val="0"/>
        <w:rPr>
          <w:rFonts w:ascii="Arial" w:hAnsi="Arial" w:cs="Arial"/>
          <w:b/>
          <w:bCs/>
          <w:u w:val="single"/>
        </w:rPr>
      </w:pPr>
      <w:bookmarkStart w:id="21" w:name="_Toc218326928"/>
      <w:bookmarkStart w:id="22" w:name="_Toc218328447"/>
      <w:bookmarkStart w:id="23" w:name="_Toc232997522"/>
      <w:bookmarkStart w:id="24" w:name="_Toc327352253"/>
      <w:r w:rsidRPr="00471A9E">
        <w:rPr>
          <w:rFonts w:ascii="Arial" w:hAnsi="Arial" w:cs="Arial"/>
          <w:b/>
          <w:bCs/>
          <w:u w:val="single"/>
        </w:rPr>
        <w:t>Zasady rachunkowości i księgowość</w:t>
      </w:r>
      <w:bookmarkEnd w:id="21"/>
      <w:bookmarkEnd w:id="22"/>
      <w:bookmarkEnd w:id="23"/>
      <w:bookmarkEnd w:id="24"/>
    </w:p>
    <w:p w:rsidR="0041585E" w:rsidRPr="00471A9E" w:rsidRDefault="0041585E" w:rsidP="00471A9E">
      <w:pPr>
        <w:tabs>
          <w:tab w:val="left" w:pos="360"/>
        </w:tabs>
        <w:spacing w:after="0"/>
        <w:ind w:firstLine="425"/>
        <w:jc w:val="both"/>
        <w:rPr>
          <w:rFonts w:ascii="Arial" w:hAnsi="Arial" w:cs="Arial"/>
        </w:rPr>
      </w:pPr>
      <w:r w:rsidRPr="00471A9E">
        <w:rPr>
          <w:rFonts w:ascii="Arial" w:hAnsi="Arial" w:cs="Arial"/>
        </w:rPr>
        <w:t>Dla środków pochodzących ze źródeł zagranicznych niepodlegających zwrotowi wyodrębnia się grupy kont tak aby była zachowana równowaga bilansowa składników aktywów i pasywów oraz przychodów i kosztów zapewniająca kontrolę nad właściwym gospodarowaniem tymi środkami.</w:t>
      </w:r>
    </w:p>
    <w:p w:rsidR="0041585E" w:rsidRPr="00471A9E" w:rsidRDefault="0041585E" w:rsidP="00471A9E">
      <w:pPr>
        <w:tabs>
          <w:tab w:val="left" w:pos="360"/>
        </w:tabs>
        <w:spacing w:after="0"/>
        <w:ind w:firstLine="425"/>
        <w:jc w:val="both"/>
        <w:rPr>
          <w:rFonts w:ascii="Arial" w:hAnsi="Arial" w:cs="Arial"/>
        </w:rPr>
      </w:pPr>
      <w:r w:rsidRPr="00471A9E">
        <w:rPr>
          <w:rFonts w:ascii="Arial" w:hAnsi="Arial" w:cs="Arial"/>
          <w:bCs/>
        </w:rPr>
        <w:t>Obsługa prawna i finansowo-księgowa prowadzona będzie w oparciu o zatrudnione na umowę zlecenie lub umowę o dzieło osoby lub firmy o właściwym profilu działalności (Kancelaria prawna lub Biuro rachunkowe)</w:t>
      </w:r>
      <w:r w:rsidRPr="00471A9E">
        <w:rPr>
          <w:rFonts w:ascii="Arial" w:hAnsi="Arial" w:cs="Arial"/>
        </w:rPr>
        <w:t>.</w:t>
      </w:r>
    </w:p>
    <w:p w:rsidR="0041585E" w:rsidRPr="00471A9E" w:rsidRDefault="0041585E" w:rsidP="00471A9E">
      <w:pPr>
        <w:tabs>
          <w:tab w:val="left" w:pos="360"/>
        </w:tabs>
        <w:spacing w:after="0"/>
        <w:ind w:firstLine="425"/>
        <w:jc w:val="both"/>
        <w:rPr>
          <w:rFonts w:ascii="Arial" w:hAnsi="Arial" w:cs="Arial"/>
        </w:rPr>
      </w:pPr>
    </w:p>
    <w:p w:rsidR="0041585E" w:rsidRPr="00471A9E" w:rsidRDefault="0041585E" w:rsidP="00471A9E">
      <w:pPr>
        <w:keepNext/>
        <w:tabs>
          <w:tab w:val="left" w:pos="432"/>
        </w:tabs>
        <w:autoSpaceDE w:val="0"/>
        <w:autoSpaceDN w:val="0"/>
        <w:adjustRightInd w:val="0"/>
        <w:spacing w:after="0"/>
        <w:ind w:firstLine="425"/>
        <w:jc w:val="both"/>
        <w:outlineLvl w:val="0"/>
        <w:rPr>
          <w:rFonts w:ascii="Arial" w:hAnsi="Arial" w:cs="Arial"/>
          <w:b/>
          <w:u w:val="single"/>
        </w:rPr>
      </w:pPr>
      <w:bookmarkStart w:id="25" w:name="_Toc218326929"/>
      <w:bookmarkStart w:id="26" w:name="_Toc218328448"/>
      <w:bookmarkStart w:id="27" w:name="_Toc232997523"/>
      <w:bookmarkStart w:id="28" w:name="_Toc327352254"/>
      <w:r w:rsidRPr="00471A9E">
        <w:rPr>
          <w:rFonts w:ascii="Arial" w:hAnsi="Arial" w:cs="Arial"/>
          <w:b/>
          <w:u w:val="single"/>
        </w:rPr>
        <w:lastRenderedPageBreak/>
        <w:t>Zasady archiwizowania dokumentów</w:t>
      </w:r>
      <w:bookmarkEnd w:id="25"/>
      <w:bookmarkEnd w:id="26"/>
      <w:bookmarkEnd w:id="27"/>
      <w:bookmarkEnd w:id="28"/>
    </w:p>
    <w:p w:rsidR="0041585E" w:rsidRPr="00471A9E" w:rsidRDefault="0041585E" w:rsidP="00471A9E">
      <w:pPr>
        <w:spacing w:after="0"/>
        <w:ind w:firstLine="425"/>
        <w:rPr>
          <w:rFonts w:ascii="Arial" w:hAnsi="Arial" w:cs="Arial"/>
        </w:rPr>
      </w:pPr>
    </w:p>
    <w:p w:rsidR="0041585E" w:rsidRPr="00471A9E" w:rsidRDefault="0041585E" w:rsidP="00471A9E">
      <w:pPr>
        <w:autoSpaceDE w:val="0"/>
        <w:autoSpaceDN w:val="0"/>
        <w:adjustRightInd w:val="0"/>
        <w:spacing w:after="0"/>
        <w:ind w:firstLine="425"/>
        <w:jc w:val="both"/>
        <w:rPr>
          <w:rFonts w:ascii="Arial" w:hAnsi="Arial" w:cs="Arial"/>
          <w:bCs/>
        </w:rPr>
      </w:pPr>
      <w:r w:rsidRPr="00471A9E">
        <w:rPr>
          <w:rFonts w:ascii="Arial" w:hAnsi="Arial" w:cs="Arial"/>
          <w:bCs/>
        </w:rPr>
        <w:t xml:space="preserve">Wszyscy pracownicy Biura są zobowiązani odpowiednio zabezpieczać i przechowywać oryginały dokumentów związanych z wdrażaniem LSR w zakresie zadań należących do ich zakresów obowiązków. Dokumentacja (obejmująca także potwierdzone za zgodność z oryginałem wydruki elektronicznych wersji dokumentów) dotycząca realizacji LSR będzie archiwizowana w oddzielnych opisanych i oznakowanych segregatorach/teczkach/skoroszytach. </w:t>
      </w:r>
    </w:p>
    <w:p w:rsidR="0041585E" w:rsidRPr="00471A9E" w:rsidRDefault="0041585E" w:rsidP="00471A9E">
      <w:pPr>
        <w:autoSpaceDE w:val="0"/>
        <w:autoSpaceDN w:val="0"/>
        <w:adjustRightInd w:val="0"/>
        <w:spacing w:after="0"/>
        <w:ind w:firstLine="425"/>
        <w:jc w:val="both"/>
        <w:rPr>
          <w:rFonts w:ascii="Arial" w:hAnsi="Arial" w:cs="Arial"/>
          <w:bCs/>
        </w:rPr>
      </w:pPr>
      <w:r w:rsidRPr="00471A9E">
        <w:rPr>
          <w:rFonts w:ascii="Arial" w:hAnsi="Arial" w:cs="Arial"/>
          <w:bCs/>
        </w:rPr>
        <w:t>W przypadku korespondencji elektronicznej wydr</w:t>
      </w:r>
      <w:r w:rsidR="00542B69">
        <w:rPr>
          <w:rFonts w:ascii="Arial" w:hAnsi="Arial" w:cs="Arial"/>
          <w:bCs/>
        </w:rPr>
        <w:t>uk podpisuje nadawca/odbiorca i </w:t>
      </w:r>
      <w:r w:rsidRPr="00471A9E">
        <w:rPr>
          <w:rFonts w:ascii="Arial" w:hAnsi="Arial" w:cs="Arial"/>
          <w:bCs/>
        </w:rPr>
        <w:t>przechowuje w prowadzonej przez siebie dokumentacji.</w:t>
      </w:r>
    </w:p>
    <w:p w:rsidR="0041585E" w:rsidRPr="00471A9E" w:rsidRDefault="0041585E" w:rsidP="00471A9E">
      <w:pPr>
        <w:autoSpaceDE w:val="0"/>
        <w:spacing w:after="0"/>
        <w:ind w:firstLine="425"/>
        <w:jc w:val="both"/>
        <w:rPr>
          <w:rFonts w:ascii="Arial" w:hAnsi="Arial" w:cs="Arial"/>
        </w:rPr>
      </w:pPr>
      <w:r w:rsidRPr="00471A9E">
        <w:rPr>
          <w:rFonts w:ascii="Arial" w:hAnsi="Arial" w:cs="Arial"/>
        </w:rPr>
        <w:t xml:space="preserve">Biuro zapewnia, że wszystkie dokumenty dotyczące </w:t>
      </w:r>
      <w:r w:rsidR="00542B69">
        <w:rPr>
          <w:rFonts w:ascii="Arial" w:hAnsi="Arial" w:cs="Arial"/>
        </w:rPr>
        <w:t>wyboru LGD i realizacji LSR, a </w:t>
      </w:r>
      <w:r w:rsidRPr="00471A9E">
        <w:rPr>
          <w:rFonts w:ascii="Arial" w:hAnsi="Arial" w:cs="Arial"/>
        </w:rPr>
        <w:t>także dokumenty potwierdzające wykonanie zobowi</w:t>
      </w:r>
      <w:r w:rsidR="00542B69">
        <w:rPr>
          <w:rFonts w:ascii="Arial" w:hAnsi="Arial" w:cs="Arial"/>
        </w:rPr>
        <w:t>ązań wynikających z zawartych w </w:t>
      </w:r>
      <w:r w:rsidRPr="00471A9E">
        <w:rPr>
          <w:rFonts w:ascii="Arial" w:hAnsi="Arial" w:cs="Arial"/>
        </w:rPr>
        <w:t>związku z tym  umów są przechowywane do wglądu do końca 2020 r. W przypadku częściowego zamknięcia programu - przez okres pięciu lat następujących po roku, w którym dokonano częściowego zamknięcia.</w:t>
      </w:r>
    </w:p>
    <w:p w:rsidR="0041585E" w:rsidRPr="00471A9E" w:rsidRDefault="0041585E" w:rsidP="00471A9E">
      <w:pPr>
        <w:spacing w:after="0"/>
        <w:ind w:firstLine="425"/>
        <w:jc w:val="both"/>
        <w:rPr>
          <w:rFonts w:ascii="Arial" w:hAnsi="Arial" w:cs="Arial"/>
        </w:rPr>
      </w:pPr>
      <w:r w:rsidRPr="00471A9E">
        <w:rPr>
          <w:rFonts w:ascii="Arial" w:hAnsi="Arial" w:cs="Arial"/>
        </w:rPr>
        <w:t>Podstawą przechowywania dokumentacji jest wyodrębnienie rodzajów dokumentów związanych z poszczególnymi aspektami realizacji przedsięwzięć i przypisanie tym rodzajom symboli klasyfikacji rzeczowego wykazu akt obowiązującego w Biurze oraz symboli kategorii archiwalnej, jak również wprowadzenie wymogu przechowywania dokumentacji w jednostkach organizacyjnych Biura zaangażowanych w wdrażanie LSR w sposób uporządkowany oraz wymogu przekazywania tej dokumentacji do archiwum Biura LGD w terminie określonym przepisami wewnętrznymi</w:t>
      </w:r>
    </w:p>
    <w:p w:rsidR="0041585E" w:rsidRPr="00471A9E" w:rsidRDefault="0041585E" w:rsidP="00471A9E">
      <w:pPr>
        <w:spacing w:after="0"/>
        <w:ind w:firstLine="425"/>
        <w:jc w:val="both"/>
        <w:rPr>
          <w:rFonts w:ascii="Arial" w:hAnsi="Arial" w:cs="Arial"/>
        </w:rPr>
      </w:pPr>
    </w:p>
    <w:p w:rsidR="0041585E" w:rsidRPr="00471A9E" w:rsidRDefault="0041585E" w:rsidP="00471A9E">
      <w:pPr>
        <w:spacing w:after="0"/>
        <w:ind w:firstLine="425"/>
        <w:jc w:val="both"/>
        <w:rPr>
          <w:rFonts w:ascii="Arial" w:hAnsi="Arial" w:cs="Arial"/>
          <w:b/>
          <w:u w:val="single"/>
        </w:rPr>
      </w:pPr>
    </w:p>
    <w:p w:rsidR="0041585E" w:rsidRPr="00471A9E" w:rsidRDefault="0041585E" w:rsidP="00471A9E">
      <w:pPr>
        <w:spacing w:after="0"/>
        <w:ind w:firstLine="425"/>
        <w:jc w:val="both"/>
        <w:rPr>
          <w:rFonts w:ascii="Arial" w:hAnsi="Arial" w:cs="Arial"/>
          <w:b/>
          <w:u w:val="single"/>
        </w:rPr>
      </w:pPr>
      <w:r w:rsidRPr="00471A9E">
        <w:rPr>
          <w:rFonts w:ascii="Arial" w:hAnsi="Arial" w:cs="Arial"/>
          <w:b/>
          <w:u w:val="single"/>
        </w:rPr>
        <w:t>Warunki techniczne i lokalowe</w:t>
      </w:r>
    </w:p>
    <w:p w:rsidR="0041585E" w:rsidRPr="00471A9E" w:rsidRDefault="0041585E" w:rsidP="00471A9E">
      <w:pPr>
        <w:spacing w:after="0"/>
        <w:ind w:firstLine="425"/>
        <w:jc w:val="both"/>
        <w:rPr>
          <w:rFonts w:ascii="Arial" w:hAnsi="Arial" w:cs="Arial"/>
        </w:rPr>
      </w:pPr>
    </w:p>
    <w:p w:rsidR="0041585E" w:rsidRPr="00471A9E" w:rsidRDefault="0041585E" w:rsidP="00471A9E">
      <w:pPr>
        <w:spacing w:after="0"/>
        <w:ind w:firstLine="425"/>
        <w:jc w:val="both"/>
        <w:rPr>
          <w:rFonts w:ascii="Arial" w:hAnsi="Arial" w:cs="Arial"/>
        </w:rPr>
      </w:pPr>
      <w:r w:rsidRPr="00471A9E">
        <w:rPr>
          <w:rFonts w:ascii="Arial" w:hAnsi="Arial" w:cs="Arial"/>
        </w:rPr>
        <w:t>Fundacja  „Środkowopomorska Grupa Działania” posiada siedzibę w lokalu przy ul. Wł. Andersa 34, 75-626 Koszalin, który jest użytkowany na podstawie umowy najmu z Zakładem Obsługi Administracji Zachodniopomorskiego Urzędu Wojewódzkiego w Szczecinie. Fundacja najmuje powierzchnię łączną 83,05 m</w:t>
      </w:r>
      <w:r w:rsidRPr="00471A9E">
        <w:rPr>
          <w:rFonts w:ascii="Arial" w:hAnsi="Arial" w:cs="Arial"/>
          <w:vertAlign w:val="superscript"/>
        </w:rPr>
        <w:t>2</w:t>
      </w:r>
      <w:r w:rsidRPr="00471A9E">
        <w:rPr>
          <w:rFonts w:ascii="Arial" w:hAnsi="Arial" w:cs="Arial"/>
        </w:rPr>
        <w:t>, w tym dwa pomieszczenia biurowe, jedno magazynowe oraz części wspólne budynku. Do organizacji</w:t>
      </w:r>
      <w:r w:rsidR="00542B69">
        <w:rPr>
          <w:rFonts w:ascii="Arial" w:hAnsi="Arial" w:cs="Arial"/>
        </w:rPr>
        <w:t xml:space="preserve"> spotkań i szkoleń korzystamy z </w:t>
      </w:r>
      <w:r w:rsidRPr="00471A9E">
        <w:rPr>
          <w:rFonts w:ascii="Arial" w:hAnsi="Arial" w:cs="Arial"/>
        </w:rPr>
        <w:t xml:space="preserve">sal konferencyjnych Starostwa Powiatowego w Koszalinie lub innych, mniejsze spotkania odbywają się w biurze LGD. </w:t>
      </w:r>
    </w:p>
    <w:p w:rsidR="0041585E" w:rsidRPr="00471A9E" w:rsidRDefault="0041585E" w:rsidP="00471A9E">
      <w:pPr>
        <w:spacing w:after="0"/>
        <w:ind w:firstLine="425"/>
        <w:jc w:val="both"/>
        <w:rPr>
          <w:rFonts w:ascii="Arial" w:hAnsi="Arial" w:cs="Arial"/>
        </w:rPr>
      </w:pPr>
      <w:r w:rsidRPr="00471A9E">
        <w:rPr>
          <w:rFonts w:ascii="Arial" w:hAnsi="Arial" w:cs="Arial"/>
        </w:rPr>
        <w:t>Pomieszczenia biurowe LGD są umeblowane, posiadają narzędzia telekomunikacyjne takie jak telefon i fax,  laptopy, drukarki, ksero, rzutnik multimedialny, aparat fotograficzny, przenośne stanowisko do działań promocyjno - informacyjnych. W biurze funkcjonują dwa stałe stanowiska pracy posiadające dostęp do internetu (</w:t>
      </w:r>
      <w:r w:rsidR="00542B69">
        <w:rPr>
          <w:rFonts w:ascii="Arial" w:hAnsi="Arial" w:cs="Arial"/>
        </w:rPr>
        <w:t>łącze stałe, szerokopasmowe). W </w:t>
      </w:r>
      <w:r w:rsidRPr="00471A9E">
        <w:rPr>
          <w:rFonts w:ascii="Arial" w:hAnsi="Arial" w:cs="Arial"/>
        </w:rPr>
        <w:t>pomieszczeniu magazynowym ŚGD przechowuje dokumentację archiwalną.</w:t>
      </w:r>
    </w:p>
    <w:p w:rsidR="0041585E" w:rsidRPr="00471A9E" w:rsidRDefault="0041585E" w:rsidP="00471A9E">
      <w:pPr>
        <w:spacing w:before="200"/>
        <w:ind w:firstLine="425"/>
        <w:jc w:val="both"/>
        <w:outlineLvl w:val="1"/>
        <w:rPr>
          <w:rFonts w:ascii="Arial" w:hAnsi="Arial" w:cs="Arial"/>
          <w:b/>
        </w:rPr>
      </w:pPr>
      <w:bookmarkStart w:id="29" w:name="_Toc327352255"/>
      <w:r w:rsidRPr="00471A9E">
        <w:rPr>
          <w:rFonts w:ascii="Arial" w:hAnsi="Arial" w:cs="Arial"/>
          <w:b/>
        </w:rPr>
        <w:t>1.6. Kwalifikacje i doświadczenie osób wchodzących w skład organu decyzyjnego</w:t>
      </w:r>
      <w:bookmarkEnd w:id="29"/>
      <w:r w:rsidRPr="00471A9E">
        <w:rPr>
          <w:rFonts w:ascii="Arial" w:hAnsi="Arial" w:cs="Arial"/>
          <w:b/>
        </w:rPr>
        <w:t xml:space="preserve"> </w:t>
      </w:r>
    </w:p>
    <w:p w:rsidR="0041585E" w:rsidRPr="00471A9E" w:rsidRDefault="0041585E" w:rsidP="00471A9E">
      <w:pPr>
        <w:suppressAutoHyphens/>
        <w:spacing w:after="0"/>
        <w:ind w:firstLine="425"/>
        <w:jc w:val="both"/>
        <w:rPr>
          <w:rFonts w:ascii="Arial" w:hAnsi="Arial" w:cs="Arial"/>
          <w:lang w:eastAsia="ar-SA"/>
        </w:rPr>
      </w:pPr>
      <w:r w:rsidRPr="00471A9E">
        <w:rPr>
          <w:rFonts w:ascii="Arial" w:hAnsi="Arial" w:cs="Arial"/>
          <w:lang w:eastAsia="ar-SA"/>
        </w:rPr>
        <w:t>Rada Doradcza LGD to reprezentacja osób zaangażowanych w realizację działania LEADER, w której 50% członków reprezentuje sektor społeczno-gospodarczy. Wszyscy członkowie Rady mają doświadczenie w pracy na rzecz społeczności lokalnej i rozwoju obszarów wiejskich, jak i udziału w różnego typu projektach i programach lokalnych, regionalnych i krajowych, a ponad</w:t>
      </w:r>
      <w:r w:rsidRPr="00471A9E">
        <w:rPr>
          <w:rFonts w:ascii="Arial" w:hAnsi="Arial" w:cs="Arial"/>
          <w:color w:val="FF0000"/>
          <w:lang w:eastAsia="ar-SA"/>
        </w:rPr>
        <w:t xml:space="preserve"> </w:t>
      </w:r>
      <w:r w:rsidRPr="00471A9E">
        <w:rPr>
          <w:rFonts w:ascii="Arial" w:hAnsi="Arial" w:cs="Arial"/>
          <w:b/>
          <w:lang w:eastAsia="ar-SA"/>
        </w:rPr>
        <w:t>połowa</w:t>
      </w:r>
      <w:r w:rsidRPr="00471A9E">
        <w:rPr>
          <w:rFonts w:ascii="Arial" w:hAnsi="Arial" w:cs="Arial"/>
          <w:b/>
          <w:color w:val="FF0000"/>
          <w:lang w:eastAsia="ar-SA"/>
        </w:rPr>
        <w:t xml:space="preserve"> </w:t>
      </w:r>
      <w:r w:rsidRPr="00471A9E">
        <w:rPr>
          <w:rFonts w:ascii="Arial" w:hAnsi="Arial" w:cs="Arial"/>
          <w:b/>
          <w:lang w:eastAsia="ar-SA"/>
        </w:rPr>
        <w:t>z nich także w projektach finansowanych ze środków UE</w:t>
      </w:r>
      <w:r w:rsidRPr="00471A9E">
        <w:rPr>
          <w:rFonts w:ascii="Arial" w:hAnsi="Arial" w:cs="Arial"/>
          <w:lang w:eastAsia="ar-SA"/>
        </w:rPr>
        <w:t xml:space="preserve">. Większość członków Rady ma doświadczenie w zarządzaniu środkami publicznymi lub brała czynny udział w pracach różnego typu komitetach, komisjach i ciałach </w:t>
      </w:r>
      <w:r w:rsidRPr="00471A9E">
        <w:rPr>
          <w:rFonts w:ascii="Arial" w:hAnsi="Arial" w:cs="Arial"/>
          <w:lang w:eastAsia="ar-SA"/>
        </w:rPr>
        <w:lastRenderedPageBreak/>
        <w:t xml:space="preserve">decyzyjnych różnych organizacji i instytucji. Radę stanowi grupa osób o wysokich kwalifikacjach i doświadczeniu w wielu dziedzinach, takich jak: prowadzenie działalności gospodarczej, organizacja imprez i festynów, działalność kulturalno-oświatowa, sportowa, promocja produktu lokalnego, zarządzanie projektami, zarządzanie instytucją publiczną itp. Do ciała decyzyjnego wybrano zarówno dobrych organizatorów, jak i osoby mające doświadczenie w podejmowaniu decyzji czy kontroli finansowej. Wszyscy członkowie Rady zgłosili się dobrowolnie i zostali wybrani przez Radę Fundacji „Środkowopomorska Grupa Działania”. </w:t>
      </w:r>
    </w:p>
    <w:p w:rsidR="0041585E" w:rsidRPr="00471A9E" w:rsidRDefault="0041585E" w:rsidP="00471A9E">
      <w:pPr>
        <w:keepNext/>
        <w:suppressAutoHyphens/>
        <w:spacing w:after="0"/>
        <w:ind w:firstLine="425"/>
        <w:jc w:val="both"/>
        <w:rPr>
          <w:rFonts w:ascii="Arial" w:eastAsia="MS Mincho" w:hAnsi="Arial" w:cs="Arial"/>
          <w:b/>
          <w:lang w:eastAsia="ar-SA"/>
        </w:rPr>
      </w:pPr>
      <w:r w:rsidRPr="00471A9E">
        <w:rPr>
          <w:rFonts w:ascii="Arial" w:eastAsia="MS Mincho" w:hAnsi="Arial" w:cs="Arial"/>
          <w:lang w:eastAsia="ar-SA"/>
        </w:rPr>
        <w:t xml:space="preserve">Większość członków Rady ma ukończone różnego typu szkolenia i kursy z zakresu rozwoju obszarów wiejskich, </w:t>
      </w:r>
      <w:r w:rsidRPr="00471A9E">
        <w:rPr>
          <w:rFonts w:ascii="Arial" w:eastAsia="MS Mincho" w:hAnsi="Arial" w:cs="Arial"/>
          <w:b/>
          <w:lang w:eastAsia="ar-SA"/>
        </w:rPr>
        <w:t xml:space="preserve">w tym część posiada </w:t>
      </w:r>
      <w:r w:rsidR="002B0497">
        <w:rPr>
          <w:rFonts w:ascii="Arial" w:eastAsia="MS Mincho" w:hAnsi="Arial" w:cs="Arial"/>
          <w:b/>
          <w:lang w:eastAsia="ar-SA"/>
        </w:rPr>
        <w:t>również udokumentowaną wiedzę z </w:t>
      </w:r>
      <w:r w:rsidRPr="00471A9E">
        <w:rPr>
          <w:rFonts w:ascii="Arial" w:eastAsia="MS Mincho" w:hAnsi="Arial" w:cs="Arial"/>
          <w:b/>
          <w:lang w:eastAsia="ar-SA"/>
        </w:rPr>
        <w:t xml:space="preserve">zakresu  rozwoju obszarów wiejskich i podejścia Leader. </w:t>
      </w:r>
    </w:p>
    <w:p w:rsidR="0041585E" w:rsidRPr="00471A9E" w:rsidRDefault="0041585E" w:rsidP="00471A9E">
      <w:pPr>
        <w:autoSpaceDE w:val="0"/>
        <w:autoSpaceDN w:val="0"/>
        <w:adjustRightInd w:val="0"/>
        <w:spacing w:after="0"/>
        <w:ind w:firstLine="425"/>
        <w:jc w:val="both"/>
        <w:rPr>
          <w:rFonts w:ascii="Arial" w:hAnsi="Arial" w:cs="Arial"/>
          <w:bCs/>
        </w:rPr>
      </w:pPr>
      <w:r w:rsidRPr="00471A9E">
        <w:rPr>
          <w:rFonts w:ascii="Arial" w:hAnsi="Arial" w:cs="Arial"/>
          <w:b/>
          <w:bCs/>
        </w:rPr>
        <w:tab/>
        <w:t xml:space="preserve">Połowa członków Rady jest od co najmniej 3 lat </w:t>
      </w:r>
      <w:r w:rsidRPr="00471A9E">
        <w:rPr>
          <w:rFonts w:ascii="Arial" w:hAnsi="Arial" w:cs="Arial"/>
          <w:bCs/>
        </w:rPr>
        <w:t>zameldowanych</w:t>
      </w:r>
      <w:r w:rsidRPr="00471A9E">
        <w:rPr>
          <w:rFonts w:ascii="Arial" w:hAnsi="Arial" w:cs="Arial"/>
          <w:b/>
          <w:bCs/>
        </w:rPr>
        <w:t xml:space="preserve"> na pobyt stały na obszarze objętym LSR. Kilka osób będących członkiem Rady </w:t>
      </w:r>
      <w:r w:rsidRPr="00471A9E">
        <w:rPr>
          <w:rFonts w:ascii="Arial" w:hAnsi="Arial" w:cs="Arial"/>
          <w:bCs/>
        </w:rPr>
        <w:t xml:space="preserve">posiadają udokumentowaną znajomość języka angielskiego i niemieckiego. </w:t>
      </w:r>
    </w:p>
    <w:p w:rsidR="0041585E" w:rsidRPr="00471A9E" w:rsidRDefault="0041585E" w:rsidP="00471A9E">
      <w:pPr>
        <w:autoSpaceDE w:val="0"/>
        <w:autoSpaceDN w:val="0"/>
        <w:adjustRightInd w:val="0"/>
        <w:spacing w:after="0"/>
        <w:ind w:firstLine="425"/>
        <w:jc w:val="both"/>
        <w:rPr>
          <w:rFonts w:ascii="Arial" w:hAnsi="Arial" w:cs="Arial"/>
          <w:b/>
          <w:bCs/>
        </w:rPr>
      </w:pPr>
    </w:p>
    <w:p w:rsidR="0041585E" w:rsidRPr="00471A9E" w:rsidRDefault="0041585E" w:rsidP="00471A9E">
      <w:pPr>
        <w:spacing w:before="200"/>
        <w:ind w:firstLine="425"/>
        <w:jc w:val="both"/>
        <w:outlineLvl w:val="1"/>
        <w:rPr>
          <w:rFonts w:ascii="Arial" w:hAnsi="Arial" w:cs="Arial"/>
          <w:b/>
        </w:rPr>
      </w:pPr>
      <w:bookmarkStart w:id="30" w:name="_Toc327352256"/>
      <w:r w:rsidRPr="00471A9E">
        <w:rPr>
          <w:rFonts w:ascii="Arial" w:hAnsi="Arial" w:cs="Arial"/>
          <w:b/>
        </w:rPr>
        <w:t>1.7. Doświadczenie LGD i członków LGD w realizacji operacji</w:t>
      </w:r>
      <w:bookmarkEnd w:id="30"/>
      <w:r w:rsidRPr="00471A9E">
        <w:rPr>
          <w:rFonts w:ascii="Arial" w:hAnsi="Arial" w:cs="Arial"/>
          <w:b/>
        </w:rPr>
        <w:t xml:space="preserve">  </w:t>
      </w:r>
    </w:p>
    <w:p w:rsidR="0041585E" w:rsidRPr="00471A9E" w:rsidRDefault="0041585E" w:rsidP="00471A9E">
      <w:pPr>
        <w:tabs>
          <w:tab w:val="left" w:pos="357"/>
        </w:tabs>
        <w:suppressAutoHyphens/>
        <w:spacing w:after="0"/>
        <w:ind w:firstLine="425"/>
        <w:jc w:val="both"/>
        <w:rPr>
          <w:rFonts w:ascii="Arial" w:hAnsi="Arial" w:cs="Arial"/>
          <w:lang w:eastAsia="ar-SA"/>
        </w:rPr>
      </w:pPr>
      <w:r w:rsidRPr="00471A9E">
        <w:rPr>
          <w:rFonts w:ascii="Arial" w:hAnsi="Arial" w:cs="Arial"/>
          <w:lang w:eastAsia="ar-SA"/>
        </w:rPr>
        <w:t>„Środkowopomorska Grupa Działania” posiada doświadczenie w zakresie realizacji projektów współfinansowanych ze środków Unii Europejskiej. ŚGD brała udział w dwóch konkursach i uzyskała dofinansowanie. W ramach I schematu Leader+ uzyskała dotację w wysokości 150 tys. zł. W ramach projektu przy aktywnym zaangażowaniu potencjału naukowego Politechniki Koszalińskiej (jednego z fundatorów Fundacji) zostały przygotowane analizy diagnozujące środowisko społeczno – gospod</w:t>
      </w:r>
      <w:r w:rsidR="00542B69">
        <w:rPr>
          <w:rFonts w:ascii="Arial" w:hAnsi="Arial" w:cs="Arial"/>
          <w:lang w:eastAsia="ar-SA"/>
        </w:rPr>
        <w:t>arcze z terenu działania ŚGD. W </w:t>
      </w:r>
      <w:r w:rsidRPr="00471A9E">
        <w:rPr>
          <w:rFonts w:ascii="Arial" w:hAnsi="Arial" w:cs="Arial"/>
          <w:lang w:eastAsia="ar-SA"/>
        </w:rPr>
        <w:t>ramach schematu II programu Leader+ uzyskała dotacje w wysokości 750 tys. zł., które zostały wykorzystane między innymi na warsztaty dla młodzieży w których udział wzięło ponad 250 osób, szkolenia dla lokalnych liderów i osób pracujących w świetlicach wiejskich, w których udział wzięło ponad 500 osób,  odbyły się festyny kulturalne w 10 gminach, funkcjonowały punkty informacyjno - doradcze promujące ideę programu LEADER. Przedsięwzięcia te bardzo mocno zintegrowały środowisko naszej Lokalnej Grupy Działania.</w:t>
      </w:r>
    </w:p>
    <w:p w:rsidR="0041585E" w:rsidRPr="00471A9E" w:rsidRDefault="0041585E" w:rsidP="00471A9E">
      <w:pPr>
        <w:tabs>
          <w:tab w:val="left" w:pos="357"/>
        </w:tabs>
        <w:suppressAutoHyphens/>
        <w:spacing w:after="0"/>
        <w:ind w:firstLine="425"/>
        <w:jc w:val="both"/>
        <w:rPr>
          <w:rFonts w:ascii="Arial" w:hAnsi="Arial" w:cs="Arial"/>
          <w:lang w:eastAsia="ar-SA"/>
        </w:rPr>
      </w:pPr>
      <w:r w:rsidRPr="00471A9E">
        <w:rPr>
          <w:rFonts w:ascii="Arial" w:hAnsi="Arial" w:cs="Arial"/>
          <w:lang w:eastAsia="ar-SA"/>
        </w:rPr>
        <w:t xml:space="preserve"> Ponadto większość członków ŚGD oraz podmiotów delegujących swoich przedstawicieli do Rady  </w:t>
      </w:r>
      <w:r w:rsidRPr="00471A9E">
        <w:rPr>
          <w:rFonts w:ascii="Arial" w:hAnsi="Arial" w:cs="Arial"/>
          <w:b/>
          <w:lang w:eastAsia="ar-SA"/>
        </w:rPr>
        <w:t>ma doświadczenie w realizacji projektów realizowanych na terenach obszarów wiejskich</w:t>
      </w:r>
      <w:r w:rsidRPr="00471A9E">
        <w:rPr>
          <w:rFonts w:ascii="Arial" w:hAnsi="Arial" w:cs="Arial"/>
          <w:lang w:eastAsia="ar-SA"/>
        </w:rPr>
        <w:t>. Doświadczenie członkowie LGD zdobyli przy wdrażaniu różnorodnych projektów w ramach programów SPO-ROL - Odnowy Wsi, ZPORR, Interreg IIIa i innych.</w:t>
      </w:r>
    </w:p>
    <w:p w:rsidR="0041585E" w:rsidRPr="00471A9E" w:rsidRDefault="0041585E" w:rsidP="00471A9E">
      <w:pPr>
        <w:tabs>
          <w:tab w:val="left" w:pos="357"/>
        </w:tabs>
        <w:suppressAutoHyphens/>
        <w:spacing w:after="0"/>
        <w:ind w:firstLine="425"/>
        <w:jc w:val="both"/>
        <w:rPr>
          <w:rFonts w:ascii="Arial" w:hAnsi="Arial" w:cs="Arial"/>
          <w:lang w:eastAsia="ar-SA"/>
        </w:rPr>
      </w:pPr>
    </w:p>
    <w:p w:rsidR="0041585E" w:rsidRPr="0003124C" w:rsidRDefault="0041585E" w:rsidP="00107706">
      <w:pPr>
        <w:tabs>
          <w:tab w:val="left" w:pos="357"/>
        </w:tabs>
        <w:suppressAutoHyphens/>
        <w:spacing w:after="0"/>
        <w:ind w:firstLine="425"/>
        <w:jc w:val="both"/>
        <w:rPr>
          <w:rFonts w:ascii="Arial" w:hAnsi="Arial" w:cs="Arial"/>
          <w:sz w:val="20"/>
          <w:szCs w:val="20"/>
          <w:lang w:eastAsia="ar-SA"/>
        </w:rPr>
      </w:pPr>
      <w:r w:rsidRPr="00471A9E">
        <w:rPr>
          <w:rFonts w:ascii="Arial" w:hAnsi="Arial" w:cs="Arial"/>
          <w:lang w:eastAsia="ar-SA"/>
        </w:rPr>
        <w:t xml:space="preserve">Działalność pozostałych organizacji i osób fizycznych z </w:t>
      </w:r>
      <w:r w:rsidRPr="00471A9E">
        <w:rPr>
          <w:rFonts w:ascii="Arial" w:hAnsi="Arial" w:cs="Arial"/>
          <w:b/>
          <w:lang w:eastAsia="ar-SA"/>
        </w:rPr>
        <w:t xml:space="preserve">sektora społeczno-gospodarczego </w:t>
      </w:r>
      <w:r w:rsidRPr="00471A9E">
        <w:rPr>
          <w:rFonts w:ascii="Arial" w:hAnsi="Arial" w:cs="Arial"/>
          <w:lang w:eastAsia="ar-SA"/>
        </w:rPr>
        <w:t xml:space="preserve">związana jest z celami LSR. Członkowie społeczni oraz gospodarczy mogą pochwalić się realizacją projektów, dofinansowywanych ze środków i funduszy różnych instytucji i organizacji, w tym ze środków UE, głównie w dziedzinie: rozwoju kultury, sportu, rekreacji i turystyki, promocji produktu lokalnego, rozwoju mikroprzedsiębiorstw,   pomocy społecznej, prowadzenia szkoleń i działań edukacyjnych, zagospodarowania obiektów i terenów, a także w organizacji imprez integrujących mieszkańców wsi i promujących region. </w:t>
      </w:r>
      <w:r w:rsidRPr="00471A9E">
        <w:rPr>
          <w:rFonts w:ascii="Arial" w:eastAsia="MS Mincho" w:hAnsi="Arial" w:cs="Arial"/>
          <w:lang w:eastAsia="ar-SA"/>
        </w:rPr>
        <w:t xml:space="preserve">Natomiast największe doświadczenie w realizacji dużych projektów inwestycyjnych dofinansowywanych ze środków UE posiada </w:t>
      </w:r>
      <w:r w:rsidRPr="00471A9E">
        <w:rPr>
          <w:rFonts w:ascii="Arial" w:eastAsia="MS Mincho" w:hAnsi="Arial" w:cs="Arial"/>
          <w:b/>
          <w:lang w:eastAsia="ar-SA"/>
        </w:rPr>
        <w:t>sektor publiczny</w:t>
      </w:r>
      <w:r w:rsidRPr="00471A9E">
        <w:rPr>
          <w:rFonts w:ascii="Arial" w:eastAsia="MS Mincho" w:hAnsi="Arial" w:cs="Arial"/>
          <w:lang w:eastAsia="ar-SA"/>
        </w:rPr>
        <w:t xml:space="preserve"> -</w:t>
      </w:r>
      <w:r w:rsidRPr="00471A9E">
        <w:rPr>
          <w:rFonts w:ascii="Arial" w:eastAsia="MS Mincho" w:hAnsi="Arial" w:cs="Arial"/>
          <w:b/>
          <w:lang w:eastAsia="ar-SA"/>
        </w:rPr>
        <w:t xml:space="preserve"> </w:t>
      </w:r>
      <w:r w:rsidRPr="00471A9E">
        <w:rPr>
          <w:rFonts w:ascii="Arial" w:eastAsia="MS Mincho" w:hAnsi="Arial" w:cs="Arial"/>
          <w:lang w:eastAsia="ar-SA"/>
        </w:rPr>
        <w:t xml:space="preserve">gminy np. remonty świetlic i domów ludowych, remonty obiektów zabytkowych, kształtowanie centrów wsi, budowa boisk sportowych oraz budowy wodociągów, kanalizacji, oczyszczalni ścieków i dróg. </w:t>
      </w:r>
      <w:r w:rsidRPr="00471A9E">
        <w:rPr>
          <w:rFonts w:ascii="Arial" w:eastAsia="MS Mincho" w:hAnsi="Arial" w:cs="Arial"/>
          <w:bCs/>
          <w:lang w:eastAsia="ar-SA"/>
        </w:rPr>
        <w:t xml:space="preserve">Urzędy gmin potrafią administrować środkami publicznymi, mają na swoim koncie wiele pozytywnych przykładów zarządzenia grantami, w tym na realizację projektów </w:t>
      </w:r>
      <w:r w:rsidRPr="0003124C">
        <w:rPr>
          <w:rFonts w:ascii="Arial" w:eastAsia="MS Mincho" w:hAnsi="Arial" w:cs="Arial"/>
          <w:bCs/>
          <w:sz w:val="20"/>
          <w:szCs w:val="20"/>
          <w:lang w:eastAsia="ar-SA"/>
        </w:rPr>
        <w:lastRenderedPageBreak/>
        <w:t xml:space="preserve">współfinansowanych ze środków UE m.in. z funduszy przedakcesyjnych (w ramach programu SAPARD, PHARE CBC) i funduszy strukturalnych w ramach programów </w:t>
      </w:r>
      <w:r w:rsidRPr="0003124C">
        <w:rPr>
          <w:rFonts w:ascii="Arial" w:eastAsia="MS Mincho" w:hAnsi="Arial" w:cs="Arial"/>
          <w:sz w:val="20"/>
          <w:szCs w:val="20"/>
          <w:lang w:eastAsia="ar-SA"/>
        </w:rPr>
        <w:t>SPO Restrukturyzacja i modernizacja sektora żywnościowego oraz rozwój obszarów wiejskich, ZPORR, Interreg IIIA.</w:t>
      </w:r>
    </w:p>
    <w:p w:rsidR="0041585E" w:rsidRPr="0003124C" w:rsidRDefault="0041585E" w:rsidP="00471A9E">
      <w:pPr>
        <w:keepNext/>
        <w:suppressAutoHyphens/>
        <w:spacing w:before="240" w:after="120"/>
        <w:ind w:firstLine="425"/>
        <w:jc w:val="both"/>
        <w:rPr>
          <w:rFonts w:ascii="Arial" w:eastAsia="MS Mincho" w:hAnsi="Arial" w:cs="Arial"/>
          <w:sz w:val="20"/>
          <w:szCs w:val="20"/>
          <w:lang w:eastAsia="ar-SA"/>
        </w:rPr>
      </w:pPr>
      <w:r w:rsidRPr="0003124C">
        <w:rPr>
          <w:rFonts w:ascii="Arial" w:eastAsia="MS Mincho" w:hAnsi="Arial" w:cs="Arial"/>
          <w:sz w:val="20"/>
          <w:szCs w:val="20"/>
          <w:lang w:eastAsia="ar-SA"/>
        </w:rPr>
        <w:t>Instytucje publiczne realizowały także różnego typu projekty „miękkie”, takie jak:  spotkania i szkolenia w zakresie wykorzystania funduszy unijnych dla mieszkańców, projekty edukacyjne np. centra kształcenia na odległość, internetowe centra edukacyjno-oświatowe, aktywizacja osób korzystających z ośrodków pomocy społecznej, a także sponsorowały i organizowały przeróżne imprezy służące promocji lokalnej i regionalnej.</w:t>
      </w:r>
      <w:bookmarkStart w:id="31" w:name="_Toc218328451"/>
    </w:p>
    <w:p w:rsidR="0041585E" w:rsidRPr="0003124C" w:rsidRDefault="0041585E" w:rsidP="00471A9E">
      <w:pPr>
        <w:jc w:val="both"/>
        <w:outlineLvl w:val="0"/>
        <w:rPr>
          <w:rFonts w:ascii="Arial" w:hAnsi="Arial" w:cs="Arial"/>
          <w:b/>
          <w:bCs/>
          <w:kern w:val="28"/>
          <w:sz w:val="20"/>
          <w:szCs w:val="20"/>
        </w:rPr>
      </w:pPr>
      <w:bookmarkStart w:id="32" w:name="_Toc327352257"/>
      <w:r w:rsidRPr="0003124C">
        <w:rPr>
          <w:rFonts w:ascii="Arial" w:hAnsi="Arial" w:cs="Arial"/>
          <w:b/>
          <w:bCs/>
          <w:kern w:val="28"/>
          <w:sz w:val="20"/>
          <w:szCs w:val="20"/>
        </w:rPr>
        <w:t>2. Definicja obszaru objętego LSR wraz z uzasadnieniem jego wewnętrznej</w:t>
      </w:r>
      <w:bookmarkEnd w:id="31"/>
      <w:r w:rsidRPr="0003124C">
        <w:rPr>
          <w:rFonts w:ascii="Arial" w:hAnsi="Arial" w:cs="Arial"/>
          <w:b/>
          <w:bCs/>
          <w:kern w:val="28"/>
          <w:sz w:val="20"/>
          <w:szCs w:val="20"/>
        </w:rPr>
        <w:t xml:space="preserve"> </w:t>
      </w:r>
      <w:r w:rsidRPr="0003124C">
        <w:rPr>
          <w:rFonts w:ascii="Arial" w:hAnsi="Arial" w:cs="Arial"/>
          <w:b/>
          <w:bCs/>
          <w:color w:val="000000"/>
          <w:kern w:val="28"/>
          <w:sz w:val="20"/>
          <w:szCs w:val="20"/>
        </w:rPr>
        <w:t>spójności.</w:t>
      </w:r>
      <w:bookmarkEnd w:id="32"/>
    </w:p>
    <w:p w:rsidR="0041585E" w:rsidRPr="0003124C" w:rsidRDefault="0041585E" w:rsidP="00471A9E">
      <w:pPr>
        <w:spacing w:before="200" w:after="120"/>
        <w:ind w:firstLine="425"/>
        <w:jc w:val="both"/>
        <w:outlineLvl w:val="1"/>
        <w:rPr>
          <w:rFonts w:ascii="Arial" w:hAnsi="Arial" w:cs="Arial"/>
          <w:sz w:val="20"/>
          <w:szCs w:val="20"/>
        </w:rPr>
      </w:pPr>
      <w:bookmarkStart w:id="33" w:name="_Toc327352258"/>
      <w:r w:rsidRPr="0003124C">
        <w:rPr>
          <w:rFonts w:ascii="Arial" w:hAnsi="Arial" w:cs="Arial"/>
          <w:b/>
          <w:bCs/>
          <w:color w:val="000000"/>
          <w:sz w:val="20"/>
          <w:szCs w:val="20"/>
        </w:rPr>
        <w:t xml:space="preserve">2.1 </w:t>
      </w:r>
      <w:r w:rsidRPr="0003124C">
        <w:rPr>
          <w:rFonts w:ascii="Arial" w:hAnsi="Arial" w:cs="Arial"/>
          <w:b/>
          <w:sz w:val="20"/>
          <w:szCs w:val="20"/>
        </w:rPr>
        <w:t>Wykaz gmin wchodzących w skład LGD</w:t>
      </w:r>
      <w:r w:rsidRPr="0003124C">
        <w:rPr>
          <w:rFonts w:ascii="Arial" w:hAnsi="Arial" w:cs="Arial"/>
          <w:sz w:val="20"/>
          <w:szCs w:val="20"/>
        </w:rPr>
        <w:t>.</w:t>
      </w:r>
      <w:bookmarkEnd w:id="33"/>
    </w:p>
    <w:p w:rsidR="0041585E" w:rsidRPr="0003124C" w:rsidRDefault="0041585E" w:rsidP="00471A9E">
      <w:pPr>
        <w:spacing w:after="0"/>
        <w:ind w:firstLine="425"/>
        <w:jc w:val="both"/>
        <w:rPr>
          <w:rFonts w:ascii="Arial" w:hAnsi="Arial" w:cs="Arial"/>
          <w:sz w:val="20"/>
          <w:szCs w:val="20"/>
        </w:rPr>
      </w:pPr>
      <w:r w:rsidRPr="0003124C">
        <w:rPr>
          <w:rFonts w:ascii="Arial" w:hAnsi="Arial" w:cs="Arial"/>
          <w:sz w:val="20"/>
          <w:szCs w:val="20"/>
        </w:rPr>
        <w:t xml:space="preserve">Lokalna Strategia Rozwoju swym zakresem obejmuje 11 gmin, w tym </w:t>
      </w:r>
      <w:r w:rsidR="00273DEC" w:rsidRPr="0003124C">
        <w:rPr>
          <w:rFonts w:ascii="Arial" w:hAnsi="Arial" w:cs="Arial"/>
          <w:sz w:val="20"/>
          <w:szCs w:val="20"/>
        </w:rPr>
        <w:t>sześć o </w:t>
      </w:r>
      <w:r w:rsidRPr="0003124C">
        <w:rPr>
          <w:rFonts w:ascii="Arial" w:hAnsi="Arial" w:cs="Arial"/>
          <w:sz w:val="20"/>
          <w:szCs w:val="20"/>
        </w:rPr>
        <w:t xml:space="preserve">charakterze wiejskim i pięć o charakterze miejsko-wiejskim. </w:t>
      </w:r>
    </w:p>
    <w:p w:rsidR="0041585E" w:rsidRPr="0003124C" w:rsidRDefault="0041585E" w:rsidP="00471A9E">
      <w:pPr>
        <w:spacing w:after="0"/>
        <w:ind w:firstLine="425"/>
        <w:jc w:val="both"/>
        <w:rPr>
          <w:rFonts w:ascii="Arial" w:hAnsi="Arial" w:cs="Arial"/>
          <w:b/>
          <w:sz w:val="20"/>
          <w:szCs w:val="20"/>
        </w:rPr>
      </w:pPr>
      <w:r w:rsidRPr="0003124C">
        <w:rPr>
          <w:rFonts w:ascii="Arial" w:hAnsi="Arial" w:cs="Arial"/>
          <w:b/>
          <w:sz w:val="20"/>
          <w:szCs w:val="20"/>
        </w:rPr>
        <w:t>Gminy wiejskie:</w:t>
      </w:r>
    </w:p>
    <w:p w:rsidR="0041585E" w:rsidRPr="0003124C" w:rsidRDefault="0041585E" w:rsidP="00861C78">
      <w:pPr>
        <w:numPr>
          <w:ilvl w:val="0"/>
          <w:numId w:val="7"/>
        </w:numPr>
        <w:spacing w:after="0"/>
        <w:jc w:val="both"/>
        <w:rPr>
          <w:rFonts w:ascii="Arial" w:hAnsi="Arial" w:cs="Arial"/>
          <w:noProof/>
          <w:sz w:val="20"/>
          <w:szCs w:val="20"/>
        </w:rPr>
      </w:pPr>
      <w:r w:rsidRPr="0003124C">
        <w:rPr>
          <w:rFonts w:ascii="Arial" w:hAnsi="Arial" w:cs="Arial"/>
          <w:sz w:val="20"/>
          <w:szCs w:val="20"/>
        </w:rPr>
        <w:t>Gmina Biesiekierz o numerze identyfikatora jednostki podziału terytorialnego 3</w:t>
      </w:r>
      <w:r w:rsidRPr="0003124C">
        <w:rPr>
          <w:rFonts w:ascii="Arial" w:hAnsi="Arial" w:cs="Arial"/>
          <w:noProof/>
          <w:sz w:val="20"/>
          <w:szCs w:val="20"/>
        </w:rPr>
        <w:t>2-09-02-2</w:t>
      </w:r>
      <w:r w:rsidRPr="0003124C">
        <w:rPr>
          <w:rFonts w:ascii="Arial" w:hAnsi="Arial" w:cs="Arial"/>
          <w:sz w:val="20"/>
          <w:szCs w:val="20"/>
        </w:rPr>
        <w:t xml:space="preserve">, </w:t>
      </w:r>
    </w:p>
    <w:p w:rsidR="0041585E" w:rsidRPr="0003124C" w:rsidRDefault="0041585E" w:rsidP="00861C78">
      <w:pPr>
        <w:numPr>
          <w:ilvl w:val="0"/>
          <w:numId w:val="7"/>
        </w:numPr>
        <w:spacing w:after="0"/>
        <w:jc w:val="both"/>
        <w:rPr>
          <w:rFonts w:ascii="Arial" w:hAnsi="Arial" w:cs="Arial"/>
          <w:noProof/>
          <w:sz w:val="20"/>
          <w:szCs w:val="20"/>
        </w:rPr>
      </w:pPr>
      <w:r w:rsidRPr="0003124C">
        <w:rPr>
          <w:rFonts w:ascii="Arial" w:hAnsi="Arial" w:cs="Arial"/>
          <w:sz w:val="20"/>
          <w:szCs w:val="20"/>
        </w:rPr>
        <w:t xml:space="preserve">Gmina Będzino o numerze </w:t>
      </w:r>
      <w:r w:rsidRPr="0003124C">
        <w:rPr>
          <w:rFonts w:ascii="Arial" w:hAnsi="Arial" w:cs="Arial"/>
          <w:noProof/>
          <w:sz w:val="20"/>
          <w:szCs w:val="20"/>
        </w:rPr>
        <w:t>32-09-01-2</w:t>
      </w:r>
    </w:p>
    <w:p w:rsidR="0041585E" w:rsidRPr="0003124C" w:rsidRDefault="0041585E" w:rsidP="00861C78">
      <w:pPr>
        <w:numPr>
          <w:ilvl w:val="0"/>
          <w:numId w:val="7"/>
        </w:numPr>
        <w:spacing w:after="0"/>
        <w:jc w:val="both"/>
        <w:rPr>
          <w:rFonts w:ascii="Arial" w:hAnsi="Arial" w:cs="Arial"/>
          <w:noProof/>
          <w:sz w:val="20"/>
          <w:szCs w:val="20"/>
        </w:rPr>
      </w:pPr>
      <w:r w:rsidRPr="0003124C">
        <w:rPr>
          <w:rFonts w:ascii="Arial" w:hAnsi="Arial" w:cs="Arial"/>
          <w:sz w:val="20"/>
          <w:szCs w:val="20"/>
        </w:rPr>
        <w:t xml:space="preserve">Gmina Malechowo z numerem </w:t>
      </w:r>
      <w:r w:rsidRPr="0003124C">
        <w:rPr>
          <w:rFonts w:ascii="Arial" w:hAnsi="Arial" w:cs="Arial"/>
          <w:noProof/>
          <w:sz w:val="20"/>
          <w:szCs w:val="20"/>
        </w:rPr>
        <w:t>32-13-04-2</w:t>
      </w:r>
      <w:r w:rsidRPr="0003124C">
        <w:rPr>
          <w:rFonts w:ascii="Arial" w:hAnsi="Arial" w:cs="Arial"/>
          <w:sz w:val="20"/>
          <w:szCs w:val="20"/>
        </w:rPr>
        <w:t xml:space="preserve"> </w:t>
      </w:r>
    </w:p>
    <w:p w:rsidR="0041585E" w:rsidRPr="0003124C" w:rsidRDefault="0041585E" w:rsidP="00861C78">
      <w:pPr>
        <w:numPr>
          <w:ilvl w:val="0"/>
          <w:numId w:val="7"/>
        </w:numPr>
        <w:spacing w:after="0"/>
        <w:jc w:val="both"/>
        <w:rPr>
          <w:rFonts w:ascii="Arial" w:hAnsi="Arial" w:cs="Arial"/>
          <w:sz w:val="20"/>
          <w:szCs w:val="20"/>
        </w:rPr>
      </w:pPr>
      <w:r w:rsidRPr="0003124C">
        <w:rPr>
          <w:rFonts w:ascii="Arial" w:hAnsi="Arial" w:cs="Arial"/>
          <w:sz w:val="20"/>
          <w:szCs w:val="20"/>
        </w:rPr>
        <w:t xml:space="preserve">Gmina Świeszyno oznaczona numerem </w:t>
      </w:r>
      <w:r w:rsidRPr="0003124C">
        <w:rPr>
          <w:rFonts w:ascii="Arial" w:hAnsi="Arial" w:cs="Arial"/>
          <w:noProof/>
          <w:sz w:val="20"/>
          <w:szCs w:val="20"/>
        </w:rPr>
        <w:t xml:space="preserve">32-09-08-2 </w:t>
      </w:r>
    </w:p>
    <w:p w:rsidR="0041585E" w:rsidRPr="0003124C" w:rsidRDefault="0041585E" w:rsidP="00861C78">
      <w:pPr>
        <w:numPr>
          <w:ilvl w:val="0"/>
          <w:numId w:val="7"/>
        </w:numPr>
        <w:spacing w:after="0"/>
        <w:jc w:val="both"/>
        <w:rPr>
          <w:rFonts w:ascii="Arial" w:hAnsi="Arial" w:cs="Arial"/>
          <w:noProof/>
          <w:sz w:val="20"/>
          <w:szCs w:val="20"/>
        </w:rPr>
      </w:pPr>
      <w:r w:rsidRPr="0003124C">
        <w:rPr>
          <w:rFonts w:ascii="Arial" w:hAnsi="Arial" w:cs="Arial"/>
          <w:sz w:val="20"/>
          <w:szCs w:val="20"/>
        </w:rPr>
        <w:t xml:space="preserve">Gmina Manowo o numerze </w:t>
      </w:r>
      <w:r w:rsidRPr="0003124C">
        <w:rPr>
          <w:rFonts w:ascii="Arial" w:hAnsi="Arial" w:cs="Arial"/>
          <w:noProof/>
          <w:sz w:val="20"/>
          <w:szCs w:val="20"/>
        </w:rPr>
        <w:t>32-09-04-2</w:t>
      </w:r>
    </w:p>
    <w:p w:rsidR="0041585E" w:rsidRPr="0003124C" w:rsidRDefault="0041585E" w:rsidP="00861C78">
      <w:pPr>
        <w:numPr>
          <w:ilvl w:val="0"/>
          <w:numId w:val="7"/>
        </w:numPr>
        <w:spacing w:after="0"/>
        <w:ind w:left="357" w:hanging="357"/>
        <w:jc w:val="both"/>
        <w:rPr>
          <w:rFonts w:ascii="Arial" w:hAnsi="Arial" w:cs="Arial"/>
          <w:noProof/>
          <w:sz w:val="20"/>
          <w:szCs w:val="20"/>
        </w:rPr>
      </w:pPr>
      <w:r w:rsidRPr="0003124C">
        <w:rPr>
          <w:rFonts w:ascii="Arial" w:hAnsi="Arial" w:cs="Arial"/>
          <w:noProof/>
          <w:sz w:val="20"/>
          <w:szCs w:val="20"/>
        </w:rPr>
        <w:t>Gmina Mielno o numerze 32-09-05-2</w:t>
      </w:r>
    </w:p>
    <w:p w:rsidR="0041585E" w:rsidRPr="0003124C" w:rsidRDefault="0041585E" w:rsidP="00471A9E">
      <w:pPr>
        <w:spacing w:after="0"/>
        <w:ind w:firstLine="425"/>
        <w:jc w:val="both"/>
        <w:rPr>
          <w:rFonts w:ascii="Arial" w:hAnsi="Arial" w:cs="Arial"/>
          <w:b/>
          <w:noProof/>
          <w:sz w:val="20"/>
          <w:szCs w:val="20"/>
        </w:rPr>
      </w:pPr>
      <w:r w:rsidRPr="0003124C">
        <w:rPr>
          <w:rFonts w:ascii="Arial" w:hAnsi="Arial" w:cs="Arial"/>
          <w:b/>
          <w:noProof/>
          <w:sz w:val="20"/>
          <w:szCs w:val="20"/>
        </w:rPr>
        <w:t>Gminy miejsko-wiejskie:</w:t>
      </w:r>
    </w:p>
    <w:p w:rsidR="0041585E" w:rsidRPr="0003124C" w:rsidRDefault="0041585E" w:rsidP="00861C78">
      <w:pPr>
        <w:numPr>
          <w:ilvl w:val="0"/>
          <w:numId w:val="7"/>
        </w:numPr>
        <w:spacing w:after="0"/>
        <w:jc w:val="both"/>
        <w:rPr>
          <w:rFonts w:ascii="Arial" w:hAnsi="Arial" w:cs="Arial"/>
          <w:noProof/>
          <w:sz w:val="20"/>
          <w:szCs w:val="20"/>
        </w:rPr>
      </w:pPr>
      <w:r w:rsidRPr="0003124C">
        <w:rPr>
          <w:rFonts w:ascii="Arial" w:hAnsi="Arial" w:cs="Arial"/>
          <w:sz w:val="20"/>
          <w:szCs w:val="20"/>
        </w:rPr>
        <w:t>Gmina Sianów posiada numer</w:t>
      </w:r>
      <w:r w:rsidRPr="0003124C">
        <w:rPr>
          <w:rFonts w:ascii="Arial" w:hAnsi="Arial" w:cs="Arial"/>
          <w:noProof/>
          <w:sz w:val="20"/>
          <w:szCs w:val="20"/>
        </w:rPr>
        <w:t xml:space="preserve"> 32-09-07-3</w:t>
      </w:r>
    </w:p>
    <w:p w:rsidR="0041585E" w:rsidRPr="0003124C" w:rsidRDefault="0041585E" w:rsidP="00861C78">
      <w:pPr>
        <w:numPr>
          <w:ilvl w:val="0"/>
          <w:numId w:val="7"/>
        </w:numPr>
        <w:spacing w:after="0"/>
        <w:jc w:val="both"/>
        <w:rPr>
          <w:rFonts w:ascii="Arial" w:hAnsi="Arial" w:cs="Arial"/>
          <w:noProof/>
          <w:sz w:val="20"/>
          <w:szCs w:val="20"/>
        </w:rPr>
      </w:pPr>
      <w:r w:rsidRPr="0003124C">
        <w:rPr>
          <w:rFonts w:ascii="Arial" w:hAnsi="Arial" w:cs="Arial"/>
          <w:sz w:val="20"/>
          <w:szCs w:val="20"/>
        </w:rPr>
        <w:t xml:space="preserve">Polanów jako gmina miejsko-wiejska posiada numer </w:t>
      </w:r>
      <w:r w:rsidRPr="0003124C">
        <w:rPr>
          <w:rFonts w:ascii="Arial" w:hAnsi="Arial" w:cs="Arial"/>
          <w:noProof/>
          <w:sz w:val="20"/>
          <w:szCs w:val="20"/>
        </w:rPr>
        <w:t xml:space="preserve">32-09-06-3. </w:t>
      </w:r>
    </w:p>
    <w:p w:rsidR="0041585E" w:rsidRPr="0003124C" w:rsidRDefault="0041585E" w:rsidP="00861C78">
      <w:pPr>
        <w:numPr>
          <w:ilvl w:val="0"/>
          <w:numId w:val="7"/>
        </w:numPr>
        <w:spacing w:after="0"/>
        <w:jc w:val="both"/>
        <w:rPr>
          <w:rFonts w:ascii="Arial" w:hAnsi="Arial" w:cs="Arial"/>
          <w:noProof/>
          <w:sz w:val="20"/>
          <w:szCs w:val="20"/>
        </w:rPr>
      </w:pPr>
      <w:r w:rsidRPr="0003124C">
        <w:rPr>
          <w:rFonts w:ascii="Arial" w:hAnsi="Arial" w:cs="Arial"/>
          <w:noProof/>
          <w:sz w:val="20"/>
          <w:szCs w:val="20"/>
        </w:rPr>
        <w:t>Bobolice z numerem identyfikacyjnym 32-09-03-3</w:t>
      </w:r>
    </w:p>
    <w:p w:rsidR="0041585E" w:rsidRPr="0003124C" w:rsidRDefault="0041585E" w:rsidP="00861C78">
      <w:pPr>
        <w:numPr>
          <w:ilvl w:val="0"/>
          <w:numId w:val="7"/>
        </w:numPr>
        <w:spacing w:after="0"/>
        <w:jc w:val="both"/>
        <w:rPr>
          <w:rFonts w:ascii="Arial" w:hAnsi="Arial" w:cs="Arial"/>
          <w:b/>
          <w:sz w:val="20"/>
          <w:szCs w:val="20"/>
        </w:rPr>
      </w:pPr>
      <w:r w:rsidRPr="0003124C">
        <w:rPr>
          <w:rFonts w:ascii="Arial" w:hAnsi="Arial" w:cs="Arial"/>
          <w:noProof/>
          <w:sz w:val="20"/>
          <w:szCs w:val="20"/>
        </w:rPr>
        <w:t xml:space="preserve">Biały Bór zidentyfikowany pod numerem 32-15-03-3. </w:t>
      </w:r>
    </w:p>
    <w:p w:rsidR="0041585E" w:rsidRPr="0003124C" w:rsidRDefault="0041585E" w:rsidP="00861C78">
      <w:pPr>
        <w:numPr>
          <w:ilvl w:val="0"/>
          <w:numId w:val="7"/>
        </w:numPr>
        <w:spacing w:after="0"/>
        <w:jc w:val="both"/>
        <w:rPr>
          <w:rFonts w:ascii="Arial" w:hAnsi="Arial" w:cs="Arial"/>
          <w:noProof/>
          <w:sz w:val="20"/>
          <w:szCs w:val="20"/>
        </w:rPr>
      </w:pPr>
      <w:r w:rsidRPr="0003124C">
        <w:rPr>
          <w:rFonts w:ascii="Arial" w:hAnsi="Arial" w:cs="Arial"/>
          <w:noProof/>
          <w:sz w:val="20"/>
          <w:szCs w:val="20"/>
        </w:rPr>
        <w:t>Gmina Tychowo o numerze 32-01-074-2</w:t>
      </w:r>
    </w:p>
    <w:p w:rsidR="0041585E" w:rsidRPr="0003124C" w:rsidRDefault="0041585E" w:rsidP="00471A9E">
      <w:pPr>
        <w:spacing w:after="0"/>
        <w:jc w:val="both"/>
        <w:rPr>
          <w:rFonts w:ascii="Arial" w:hAnsi="Arial" w:cs="Arial"/>
          <w:b/>
          <w:sz w:val="20"/>
          <w:szCs w:val="20"/>
        </w:rPr>
      </w:pPr>
    </w:p>
    <w:p w:rsidR="0041585E" w:rsidRPr="0003124C" w:rsidRDefault="0041585E" w:rsidP="00471A9E">
      <w:pPr>
        <w:spacing w:before="200"/>
        <w:ind w:left="360"/>
        <w:jc w:val="both"/>
        <w:outlineLvl w:val="1"/>
        <w:rPr>
          <w:rFonts w:ascii="Arial" w:hAnsi="Arial" w:cs="Arial"/>
          <w:b/>
          <w:sz w:val="20"/>
          <w:szCs w:val="20"/>
        </w:rPr>
      </w:pPr>
      <w:bookmarkStart w:id="34" w:name="_Toc218328454"/>
      <w:bookmarkStart w:id="35" w:name="_Toc327352259"/>
      <w:r w:rsidRPr="0003124C">
        <w:rPr>
          <w:rFonts w:ascii="Arial" w:hAnsi="Arial" w:cs="Arial"/>
          <w:b/>
          <w:sz w:val="20"/>
          <w:szCs w:val="20"/>
        </w:rPr>
        <w:t>2.2 Uwarunkowania przestrzenne (mapa), geograficzne, przyrodnicze,</w:t>
      </w:r>
      <w:bookmarkEnd w:id="34"/>
      <w:r w:rsidRPr="0003124C">
        <w:rPr>
          <w:rFonts w:ascii="Arial" w:hAnsi="Arial" w:cs="Arial"/>
          <w:b/>
          <w:sz w:val="20"/>
          <w:szCs w:val="20"/>
        </w:rPr>
        <w:t xml:space="preserve"> historyczne i kulturowe.</w:t>
      </w:r>
      <w:bookmarkEnd w:id="35"/>
    </w:p>
    <w:p w:rsidR="0041585E" w:rsidRPr="0003124C" w:rsidRDefault="0041585E" w:rsidP="00471A9E">
      <w:pPr>
        <w:spacing w:after="0"/>
        <w:ind w:firstLine="425"/>
        <w:jc w:val="both"/>
        <w:rPr>
          <w:rFonts w:ascii="Arial" w:hAnsi="Arial" w:cs="Arial"/>
          <w:b/>
          <w:sz w:val="20"/>
          <w:szCs w:val="20"/>
        </w:rPr>
      </w:pPr>
      <w:r w:rsidRPr="0003124C">
        <w:rPr>
          <w:rFonts w:ascii="Arial" w:hAnsi="Arial" w:cs="Arial"/>
          <w:noProof/>
          <w:sz w:val="20"/>
          <w:szCs w:val="20"/>
        </w:rPr>
        <w:t xml:space="preserve">Region Pomorza Środkowego, którego dotyczy realizacja LSR stanowi płn.-wsch. </w:t>
      </w:r>
      <w:r w:rsidRPr="0003124C">
        <w:rPr>
          <w:rFonts w:ascii="Arial" w:hAnsi="Arial" w:cs="Arial"/>
          <w:bCs/>
          <w:noProof/>
          <w:sz w:val="20"/>
          <w:szCs w:val="20"/>
        </w:rPr>
        <w:t>część województwa zachodniopomorskiego</w:t>
      </w:r>
      <w:r w:rsidRPr="0003124C">
        <w:rPr>
          <w:rFonts w:ascii="Arial" w:hAnsi="Arial" w:cs="Arial"/>
          <w:noProof/>
          <w:sz w:val="20"/>
          <w:szCs w:val="20"/>
        </w:rPr>
        <w:t xml:space="preserve"> i </w:t>
      </w:r>
      <w:r w:rsidRPr="0003124C">
        <w:rPr>
          <w:rFonts w:ascii="Arial" w:hAnsi="Arial" w:cs="Arial"/>
          <w:bCs/>
          <w:noProof/>
          <w:sz w:val="20"/>
          <w:szCs w:val="20"/>
        </w:rPr>
        <w:t>odnosi się do jedenastu gmin</w:t>
      </w:r>
      <w:r w:rsidRPr="0003124C">
        <w:rPr>
          <w:rFonts w:ascii="Arial" w:hAnsi="Arial" w:cs="Arial"/>
          <w:noProof/>
          <w:sz w:val="20"/>
          <w:szCs w:val="20"/>
        </w:rPr>
        <w:t xml:space="preserve"> sąsiadujących z miastem Koszalin.</w:t>
      </w:r>
      <w:r w:rsidRPr="0003124C">
        <w:rPr>
          <w:rFonts w:ascii="Arial" w:hAnsi="Arial" w:cs="Arial"/>
          <w:sz w:val="20"/>
          <w:szCs w:val="20"/>
        </w:rPr>
        <w:t xml:space="preserve"> Gminy uczestniczące w projekcie znajdują się na obszarze geograficznym Wybrzeża Słowińskiego, Równiny Białogardzkiej i Słowieńskiej oraz Pojezierza Bytowskiego i Wysoczyzny Polanowskiej.</w:t>
      </w:r>
    </w:p>
    <w:p w:rsidR="0041585E" w:rsidRPr="00471A9E" w:rsidRDefault="00EE03DE" w:rsidP="00471A9E">
      <w:pPr>
        <w:spacing w:after="0"/>
        <w:rPr>
          <w:rFonts w:ascii="Arial" w:hAnsi="Arial" w:cs="Arial"/>
          <w:b/>
        </w:rPr>
      </w:pPr>
      <w:r w:rsidRPr="00EE03DE">
        <w:rPr>
          <w:rFonts w:ascii="Times New Roman" w:hAnsi="Times New Roman"/>
          <w:b/>
          <w:noProof/>
          <w:sz w:val="20"/>
          <w:szCs w:val="24"/>
        </w:rPr>
        <w:pict>
          <v:group id="_x0000_s1027" style="position:absolute;margin-left:114.4pt;margin-top:4.8pt;width:327.75pt;height:187.8pt;z-index:251661312" coordorigin="1598,9698" coordsize="7020,54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3038;top:10058;width:5580;height:5117" o:allowoverlap="f">
              <v:imagedata r:id="rId14" o:title="mapa_polski"/>
            </v:shape>
            <v:oval id="_x0000_s1029" style="position:absolute;left:3938;top:10598;width:540;height:540" filled="f" strokecolor="red" strokeweight="4.5pt">
              <v:stroke linestyle="thinThick"/>
            </v:oval>
            <v:shape id="_x0000_s1030" type="#_x0000_t202" style="position:absolute;left:1598;top:9698;width:4860;height:540" stroked="f">
              <v:textbox style="mso-next-textbox:#_x0000_s1030">
                <w:txbxContent>
                  <w:p w:rsidR="00833252" w:rsidRDefault="00833252" w:rsidP="0041585E">
                    <w:pPr>
                      <w:rPr>
                        <w:b/>
                        <w:bCs/>
                        <w:color w:val="FF0000"/>
                      </w:rPr>
                    </w:pPr>
                    <w:r>
                      <w:rPr>
                        <w:b/>
                        <w:bCs/>
                        <w:color w:val="FF0000"/>
                      </w:rPr>
                      <w:t>Środkowopomorska Grupa Działania</w:t>
                    </w:r>
                  </w:p>
                </w:txbxContent>
              </v:textbox>
            </v:shape>
            <v:line id="_x0000_s1031" style="position:absolute" from="3938,10058" to="4118,10598" strokecolor="red">
              <v:stroke endarrow="block"/>
            </v:line>
          </v:group>
        </w:pict>
      </w:r>
    </w:p>
    <w:p w:rsidR="00471A9E" w:rsidRPr="0003124C" w:rsidRDefault="00471A9E" w:rsidP="00471A9E">
      <w:pPr>
        <w:spacing w:after="0" w:line="240" w:lineRule="auto"/>
        <w:ind w:firstLine="425"/>
        <w:jc w:val="right"/>
        <w:rPr>
          <w:rFonts w:ascii="Times New Roman" w:hAnsi="Times New Roman"/>
          <w:b/>
          <w:sz w:val="20"/>
          <w:szCs w:val="20"/>
        </w:rPr>
      </w:pPr>
    </w:p>
    <w:p w:rsidR="00471A9E" w:rsidRPr="0003124C" w:rsidRDefault="00471A9E" w:rsidP="00471A9E">
      <w:pPr>
        <w:spacing w:after="0" w:line="240" w:lineRule="auto"/>
        <w:rPr>
          <w:rFonts w:ascii="Arial" w:hAnsi="Arial" w:cs="Arial"/>
          <w:b/>
          <w:sz w:val="20"/>
          <w:szCs w:val="20"/>
        </w:rPr>
      </w:pPr>
      <w:r w:rsidRPr="0003124C">
        <w:rPr>
          <w:rFonts w:ascii="Arial" w:hAnsi="Arial" w:cs="Arial"/>
          <w:b/>
          <w:sz w:val="20"/>
          <w:szCs w:val="20"/>
        </w:rPr>
        <w:t>Rysunek 1. Obszar realizacji LSR</w:t>
      </w:r>
    </w:p>
    <w:p w:rsidR="0041585E" w:rsidRPr="00540281" w:rsidRDefault="0041585E" w:rsidP="0041585E">
      <w:pPr>
        <w:spacing w:after="0" w:line="240" w:lineRule="auto"/>
        <w:ind w:firstLine="425"/>
        <w:jc w:val="right"/>
        <w:rPr>
          <w:rFonts w:ascii="Times New Roman" w:hAnsi="Times New Roman"/>
          <w:b/>
          <w:sz w:val="24"/>
          <w:szCs w:val="24"/>
        </w:rPr>
      </w:pPr>
    </w:p>
    <w:p w:rsidR="0041585E" w:rsidRPr="00540281" w:rsidRDefault="0041585E" w:rsidP="0041585E">
      <w:pPr>
        <w:spacing w:after="0" w:line="240" w:lineRule="auto"/>
        <w:ind w:firstLine="425"/>
        <w:jc w:val="right"/>
        <w:rPr>
          <w:rFonts w:ascii="Times New Roman" w:hAnsi="Times New Roman"/>
          <w:b/>
          <w:sz w:val="24"/>
          <w:szCs w:val="24"/>
        </w:rPr>
      </w:pPr>
    </w:p>
    <w:p w:rsidR="0041585E" w:rsidRPr="00540281" w:rsidRDefault="0041585E" w:rsidP="0041585E">
      <w:pPr>
        <w:spacing w:after="0" w:line="240" w:lineRule="auto"/>
        <w:ind w:firstLine="425"/>
        <w:jc w:val="right"/>
        <w:rPr>
          <w:rFonts w:ascii="Times New Roman" w:hAnsi="Times New Roman"/>
          <w:b/>
          <w:sz w:val="24"/>
          <w:szCs w:val="24"/>
        </w:rPr>
      </w:pPr>
    </w:p>
    <w:p w:rsidR="0041585E" w:rsidRPr="00540281" w:rsidRDefault="0041585E" w:rsidP="0041585E">
      <w:pPr>
        <w:spacing w:after="0" w:line="240" w:lineRule="auto"/>
        <w:ind w:firstLine="425"/>
        <w:jc w:val="right"/>
        <w:rPr>
          <w:rFonts w:ascii="Times New Roman" w:hAnsi="Times New Roman"/>
          <w:b/>
          <w:sz w:val="24"/>
          <w:szCs w:val="24"/>
        </w:rPr>
      </w:pPr>
    </w:p>
    <w:p w:rsidR="0041585E" w:rsidRPr="00540281" w:rsidRDefault="0041585E" w:rsidP="0041585E">
      <w:pPr>
        <w:spacing w:after="0" w:line="240" w:lineRule="auto"/>
        <w:ind w:firstLine="425"/>
        <w:jc w:val="right"/>
        <w:rPr>
          <w:rFonts w:ascii="Times New Roman" w:hAnsi="Times New Roman"/>
          <w:b/>
          <w:sz w:val="24"/>
          <w:szCs w:val="24"/>
        </w:rPr>
      </w:pPr>
    </w:p>
    <w:p w:rsidR="0041585E" w:rsidRPr="00540281" w:rsidRDefault="0041585E" w:rsidP="0041585E">
      <w:pPr>
        <w:spacing w:after="0" w:line="240" w:lineRule="auto"/>
        <w:ind w:firstLine="425"/>
        <w:jc w:val="right"/>
        <w:rPr>
          <w:rFonts w:ascii="Times New Roman" w:hAnsi="Times New Roman"/>
          <w:b/>
          <w:sz w:val="24"/>
          <w:szCs w:val="24"/>
        </w:rPr>
      </w:pPr>
    </w:p>
    <w:p w:rsidR="0041585E" w:rsidRPr="00540281" w:rsidRDefault="0041585E" w:rsidP="0041585E">
      <w:pPr>
        <w:spacing w:after="0" w:line="240" w:lineRule="auto"/>
        <w:ind w:firstLine="425"/>
        <w:jc w:val="right"/>
        <w:rPr>
          <w:rFonts w:ascii="Times New Roman" w:hAnsi="Times New Roman"/>
          <w:b/>
          <w:sz w:val="24"/>
          <w:szCs w:val="24"/>
        </w:rPr>
      </w:pPr>
    </w:p>
    <w:p w:rsidR="0041585E" w:rsidRPr="00540281" w:rsidRDefault="0041585E" w:rsidP="0041585E">
      <w:pPr>
        <w:spacing w:after="0" w:line="240" w:lineRule="auto"/>
        <w:ind w:firstLine="425"/>
        <w:jc w:val="right"/>
        <w:rPr>
          <w:rFonts w:ascii="Times New Roman" w:hAnsi="Times New Roman"/>
          <w:b/>
          <w:sz w:val="24"/>
          <w:szCs w:val="24"/>
        </w:rPr>
      </w:pPr>
    </w:p>
    <w:p w:rsidR="0041585E" w:rsidRPr="00540281" w:rsidRDefault="0041585E" w:rsidP="0041585E">
      <w:pPr>
        <w:spacing w:after="0" w:line="240" w:lineRule="auto"/>
        <w:ind w:firstLine="425"/>
        <w:jc w:val="right"/>
        <w:rPr>
          <w:rFonts w:ascii="Times New Roman" w:hAnsi="Times New Roman"/>
          <w:b/>
          <w:sz w:val="24"/>
          <w:szCs w:val="24"/>
        </w:rPr>
      </w:pPr>
    </w:p>
    <w:p w:rsidR="0041585E" w:rsidRPr="00540281" w:rsidRDefault="0041585E" w:rsidP="0041585E">
      <w:pPr>
        <w:spacing w:after="0" w:line="240" w:lineRule="auto"/>
        <w:ind w:firstLine="425"/>
        <w:jc w:val="right"/>
        <w:rPr>
          <w:rFonts w:ascii="Times New Roman" w:hAnsi="Times New Roman"/>
          <w:b/>
          <w:sz w:val="24"/>
          <w:szCs w:val="24"/>
        </w:rPr>
      </w:pPr>
    </w:p>
    <w:p w:rsidR="0041585E" w:rsidRPr="00540281" w:rsidRDefault="0041585E" w:rsidP="0041585E">
      <w:pPr>
        <w:spacing w:after="0" w:line="240" w:lineRule="auto"/>
        <w:ind w:firstLine="425"/>
        <w:jc w:val="right"/>
        <w:rPr>
          <w:rFonts w:ascii="Times New Roman" w:hAnsi="Times New Roman"/>
          <w:b/>
          <w:sz w:val="24"/>
          <w:szCs w:val="24"/>
        </w:rPr>
      </w:pPr>
    </w:p>
    <w:p w:rsidR="0003124C" w:rsidRDefault="0003124C" w:rsidP="00114DCC">
      <w:pPr>
        <w:spacing w:after="0" w:line="240" w:lineRule="auto"/>
        <w:jc w:val="both"/>
        <w:rPr>
          <w:rFonts w:ascii="Arial" w:hAnsi="Arial" w:cs="Arial"/>
          <w:b/>
        </w:rPr>
      </w:pPr>
    </w:p>
    <w:p w:rsidR="0041585E" w:rsidRPr="005D010A" w:rsidRDefault="00B57D73" w:rsidP="00114DCC">
      <w:pPr>
        <w:spacing w:after="0" w:line="240" w:lineRule="auto"/>
        <w:jc w:val="both"/>
        <w:rPr>
          <w:rFonts w:ascii="Arial" w:hAnsi="Arial" w:cs="Arial"/>
          <w:b/>
          <w:bCs/>
        </w:rPr>
      </w:pPr>
      <w:r w:rsidRPr="005D010A">
        <w:rPr>
          <w:rFonts w:ascii="Arial" w:hAnsi="Arial" w:cs="Arial"/>
          <w:b/>
        </w:rPr>
        <w:lastRenderedPageBreak/>
        <w:t xml:space="preserve">Rysunek 2. </w:t>
      </w:r>
      <w:r w:rsidRPr="005D010A">
        <w:rPr>
          <w:rFonts w:ascii="Arial" w:hAnsi="Arial" w:cs="Arial"/>
          <w:b/>
          <w:bCs/>
        </w:rPr>
        <w:t>Mapa spójnego obszaru na którym będzie realizowana Lokalna Strategia Rozwoju.</w:t>
      </w:r>
      <w:r w:rsidR="0041585E" w:rsidRPr="005D010A">
        <w:rPr>
          <w:rFonts w:ascii="Arial" w:hAnsi="Arial" w:cs="Arial"/>
          <w:noProof/>
        </w:rPr>
        <w:drawing>
          <wp:anchor distT="0" distB="0" distL="114300" distR="114300" simplePos="0" relativeHeight="251664384" behindDoc="0" locked="0" layoutInCell="1" allowOverlap="1">
            <wp:simplePos x="0" y="0"/>
            <wp:positionH relativeFrom="column">
              <wp:posOffset>1325880</wp:posOffset>
            </wp:positionH>
            <wp:positionV relativeFrom="paragraph">
              <wp:posOffset>245110</wp:posOffset>
            </wp:positionV>
            <wp:extent cx="3280410" cy="2959100"/>
            <wp:effectExtent l="19050" t="0" r="0" b="0"/>
            <wp:wrapTight wrapText="bothSides">
              <wp:wrapPolygon edited="0">
                <wp:start x="-125" y="0"/>
                <wp:lineTo x="-125" y="21415"/>
                <wp:lineTo x="21575" y="21415"/>
                <wp:lineTo x="21575" y="0"/>
                <wp:lineTo x="-125" y="0"/>
              </wp:wrapPolygon>
            </wp:wrapTight>
            <wp:docPr id="10" name="Obraz 25" descr="mapa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5" descr="mapa_4jpg"/>
                    <pic:cNvPicPr>
                      <a:picLocks noChangeAspect="1" noChangeArrowheads="1"/>
                    </pic:cNvPicPr>
                  </pic:nvPicPr>
                  <pic:blipFill>
                    <a:blip r:embed="rId15" cstate="print"/>
                    <a:srcRect/>
                    <a:stretch>
                      <a:fillRect/>
                    </a:stretch>
                  </pic:blipFill>
                  <pic:spPr bwMode="auto">
                    <a:xfrm>
                      <a:off x="0" y="0"/>
                      <a:ext cx="3280410" cy="2959100"/>
                    </a:xfrm>
                    <a:prstGeom prst="rect">
                      <a:avLst/>
                    </a:prstGeom>
                    <a:noFill/>
                    <a:ln w="9525">
                      <a:noFill/>
                      <a:miter lim="800000"/>
                      <a:headEnd/>
                      <a:tailEnd/>
                    </a:ln>
                  </pic:spPr>
                </pic:pic>
              </a:graphicData>
            </a:graphic>
          </wp:anchor>
        </w:drawing>
      </w:r>
    </w:p>
    <w:p w:rsidR="0041585E" w:rsidRPr="00540281" w:rsidRDefault="0041585E" w:rsidP="0041585E">
      <w:pPr>
        <w:autoSpaceDE w:val="0"/>
        <w:autoSpaceDN w:val="0"/>
        <w:adjustRightInd w:val="0"/>
        <w:spacing w:after="0" w:line="240" w:lineRule="auto"/>
        <w:ind w:firstLine="425"/>
        <w:jc w:val="center"/>
        <w:rPr>
          <w:rFonts w:ascii="Times New Roman" w:hAnsi="Times New Roman"/>
          <w:noProof/>
          <w:sz w:val="24"/>
          <w:szCs w:val="24"/>
        </w:rPr>
      </w:pPr>
    </w:p>
    <w:p w:rsidR="0041585E" w:rsidRPr="00540281" w:rsidRDefault="0041585E" w:rsidP="0041585E">
      <w:pPr>
        <w:autoSpaceDE w:val="0"/>
        <w:autoSpaceDN w:val="0"/>
        <w:adjustRightInd w:val="0"/>
        <w:spacing w:after="0" w:line="240" w:lineRule="auto"/>
        <w:ind w:firstLine="425"/>
        <w:jc w:val="center"/>
        <w:rPr>
          <w:rFonts w:ascii="Times New Roman" w:hAnsi="Times New Roman"/>
          <w:noProof/>
          <w:sz w:val="24"/>
          <w:szCs w:val="24"/>
        </w:rPr>
      </w:pPr>
    </w:p>
    <w:p w:rsidR="0041585E" w:rsidRPr="00540281" w:rsidRDefault="0041585E" w:rsidP="0041585E">
      <w:pPr>
        <w:autoSpaceDE w:val="0"/>
        <w:autoSpaceDN w:val="0"/>
        <w:adjustRightInd w:val="0"/>
        <w:spacing w:after="0" w:line="240" w:lineRule="auto"/>
        <w:ind w:firstLine="425"/>
        <w:jc w:val="center"/>
        <w:rPr>
          <w:rFonts w:ascii="Times New Roman" w:hAnsi="Times New Roman"/>
          <w:noProof/>
          <w:sz w:val="24"/>
          <w:szCs w:val="24"/>
        </w:rPr>
      </w:pPr>
    </w:p>
    <w:p w:rsidR="0041585E" w:rsidRPr="00540281" w:rsidRDefault="0041585E" w:rsidP="0041585E">
      <w:pPr>
        <w:autoSpaceDE w:val="0"/>
        <w:autoSpaceDN w:val="0"/>
        <w:adjustRightInd w:val="0"/>
        <w:spacing w:after="0" w:line="240" w:lineRule="auto"/>
        <w:ind w:firstLine="425"/>
        <w:jc w:val="center"/>
        <w:rPr>
          <w:rFonts w:ascii="Times New Roman" w:hAnsi="Times New Roman"/>
          <w:noProof/>
          <w:sz w:val="24"/>
          <w:szCs w:val="24"/>
        </w:rPr>
      </w:pPr>
    </w:p>
    <w:p w:rsidR="0041585E" w:rsidRPr="00540281" w:rsidRDefault="0041585E" w:rsidP="0041585E">
      <w:pPr>
        <w:autoSpaceDE w:val="0"/>
        <w:autoSpaceDN w:val="0"/>
        <w:adjustRightInd w:val="0"/>
        <w:spacing w:after="0" w:line="240" w:lineRule="auto"/>
        <w:ind w:firstLine="425"/>
        <w:jc w:val="center"/>
        <w:rPr>
          <w:rFonts w:ascii="Times New Roman" w:hAnsi="Times New Roman"/>
          <w:noProof/>
          <w:sz w:val="24"/>
          <w:szCs w:val="24"/>
        </w:rPr>
      </w:pPr>
    </w:p>
    <w:p w:rsidR="0041585E" w:rsidRPr="00540281" w:rsidRDefault="0041585E" w:rsidP="0041585E">
      <w:pPr>
        <w:autoSpaceDE w:val="0"/>
        <w:autoSpaceDN w:val="0"/>
        <w:adjustRightInd w:val="0"/>
        <w:spacing w:after="0" w:line="240" w:lineRule="auto"/>
        <w:ind w:firstLine="425"/>
        <w:jc w:val="center"/>
        <w:rPr>
          <w:rFonts w:ascii="Times New Roman" w:hAnsi="Times New Roman"/>
          <w:noProof/>
          <w:sz w:val="24"/>
          <w:szCs w:val="24"/>
        </w:rPr>
      </w:pPr>
    </w:p>
    <w:p w:rsidR="0041585E" w:rsidRPr="00540281" w:rsidRDefault="0041585E" w:rsidP="0041585E">
      <w:pPr>
        <w:autoSpaceDE w:val="0"/>
        <w:autoSpaceDN w:val="0"/>
        <w:adjustRightInd w:val="0"/>
        <w:spacing w:after="0" w:line="240" w:lineRule="auto"/>
        <w:ind w:firstLine="425"/>
        <w:jc w:val="center"/>
        <w:rPr>
          <w:rFonts w:ascii="Times New Roman" w:hAnsi="Times New Roman"/>
          <w:noProof/>
          <w:sz w:val="24"/>
          <w:szCs w:val="24"/>
        </w:rPr>
      </w:pPr>
    </w:p>
    <w:p w:rsidR="0041585E" w:rsidRPr="00540281" w:rsidRDefault="0041585E" w:rsidP="0041585E">
      <w:pPr>
        <w:autoSpaceDE w:val="0"/>
        <w:autoSpaceDN w:val="0"/>
        <w:adjustRightInd w:val="0"/>
        <w:spacing w:after="0" w:line="240" w:lineRule="auto"/>
        <w:ind w:firstLine="425"/>
        <w:jc w:val="center"/>
        <w:rPr>
          <w:rFonts w:ascii="Times New Roman" w:hAnsi="Times New Roman"/>
          <w:noProof/>
          <w:sz w:val="24"/>
          <w:szCs w:val="24"/>
        </w:rPr>
      </w:pPr>
    </w:p>
    <w:p w:rsidR="0041585E" w:rsidRPr="00540281" w:rsidRDefault="0041585E" w:rsidP="0041585E">
      <w:pPr>
        <w:autoSpaceDE w:val="0"/>
        <w:autoSpaceDN w:val="0"/>
        <w:adjustRightInd w:val="0"/>
        <w:spacing w:after="0" w:line="240" w:lineRule="auto"/>
        <w:ind w:firstLine="425"/>
        <w:jc w:val="center"/>
        <w:rPr>
          <w:rFonts w:ascii="Times New Roman" w:hAnsi="Times New Roman"/>
          <w:noProof/>
          <w:sz w:val="24"/>
          <w:szCs w:val="24"/>
        </w:rPr>
      </w:pPr>
    </w:p>
    <w:p w:rsidR="0041585E" w:rsidRDefault="0041585E" w:rsidP="0041585E">
      <w:pPr>
        <w:autoSpaceDE w:val="0"/>
        <w:autoSpaceDN w:val="0"/>
        <w:adjustRightInd w:val="0"/>
        <w:spacing w:after="0" w:line="240" w:lineRule="auto"/>
        <w:ind w:firstLine="425"/>
        <w:jc w:val="center"/>
        <w:rPr>
          <w:rFonts w:ascii="Times New Roman" w:hAnsi="Times New Roman"/>
          <w:noProof/>
          <w:sz w:val="24"/>
          <w:szCs w:val="24"/>
        </w:rPr>
      </w:pPr>
    </w:p>
    <w:p w:rsidR="0041585E" w:rsidRDefault="0041585E" w:rsidP="0041585E">
      <w:pPr>
        <w:autoSpaceDE w:val="0"/>
        <w:autoSpaceDN w:val="0"/>
        <w:adjustRightInd w:val="0"/>
        <w:spacing w:after="0" w:line="240" w:lineRule="auto"/>
        <w:ind w:firstLine="425"/>
        <w:jc w:val="center"/>
        <w:rPr>
          <w:rFonts w:ascii="Times New Roman" w:hAnsi="Times New Roman"/>
          <w:noProof/>
          <w:sz w:val="24"/>
          <w:szCs w:val="24"/>
        </w:rPr>
      </w:pPr>
    </w:p>
    <w:p w:rsidR="0041585E" w:rsidRDefault="0041585E" w:rsidP="0041585E">
      <w:pPr>
        <w:autoSpaceDE w:val="0"/>
        <w:autoSpaceDN w:val="0"/>
        <w:adjustRightInd w:val="0"/>
        <w:spacing w:after="0" w:line="240" w:lineRule="auto"/>
        <w:ind w:firstLine="425"/>
        <w:jc w:val="center"/>
        <w:rPr>
          <w:rFonts w:ascii="Times New Roman" w:hAnsi="Times New Roman"/>
          <w:noProof/>
          <w:sz w:val="24"/>
          <w:szCs w:val="24"/>
        </w:rPr>
      </w:pPr>
    </w:p>
    <w:p w:rsidR="0041585E" w:rsidRPr="00540281" w:rsidRDefault="0041585E" w:rsidP="006E63C0">
      <w:pPr>
        <w:spacing w:after="0" w:line="240" w:lineRule="auto"/>
        <w:rPr>
          <w:rFonts w:ascii="Times New Roman" w:hAnsi="Times New Roman"/>
          <w:b/>
          <w:bCs/>
          <w:sz w:val="24"/>
          <w:szCs w:val="24"/>
        </w:rPr>
      </w:pPr>
    </w:p>
    <w:p w:rsidR="00273DEC" w:rsidRDefault="00273DEC" w:rsidP="00E60EEE">
      <w:pPr>
        <w:spacing w:after="0"/>
        <w:ind w:firstLine="425"/>
        <w:jc w:val="both"/>
        <w:rPr>
          <w:rFonts w:ascii="Arial" w:hAnsi="Arial" w:cs="Arial"/>
        </w:rPr>
      </w:pPr>
    </w:p>
    <w:p w:rsidR="00273DEC" w:rsidRDefault="00273DEC" w:rsidP="00E60EEE">
      <w:pPr>
        <w:spacing w:after="0"/>
        <w:ind w:firstLine="425"/>
        <w:jc w:val="both"/>
        <w:rPr>
          <w:rFonts w:ascii="Arial" w:hAnsi="Arial" w:cs="Arial"/>
        </w:rPr>
      </w:pPr>
    </w:p>
    <w:p w:rsidR="00273DEC" w:rsidRDefault="00273DEC" w:rsidP="00E60EEE">
      <w:pPr>
        <w:spacing w:after="0"/>
        <w:ind w:firstLine="425"/>
        <w:jc w:val="both"/>
        <w:rPr>
          <w:rFonts w:ascii="Arial" w:hAnsi="Arial" w:cs="Arial"/>
        </w:rPr>
      </w:pPr>
    </w:p>
    <w:p w:rsidR="00273DEC" w:rsidRDefault="00273DEC" w:rsidP="00E60EEE">
      <w:pPr>
        <w:spacing w:after="0"/>
        <w:ind w:firstLine="425"/>
        <w:jc w:val="both"/>
        <w:rPr>
          <w:rFonts w:ascii="Arial" w:hAnsi="Arial" w:cs="Arial"/>
        </w:rPr>
      </w:pPr>
    </w:p>
    <w:p w:rsidR="0041585E" w:rsidRPr="00E60EEE" w:rsidRDefault="0041585E" w:rsidP="00E60EEE">
      <w:pPr>
        <w:spacing w:after="0"/>
        <w:ind w:firstLine="425"/>
        <w:jc w:val="both"/>
        <w:rPr>
          <w:rFonts w:ascii="Arial" w:hAnsi="Arial" w:cs="Arial"/>
        </w:rPr>
      </w:pPr>
      <w:r w:rsidRPr="00E60EEE">
        <w:rPr>
          <w:rFonts w:ascii="Arial" w:hAnsi="Arial" w:cs="Arial"/>
        </w:rPr>
        <w:t>Teren działania LGD obejmuje cztery powiaty, na terenie których realizowana będzie Lokalna  Strategia Rozwoju. Gminy Powiatu Koszalińskiego zajmują największy obszar do wdrażania Strategii. W granicach administracyjnych Powiatu Koszalińskiego znajduje się osiem gmin: Bobolice, Polanów i Sianów – o statusie miejsko – wiejskim; Będzino, Biesiekierz, Manowo, Mielno i Świeszyno – o statusie wiejskim oraz Koszalin –miasto na prawach powiatu. W południowo - zachodniej części regionu objętego projektem znajduje się powiat szczecinecki, w skład którego wchodzi m.in. gmina Biały Bór (gmina realizująca LSR). Po stronie zachodniej obszaru LGD znajduje się Powiat Białogardzki położony w dolinie Parsęty. Powiat obejmuje miasto Białogard, gminę Białogar</w:t>
      </w:r>
      <w:r w:rsidR="00273DEC">
        <w:rPr>
          <w:rFonts w:ascii="Arial" w:hAnsi="Arial" w:cs="Arial"/>
        </w:rPr>
        <w:t>d, gminę Tychowo (włączoną w </w:t>
      </w:r>
      <w:r w:rsidRPr="00E60EEE">
        <w:rPr>
          <w:rFonts w:ascii="Arial" w:hAnsi="Arial" w:cs="Arial"/>
        </w:rPr>
        <w:t>realizację LSR) oraz miasto i gminę Karlino. Po wschodniej stronie terenu objętego projektem znajduje się Powiat sławieński leżący na pograniczu województw zachodniopomorskiego i pomorskiego na tzw. Wysoczyźnie Sławieńskiej.</w:t>
      </w:r>
      <w:r w:rsidRPr="00E60EEE">
        <w:rPr>
          <w:rFonts w:ascii="Arial" w:hAnsi="Arial" w:cs="Arial"/>
          <w:b/>
          <w:bCs/>
        </w:rPr>
        <w:t xml:space="preserve"> </w:t>
      </w:r>
      <w:r w:rsidRPr="00E60EEE">
        <w:rPr>
          <w:rFonts w:ascii="Arial" w:hAnsi="Arial" w:cs="Arial"/>
        </w:rPr>
        <w:t xml:space="preserve">W skład powiatu wchodzi sześć gmin, gminy miejskie Sławno i Darłowo oraz gminy wiejskie Sławno, Darłowo, Postomino i Malechowo (realizuje LSR). </w:t>
      </w:r>
    </w:p>
    <w:p w:rsidR="0041585E" w:rsidRPr="00E60EEE" w:rsidRDefault="0041585E" w:rsidP="00E60EEE">
      <w:pPr>
        <w:spacing w:after="0"/>
        <w:ind w:left="360" w:firstLine="425"/>
        <w:jc w:val="both"/>
        <w:rPr>
          <w:rFonts w:ascii="Arial" w:hAnsi="Arial" w:cs="Arial"/>
          <w:b/>
          <w:color w:val="FF0000"/>
        </w:rPr>
      </w:pPr>
    </w:p>
    <w:p w:rsidR="00E60EEE" w:rsidRDefault="0041585E" w:rsidP="00EE757A">
      <w:pPr>
        <w:spacing w:after="0"/>
        <w:jc w:val="both"/>
        <w:rPr>
          <w:rFonts w:ascii="Arial" w:hAnsi="Arial" w:cs="Arial"/>
          <w:b/>
        </w:rPr>
      </w:pPr>
      <w:r w:rsidRPr="00E60EEE">
        <w:rPr>
          <w:rFonts w:ascii="Arial" w:hAnsi="Arial" w:cs="Arial"/>
          <w:b/>
        </w:rPr>
        <w:t>Obszar realizacji LSR wynosi łącznie 2516 km</w:t>
      </w:r>
      <w:r w:rsidRPr="00E60EEE">
        <w:rPr>
          <w:rFonts w:ascii="Arial" w:hAnsi="Arial" w:cs="Arial"/>
          <w:b/>
          <w:vertAlign w:val="superscript"/>
        </w:rPr>
        <w:t>2</w:t>
      </w:r>
      <w:r w:rsidRPr="00E60EEE">
        <w:rPr>
          <w:rFonts w:ascii="Arial" w:hAnsi="Arial" w:cs="Arial"/>
          <w:b/>
        </w:rPr>
        <w:t>, w tym:</w:t>
      </w:r>
    </w:p>
    <w:p w:rsidR="00E60EEE" w:rsidRDefault="00E60EEE" w:rsidP="00E60EEE">
      <w:pPr>
        <w:spacing w:after="0"/>
        <w:ind w:firstLine="425"/>
        <w:jc w:val="both"/>
        <w:rPr>
          <w:rFonts w:ascii="Arial" w:hAnsi="Arial" w:cs="Arial"/>
          <w:b/>
        </w:rPr>
      </w:pPr>
    </w:p>
    <w:p w:rsidR="00E60EEE" w:rsidRPr="00E60EEE" w:rsidRDefault="00E60EEE" w:rsidP="00E60EEE">
      <w:pPr>
        <w:spacing w:after="0"/>
        <w:jc w:val="both"/>
        <w:rPr>
          <w:rFonts w:ascii="Arial" w:hAnsi="Arial" w:cs="Arial"/>
          <w:b/>
        </w:rPr>
      </w:pPr>
      <w:r w:rsidRPr="00E60EEE">
        <w:rPr>
          <w:rFonts w:ascii="Arial" w:hAnsi="Arial" w:cs="Arial"/>
          <w:b/>
        </w:rPr>
        <w:t>Tabela 4.</w:t>
      </w:r>
      <w:r>
        <w:rPr>
          <w:rFonts w:ascii="Arial" w:hAnsi="Arial" w:cs="Arial"/>
          <w:b/>
        </w:rPr>
        <w:t xml:space="preserve"> </w:t>
      </w:r>
      <w:r w:rsidRPr="00E60EEE">
        <w:rPr>
          <w:rFonts w:ascii="Arial" w:hAnsi="Arial" w:cs="Arial"/>
          <w:b/>
        </w:rPr>
        <w:t>Powierzchnia jednostek samorządu terytorialnego objętego projektem na koniec 2006 roku.</w:t>
      </w:r>
    </w:p>
    <w:p w:rsidR="0041585E" w:rsidRPr="00E60EEE" w:rsidRDefault="0041585E" w:rsidP="00E60EEE">
      <w:pPr>
        <w:spacing w:after="0"/>
        <w:jc w:val="both"/>
        <w:rPr>
          <w:rFonts w:ascii="Arial" w:hAnsi="Arial" w:cs="Arial"/>
          <w:b/>
        </w:rPr>
      </w:pPr>
      <w:r w:rsidRPr="00E60EEE">
        <w:rPr>
          <w:rFonts w:ascii="Arial" w:hAnsi="Arial" w:cs="Arial"/>
          <w:b/>
        </w:rPr>
        <w:t xml:space="preserve">                                                                                                                                </w:t>
      </w:r>
      <w:r w:rsidR="00E60EEE">
        <w:rPr>
          <w:rFonts w:ascii="Arial" w:hAnsi="Arial" w:cs="Arial"/>
          <w:b/>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61"/>
        <w:gridCol w:w="996"/>
        <w:gridCol w:w="706"/>
        <w:gridCol w:w="869"/>
        <w:gridCol w:w="726"/>
        <w:gridCol w:w="734"/>
        <w:gridCol w:w="659"/>
        <w:gridCol w:w="838"/>
        <w:gridCol w:w="710"/>
        <w:gridCol w:w="581"/>
        <w:gridCol w:w="899"/>
        <w:gridCol w:w="609"/>
      </w:tblGrid>
      <w:tr w:rsidR="00031B9F" w:rsidRPr="00031B9F" w:rsidTr="00031B9F">
        <w:trPr>
          <w:trHeight w:val="396"/>
        </w:trPr>
        <w:tc>
          <w:tcPr>
            <w:tcW w:w="517" w:type="pct"/>
            <w:shd w:val="clear" w:color="auto" w:fill="66FF33"/>
            <w:vAlign w:val="center"/>
          </w:tcPr>
          <w:p w:rsidR="0041585E" w:rsidRPr="00031B9F" w:rsidRDefault="0041585E" w:rsidP="00E60EEE">
            <w:pPr>
              <w:spacing w:after="0"/>
              <w:rPr>
                <w:rFonts w:ascii="Arial" w:hAnsi="Arial" w:cs="Arial"/>
                <w:sz w:val="12"/>
                <w:szCs w:val="12"/>
              </w:rPr>
            </w:pPr>
            <w:r w:rsidRPr="00031B9F">
              <w:rPr>
                <w:rFonts w:ascii="Arial" w:hAnsi="Arial" w:cs="Arial"/>
                <w:sz w:val="12"/>
                <w:szCs w:val="12"/>
              </w:rPr>
              <w:t>Gmina</w:t>
            </w:r>
          </w:p>
        </w:tc>
        <w:tc>
          <w:tcPr>
            <w:tcW w:w="536" w:type="pct"/>
            <w:shd w:val="clear" w:color="auto" w:fill="66FF33"/>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Bobolice</w:t>
            </w:r>
          </w:p>
        </w:tc>
        <w:tc>
          <w:tcPr>
            <w:tcW w:w="380" w:type="pct"/>
            <w:shd w:val="clear" w:color="auto" w:fill="66FF33"/>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Będzino</w:t>
            </w:r>
          </w:p>
        </w:tc>
        <w:tc>
          <w:tcPr>
            <w:tcW w:w="468" w:type="pct"/>
            <w:shd w:val="clear" w:color="auto" w:fill="66FF33"/>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Biesiekierz</w:t>
            </w:r>
          </w:p>
        </w:tc>
        <w:tc>
          <w:tcPr>
            <w:tcW w:w="391" w:type="pct"/>
            <w:shd w:val="clear" w:color="auto" w:fill="66FF33"/>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Manowo</w:t>
            </w:r>
          </w:p>
        </w:tc>
        <w:tc>
          <w:tcPr>
            <w:tcW w:w="395" w:type="pct"/>
            <w:shd w:val="clear" w:color="auto" w:fill="66FF33"/>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Polanów</w:t>
            </w:r>
          </w:p>
        </w:tc>
        <w:tc>
          <w:tcPr>
            <w:tcW w:w="355" w:type="pct"/>
            <w:shd w:val="clear" w:color="auto" w:fill="66FF33"/>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Sianów</w:t>
            </w:r>
          </w:p>
        </w:tc>
        <w:tc>
          <w:tcPr>
            <w:tcW w:w="451" w:type="pct"/>
            <w:shd w:val="clear" w:color="auto" w:fill="66FF33"/>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Świeszyno</w:t>
            </w:r>
          </w:p>
        </w:tc>
        <w:tc>
          <w:tcPr>
            <w:tcW w:w="382" w:type="pct"/>
            <w:shd w:val="clear" w:color="auto" w:fill="66FF33"/>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Tychowo</w:t>
            </w:r>
          </w:p>
        </w:tc>
        <w:tc>
          <w:tcPr>
            <w:tcW w:w="313" w:type="pct"/>
            <w:shd w:val="clear" w:color="auto" w:fill="66FF33"/>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Biały Bór</w:t>
            </w:r>
          </w:p>
        </w:tc>
        <w:tc>
          <w:tcPr>
            <w:tcW w:w="484" w:type="pct"/>
            <w:shd w:val="clear" w:color="auto" w:fill="66FF33"/>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Malechowo</w:t>
            </w:r>
          </w:p>
        </w:tc>
        <w:tc>
          <w:tcPr>
            <w:tcW w:w="329" w:type="pct"/>
            <w:shd w:val="clear" w:color="auto" w:fill="66FF33"/>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Mielno</w:t>
            </w:r>
          </w:p>
        </w:tc>
      </w:tr>
      <w:tr w:rsidR="00031B9F" w:rsidRPr="00E60EEE" w:rsidTr="00031B9F">
        <w:trPr>
          <w:trHeight w:val="448"/>
        </w:trPr>
        <w:tc>
          <w:tcPr>
            <w:tcW w:w="517" w:type="pct"/>
            <w:vAlign w:val="center"/>
          </w:tcPr>
          <w:p w:rsidR="0041585E" w:rsidRPr="00031B9F" w:rsidRDefault="0041585E" w:rsidP="00E60EEE">
            <w:pPr>
              <w:spacing w:after="0"/>
              <w:rPr>
                <w:rFonts w:ascii="Arial" w:hAnsi="Arial" w:cs="Arial"/>
                <w:sz w:val="12"/>
                <w:szCs w:val="12"/>
              </w:rPr>
            </w:pPr>
            <w:r w:rsidRPr="00031B9F">
              <w:rPr>
                <w:rFonts w:ascii="Arial" w:hAnsi="Arial" w:cs="Arial"/>
                <w:sz w:val="12"/>
                <w:szCs w:val="12"/>
              </w:rPr>
              <w:t>Powierzchnia</w:t>
            </w:r>
          </w:p>
        </w:tc>
        <w:tc>
          <w:tcPr>
            <w:tcW w:w="536" w:type="pct"/>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367</w:t>
            </w:r>
          </w:p>
        </w:tc>
        <w:tc>
          <w:tcPr>
            <w:tcW w:w="380" w:type="pct"/>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181</w:t>
            </w:r>
          </w:p>
        </w:tc>
        <w:tc>
          <w:tcPr>
            <w:tcW w:w="468" w:type="pct"/>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117</w:t>
            </w:r>
          </w:p>
        </w:tc>
        <w:tc>
          <w:tcPr>
            <w:tcW w:w="391" w:type="pct"/>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188</w:t>
            </w:r>
          </w:p>
        </w:tc>
        <w:tc>
          <w:tcPr>
            <w:tcW w:w="395" w:type="pct"/>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394</w:t>
            </w:r>
          </w:p>
        </w:tc>
        <w:tc>
          <w:tcPr>
            <w:tcW w:w="355" w:type="pct"/>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227</w:t>
            </w:r>
          </w:p>
        </w:tc>
        <w:tc>
          <w:tcPr>
            <w:tcW w:w="451" w:type="pct"/>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132</w:t>
            </w:r>
          </w:p>
        </w:tc>
        <w:tc>
          <w:tcPr>
            <w:tcW w:w="382" w:type="pct"/>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351</w:t>
            </w:r>
          </w:p>
        </w:tc>
        <w:tc>
          <w:tcPr>
            <w:tcW w:w="313" w:type="pct"/>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270</w:t>
            </w:r>
          </w:p>
        </w:tc>
        <w:tc>
          <w:tcPr>
            <w:tcW w:w="484" w:type="pct"/>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227</w:t>
            </w:r>
          </w:p>
        </w:tc>
        <w:tc>
          <w:tcPr>
            <w:tcW w:w="329" w:type="pct"/>
            <w:vAlign w:val="center"/>
          </w:tcPr>
          <w:p w:rsidR="0041585E" w:rsidRPr="00031B9F" w:rsidRDefault="0041585E" w:rsidP="00E60EEE">
            <w:pPr>
              <w:spacing w:after="0"/>
              <w:jc w:val="center"/>
              <w:rPr>
                <w:rFonts w:ascii="Arial" w:hAnsi="Arial" w:cs="Arial"/>
                <w:sz w:val="12"/>
                <w:szCs w:val="12"/>
              </w:rPr>
            </w:pPr>
            <w:r w:rsidRPr="00031B9F">
              <w:rPr>
                <w:rFonts w:ascii="Arial" w:hAnsi="Arial" w:cs="Arial"/>
                <w:sz w:val="12"/>
                <w:szCs w:val="12"/>
              </w:rPr>
              <w:t>62</w:t>
            </w:r>
          </w:p>
        </w:tc>
      </w:tr>
    </w:tbl>
    <w:p w:rsidR="0041585E" w:rsidRPr="00E60EEE" w:rsidRDefault="0041585E" w:rsidP="00E60EEE">
      <w:pPr>
        <w:spacing w:after="0"/>
        <w:ind w:firstLine="425"/>
        <w:jc w:val="both"/>
        <w:rPr>
          <w:rFonts w:ascii="Arial" w:hAnsi="Arial" w:cs="Arial"/>
          <w:b/>
        </w:rPr>
      </w:pPr>
    </w:p>
    <w:p w:rsidR="0041585E" w:rsidRPr="00E60EEE" w:rsidRDefault="0041585E" w:rsidP="00E60EEE">
      <w:pPr>
        <w:spacing w:after="0"/>
        <w:ind w:firstLine="425"/>
        <w:jc w:val="both"/>
        <w:rPr>
          <w:rFonts w:ascii="Arial" w:hAnsi="Arial" w:cs="Arial"/>
        </w:rPr>
      </w:pPr>
      <w:r w:rsidRPr="00E60EEE">
        <w:rPr>
          <w:rFonts w:ascii="Arial" w:hAnsi="Arial" w:cs="Arial"/>
          <w:b/>
        </w:rPr>
        <w:t xml:space="preserve">Ukształtowanie powierzchni. </w:t>
      </w:r>
      <w:r w:rsidRPr="00E60EEE">
        <w:rPr>
          <w:rFonts w:ascii="Arial" w:hAnsi="Arial" w:cs="Arial"/>
        </w:rPr>
        <w:t xml:space="preserve">Urozmaicona rzeźba terenu ukształtowana została przez działalność lodowca skandynawskiego i jego wód roztopowych. Krajobraz gmin objętych realizacją projektu został ukształtowany przez ostatnie zlodowacenie, w wyniku którego ich teren jest miejscami równinny, pofalowany, pagórkowaty, a czasami urozmaicony dolinami rzek. Większość gmin objętych realizacją LSR leży w obrębie Równiny Białogardzkiej obejmującej obszar doliny Parsęty wraz z jej prawobrzeżnym dorzeczem, a także niemal </w:t>
      </w:r>
      <w:r w:rsidRPr="00E60EEE">
        <w:rPr>
          <w:rFonts w:ascii="Arial" w:hAnsi="Arial" w:cs="Arial"/>
        </w:rPr>
        <w:lastRenderedPageBreak/>
        <w:t>całe dorzecze Czerwonej, uchodzącej do Bałtyku w okolicach Ustronia Morskiego. Na południu graniczy z Pojezierzem Drawskim, a na wschodzie z Równiną Sławieńską, od której oddziela ja pasmo wzgórz morenowych znajdujących się na wschód od Koszalina. Zajmuje ona powierzchnię około 1800 km</w:t>
      </w:r>
      <w:r w:rsidRPr="00E60EEE">
        <w:rPr>
          <w:rFonts w:ascii="Arial" w:hAnsi="Arial" w:cs="Arial"/>
          <w:vertAlign w:val="superscript"/>
        </w:rPr>
        <w:t>2</w:t>
      </w:r>
      <w:r w:rsidRPr="00E60EEE">
        <w:rPr>
          <w:rFonts w:ascii="Arial" w:hAnsi="Arial" w:cs="Arial"/>
        </w:rPr>
        <w:t>.Na pograniczu Równin Sławieńskiej i Białogardzkiej znajduje się wysoki zespół wzgórz morenowych ciągnących się od północnego zachodu na południowy wschód. Są to tzw. Wzgórza Koszalińskie osiągające ponad 100 metrów wysokości (Góra Krzyżanka – 1136,2 m m.n.p.m., Góra Chełmska -132,9 m m.n.p.m). W ich wnętrzu stwierdzono występowanie spiętrzonych trzeciorzędowych, natomiast powierzchnia odznacza się urozmaiconą rzeźbą. Wzgórza te są całkowicie zalesione, a w ich północnej części znajduje się rezerwat „Bielica”, gdzie chronione są gleby bielicowe porośnięte borem sosnowym. Pojezierze Bytowskie rozciąga się na długości około 70 km, od rynny Debrzycy na zachodzie w kierunku Pojezierza Kaszubskiego. W granicach działania LGD znajduje się tylko niewielki fragment tego regionu ograniczony od północy Polanowskim odcinkiem Pradoliny Pomorskiej, od wschodu rynną Jeziora Bobęcinowskiego, a od południa pasem moren czołowych, znajdujących się na pograniczu z sandrową równiną Gwdy. Szerokość pasa pojeziernego dochodzi tutaj do około 18 km. Na obszarze tego pojezierza znajduje się najwyższe wzniesienie, usytuowane na wierzchowinie wysoczyzny morenowej między Gołogórą a Gocławiem (gmina Polanów), osiągające 232 m n.p.m. Bardziej na północ, ponad rezerwatem przyrody „Rzeka Grabowa” wznosi się Barania Góra (217 m m.n.p.m). Wysoczyzna Polanowska obejmuje pagórkowate wyspy wysoczyznowe znajdujące się na północ od polanowskiego odcinka Pradoliny Pomorskiej, a także na północ od fragmentu pradoliny wykorzystywanego przez górną Radew. Wysoczyznę tę przecinają południowe odcinki doliny Grabowej i Wieprzy. Obszary wysoczyznowe wznoszą się tutaj do około 150 m m.n.p.m i są podzielone na kilka wysp wysoczyznowych ograniczonych stromymi krawędziami rynien glacjalnych i pradolin. Jedynymi nieco większymi zbiornikami wodnymi tego regionu są jeziora Długie (39,8 ha) koło wsi Krąg (gmina Polanów) oraz Trzcińskie (13,1 ha) koło wsi Wielin</w:t>
      </w:r>
    </w:p>
    <w:p w:rsidR="0041585E" w:rsidRPr="00E60EEE" w:rsidRDefault="0041585E" w:rsidP="00E60EEE">
      <w:pPr>
        <w:autoSpaceDE w:val="0"/>
        <w:autoSpaceDN w:val="0"/>
        <w:adjustRightInd w:val="0"/>
        <w:spacing w:after="0"/>
        <w:ind w:firstLine="425"/>
        <w:jc w:val="both"/>
        <w:rPr>
          <w:rFonts w:ascii="Arial" w:hAnsi="Arial" w:cs="Arial"/>
        </w:rPr>
      </w:pPr>
      <w:r w:rsidRPr="00E60EEE">
        <w:rPr>
          <w:rFonts w:ascii="Arial" w:hAnsi="Arial" w:cs="Arial"/>
          <w:b/>
        </w:rPr>
        <w:t xml:space="preserve">Warunki klimatyczne. </w:t>
      </w:r>
      <w:r w:rsidRPr="00E60EEE">
        <w:rPr>
          <w:rFonts w:ascii="Arial" w:hAnsi="Arial" w:cs="Arial"/>
        </w:rPr>
        <w:t>Klimat Pomorza Środkowego kształtuje się pod wpływem rozmaitych mas powietrza, napływających z różnych regionów geograficznych Europy. Najczęściej notuje się w tym regionie masy powietrza polarno morskiego. W lecie powodują zwiększenie zachmurzenia oraz wyraźne ochłodzenie powietrza przy jednoczesnym wzroście jego wilgotności. Zimą przynoszą natomiast ocieplenie powodujące gwałtowne odwilże, a także wzrost opadów. Klimat jest tutaj bardziej ostry w porównaniu z regionem zachodniopomorskim. Mniej jest dni ciepłych, a więcej przymrozkowych i mroźnych. Częstsze są także dni z opadem atmosferycznym. Średnia roczna liczba dni z głównymi typami pogody w regionie objętym LSR wygląda następująco: ciepły to 21,9 dni słonecznych, 145,9 dni pochmurnych, 88,9 z dużym zachmurzeniem, 132,5 bez opadu, z opadem występuje 123,9. W regionie realizacji LSR należącym do Pomorza Środkowego jest 256,4 dni ciepłych, słonecznych. Klasyfikując w podobnych kryteriach typy pogody to 76 dni jest przymrozkowych i 31,7 w ciągu roku dni ciepłych. Region Pomorza Środkowego jest na czwartym miejscu spośród pięciu regionów klimatycznych Pomorza Zachodniego w odniesieniu do liczby dni  ciepłych, oraz na czołowych miejscach jeśli chodzi o dni przymrozkowe oraz mroźne. Region ten odznacza się najdłuższym okresem wegetacyjnym, podczas którego średnia dobowa temperatura przekracza 5</w:t>
      </w:r>
      <w:r w:rsidRPr="00E60EEE">
        <w:rPr>
          <w:rFonts w:ascii="Arial" w:hAnsi="Arial" w:cs="Arial"/>
          <w:vertAlign w:val="superscript"/>
        </w:rPr>
        <w:t>o</w:t>
      </w:r>
      <w:r w:rsidRPr="00E60EEE">
        <w:rPr>
          <w:rFonts w:ascii="Arial" w:hAnsi="Arial" w:cs="Arial"/>
        </w:rPr>
        <w:t>C.</w:t>
      </w:r>
    </w:p>
    <w:p w:rsidR="0041585E" w:rsidRPr="00E60EEE" w:rsidRDefault="0041585E" w:rsidP="00E60EEE">
      <w:pPr>
        <w:autoSpaceDE w:val="0"/>
        <w:autoSpaceDN w:val="0"/>
        <w:adjustRightInd w:val="0"/>
        <w:spacing w:after="0"/>
        <w:ind w:firstLine="425"/>
        <w:jc w:val="both"/>
        <w:rPr>
          <w:rFonts w:ascii="Arial" w:hAnsi="Arial" w:cs="Arial"/>
        </w:rPr>
      </w:pPr>
      <w:r w:rsidRPr="00E60EEE">
        <w:rPr>
          <w:rFonts w:ascii="Arial" w:hAnsi="Arial" w:cs="Arial"/>
          <w:b/>
        </w:rPr>
        <w:t xml:space="preserve">Gleby (klasy bonitacyjne). </w:t>
      </w:r>
      <w:r w:rsidRPr="00E60EEE">
        <w:rPr>
          <w:rFonts w:ascii="Arial" w:hAnsi="Arial" w:cs="Arial"/>
        </w:rPr>
        <w:t xml:space="preserve">Obszar objęty LSR charakteryzuje się przeciętnymi warunkami dla prowadzenia działalności rolniczej. Rolnicza przestrzeń produkcyjna spełnia wymogi stawiane produkcji wysokiej jakości żywności. Składa się na to przede wszystkim czyste środowisko glebowe oraz mozaikowatość struktur gleb sprzyjająca </w:t>
      </w:r>
      <w:r w:rsidRPr="00E60EEE">
        <w:rPr>
          <w:rFonts w:ascii="Arial" w:hAnsi="Arial" w:cs="Arial"/>
        </w:rPr>
        <w:lastRenderedPageBreak/>
        <w:t>wielokierunkowości gospodarstw. Na terenie objętym Lokalną Strategią Rozwoju, od północno-wschodniej części występują głównie gleby klasy IIIa – VIz. Wskaźnik udziału gleb najsłabszych (klasa V i VI) wynosi 18,35 %, największy wskaźnik udziału dla gleb klasy IV a – 36,53 %. W części centralnej, od strony południowo-zachodniej obszaru LSR wśród gruntów ornych dominują gleby średnie, które zajmują około 66 % ich powierzchni z dominującą klasą IV a. Dobre gleby zajmują około 12 % powierzchni z dominującą klasą III b. Wśród trwałych użytków zielonych największą powierzchnię zajmują gleby średnie w IV klasie około 65 %. Na południu obszaru rolnicza przestrzeń produkcyjna spełnia wymogi stawiane produkcji wysokiej jakości żywności. Składa się na to przede wszystkim czyste środowisko glebowe oraz mozaikowatość struktur gleb sprzyjająca wielokierunkowości gospodarstw. Wskaźnik rolniczej przestrzeni produkcyjnej wynosi 58,9 pkt. wobec 62,9 pkt. dla dawnego województwa koszalińskiego i 66,6 pkt. średniej krajowej. W odniesieniu do gruntów ornych gleby dobre klasy III a, III b, IV a zajmują około 40% powierzchni. Większość gleb klasy III a, III b i IV porównywalna jest do gleb kompleksu 2 pszennego dobrego i 4 żytniego bardzo dobrego, a w szczególności do kompleksu 2 prawie wszystkie gleby klasy III a, III b niektóre średnie oraz ciężkie IV a, a do kompleksu 4 lżejsze gleby klasy III a, III b oraz niektóre IV a. W związku z tym obszary koncentracji gleb najlepszych określane klasami bonitacyjnymi układają się generalnie podobnie, jak obszary koncentracji gleb kompleksów 2 i 4, określanych jako odpowiednie pod wszystkie uprawy oraz występują w sposób rozproszony na mniejszych przestrzeniach. Gleby słabe i najsłabsze klasy V, VI i VI z zajmują około 32% powierzchni gruntów ornych i generalnie koncentrują się na obszarach podobnie, jak gleby kompleksu 6 żytniego słabego i 7 żytniego bardzo słabego. Użytki zielone klasy III i IV określane są jako średnie, a klas V i VI jako słabe i bardzo słabe. Ich wartość może wzrosnąć przy stosowaniu odpowiednich zabiegów pielęgnacyjnych czy melioracyjnych. W najbardziej wysuniętej części południowo-wschodniej obszaru LSR występują głównie gleby klasy IVb - gleby orne średniej jakości, gorsze - są zasadniczo zbliżone swymi właściwościami do gleb klasy IVa, ale są bardziej od nich wadliwe, albo zbyt suche, albo zbyt wilgotne. Również gleby klasy V - gleby orne słabe - są mało żyzne, słabo urodzajne i zawodne. Należą tu gleby zbyt lekkie i za suche, płytkie i kamieniste, oraz gleby zbyt mokre. Klasa VI - gleby orne najsłabsze - są bardzo słabe, wadliwe i zawodne, plony uprawianych na nich roślin są bardzo zawodne i niepewne. Należą tu gleby za suche i luźne, płytkie silnie kamieniste lub za mokre o stale za wysokim poziomie wód gruntowych. Klasa VI Z - gleby pod zalesienia - są to bardzo ubogie, zbyt suche gleby nieprzydatne do uprawy polowej. Wartość gleb w klasach bonitacyjnych dla tego obszaru przedstawia się następująco: W odniesieniu do gruntów ornych gleby dobre klas IIIa, IIIb i IV zajmują tylko 6,7 % powierzchni., gleby słabe i najsłabsze (V, VI i VII) zajmują 84% powierzchni.1,3% gruntów ornych to klasa VIz przewidziana do zalesienia. Klasy III i IV średniej jakości zajmują 45% powierzchni w przypadku łąk, oraz 28 w przypadku pastwisk, pozostała ich część to w obydwu wypadkach klasy V i VI.</w:t>
      </w:r>
    </w:p>
    <w:p w:rsidR="0041585E" w:rsidRPr="00E60EEE" w:rsidRDefault="0041585E" w:rsidP="00E60EEE">
      <w:pPr>
        <w:spacing w:after="0"/>
        <w:ind w:firstLine="425"/>
        <w:jc w:val="both"/>
        <w:rPr>
          <w:rFonts w:ascii="Arial" w:hAnsi="Arial" w:cs="Arial"/>
        </w:rPr>
      </w:pPr>
      <w:r w:rsidRPr="00E60EEE">
        <w:rPr>
          <w:rFonts w:ascii="Arial" w:hAnsi="Arial" w:cs="Arial"/>
        </w:rPr>
        <w:t xml:space="preserve"> </w:t>
      </w:r>
      <w:r w:rsidRPr="00E60EEE">
        <w:rPr>
          <w:rFonts w:ascii="Arial" w:hAnsi="Arial" w:cs="Arial"/>
          <w:b/>
        </w:rPr>
        <w:t xml:space="preserve">Bogactwa naturalne. </w:t>
      </w:r>
      <w:r w:rsidRPr="00E60EEE">
        <w:rPr>
          <w:rFonts w:ascii="Arial" w:hAnsi="Arial" w:cs="Arial"/>
        </w:rPr>
        <w:t xml:space="preserve">Gminy realizujące Lokalną Strategię Rozwoju znajdują się na obszarze geograficznym Wybrzeża Słowińskiego, Równiny Białogardzkiej i Słowieńskiej oraz Pojezierza Bytowskiego i Wysoczyzny Polanowskiej. Na tym obszarze mamy szereg form ochrony przyrody od Rezerwatów Faunistycznych i Florystycznych po Obszary Chronionego Krajobrazu, Zespoły Przyrodniczo-Krajobrazowe i wprowadzony ostatnio system wielkoobszarowy Natura 2000. </w:t>
      </w:r>
    </w:p>
    <w:p w:rsidR="0041585E" w:rsidRPr="00E60EEE" w:rsidRDefault="0041585E" w:rsidP="00E60EEE">
      <w:pPr>
        <w:spacing w:after="0"/>
        <w:ind w:firstLine="425"/>
        <w:jc w:val="both"/>
        <w:rPr>
          <w:rFonts w:ascii="Arial" w:hAnsi="Arial" w:cs="Arial"/>
        </w:rPr>
      </w:pPr>
      <w:r w:rsidRPr="00E60EEE">
        <w:rPr>
          <w:rFonts w:ascii="Arial" w:hAnsi="Arial" w:cs="Arial"/>
        </w:rPr>
        <w:t>Do najważniejszych obszarów przyrodniczych leżących na terenie Zintegrowanej Strategii Rozwoju Obszarów Wiejskich należą:</w:t>
      </w:r>
    </w:p>
    <w:p w:rsidR="0041585E" w:rsidRPr="00E60EEE" w:rsidRDefault="0041585E" w:rsidP="00861C78">
      <w:pPr>
        <w:numPr>
          <w:ilvl w:val="0"/>
          <w:numId w:val="10"/>
        </w:numPr>
        <w:spacing w:after="0"/>
        <w:ind w:hanging="294"/>
        <w:jc w:val="both"/>
        <w:rPr>
          <w:rFonts w:ascii="Arial" w:hAnsi="Arial" w:cs="Arial"/>
        </w:rPr>
      </w:pPr>
      <w:r w:rsidRPr="00E60EEE">
        <w:rPr>
          <w:rFonts w:ascii="Arial" w:hAnsi="Arial" w:cs="Arial"/>
        </w:rPr>
        <w:lastRenderedPageBreak/>
        <w:t xml:space="preserve">fragment brzegu morskiego w gminie Będzino i Mielno, część bagien Wierzchomińskich (Obszar Natura 2000 o kodzie PLH320034) oraz  Jezioro Jamno. </w:t>
      </w:r>
    </w:p>
    <w:p w:rsidR="0041585E" w:rsidRPr="00E60EEE" w:rsidRDefault="0041585E" w:rsidP="00861C78">
      <w:pPr>
        <w:numPr>
          <w:ilvl w:val="0"/>
          <w:numId w:val="10"/>
        </w:numPr>
        <w:spacing w:after="0"/>
        <w:ind w:hanging="294"/>
        <w:jc w:val="both"/>
        <w:rPr>
          <w:rFonts w:ascii="Arial" w:hAnsi="Arial" w:cs="Arial"/>
        </w:rPr>
      </w:pPr>
      <w:r w:rsidRPr="00E60EEE">
        <w:rPr>
          <w:rFonts w:ascii="Arial" w:hAnsi="Arial" w:cs="Arial"/>
        </w:rPr>
        <w:t>Do szczególnie wartościowych przyrodniczo obiektów w gminie Biesiekierz należą przewidziane do objęcia różnymi formami ochrony: Warnie Bagno w północno-zachodniej części gminy między miejscowościami Biesiekierz Kol., Kraśnik Koszaliński i Warnino (projektowany rezerwat, proponowany obszar NATURA 2000).</w:t>
      </w:r>
    </w:p>
    <w:p w:rsidR="0041585E" w:rsidRPr="00E60EEE" w:rsidRDefault="0041585E" w:rsidP="00861C78">
      <w:pPr>
        <w:numPr>
          <w:ilvl w:val="0"/>
          <w:numId w:val="10"/>
        </w:numPr>
        <w:spacing w:after="0"/>
        <w:ind w:hanging="294"/>
        <w:jc w:val="both"/>
        <w:rPr>
          <w:rFonts w:ascii="Arial" w:hAnsi="Arial" w:cs="Arial"/>
        </w:rPr>
      </w:pPr>
      <w:r w:rsidRPr="00E60EEE">
        <w:rPr>
          <w:rFonts w:ascii="Arial" w:hAnsi="Arial" w:cs="Arial"/>
        </w:rPr>
        <w:t>Na terenie gminy Świeszyno znajduje się część obszaru zgłoszonego do sieci Natura 2000. Obszar ten występuje na tzw. liście „Shadow List”. Obszar Dolina Radwi, Chotli i Chocieli został wyznaczony w oparciu o Dyrektywa Habitatową. Włączono tu dolinę rzeki Radwi i jej największe dopływy (dolinę Chotli i Chocieli), od obszarów źródliskowych, aż po strefę ujściową do rzeki Parsęty w Karlinie.</w:t>
      </w:r>
    </w:p>
    <w:p w:rsidR="0041585E" w:rsidRPr="00E60EEE" w:rsidRDefault="0041585E" w:rsidP="00861C78">
      <w:pPr>
        <w:numPr>
          <w:ilvl w:val="0"/>
          <w:numId w:val="10"/>
        </w:numPr>
        <w:spacing w:after="0"/>
        <w:ind w:hanging="294"/>
        <w:jc w:val="both"/>
        <w:rPr>
          <w:rFonts w:ascii="Arial" w:hAnsi="Arial" w:cs="Arial"/>
        </w:rPr>
      </w:pPr>
      <w:r w:rsidRPr="00E60EEE">
        <w:rPr>
          <w:rFonts w:ascii="Arial" w:hAnsi="Arial" w:cs="Arial"/>
        </w:rPr>
        <w:t>Na obszarze gminy Manowo znajduje się teren proponowany do objęcia siecią Natura 2000-PLH320010- Dolina Radwi, Chotli i Chocieli</w:t>
      </w:r>
    </w:p>
    <w:p w:rsidR="0041585E" w:rsidRPr="00E60EEE" w:rsidRDefault="0041585E" w:rsidP="00861C78">
      <w:pPr>
        <w:numPr>
          <w:ilvl w:val="0"/>
          <w:numId w:val="10"/>
        </w:numPr>
        <w:spacing w:after="0"/>
        <w:ind w:hanging="294"/>
        <w:jc w:val="both"/>
        <w:rPr>
          <w:rFonts w:ascii="Arial" w:hAnsi="Arial" w:cs="Arial"/>
        </w:rPr>
      </w:pPr>
      <w:r w:rsidRPr="00E60EEE">
        <w:rPr>
          <w:rFonts w:ascii="Arial" w:hAnsi="Arial" w:cs="Arial"/>
        </w:rPr>
        <w:t>Dużą część (południową i południowo-wschodnią) obszaru gminy Malechowo obejmuje obszar natury 2000 „Dolina Grabowej” (PLH 320003).</w:t>
      </w:r>
    </w:p>
    <w:p w:rsidR="0041585E" w:rsidRPr="00E60EEE" w:rsidRDefault="0041585E" w:rsidP="00861C78">
      <w:pPr>
        <w:numPr>
          <w:ilvl w:val="0"/>
          <w:numId w:val="10"/>
        </w:numPr>
        <w:spacing w:after="0"/>
        <w:ind w:hanging="294"/>
        <w:jc w:val="both"/>
        <w:rPr>
          <w:rFonts w:ascii="Arial" w:hAnsi="Arial" w:cs="Arial"/>
        </w:rPr>
      </w:pPr>
      <w:r w:rsidRPr="00E60EEE">
        <w:rPr>
          <w:rFonts w:ascii="Arial" w:hAnsi="Arial" w:cs="Arial"/>
        </w:rPr>
        <w:t>W gminie Bobolice wyróżnić należy ogromne bogactwo faunistyczne, w tym: 148 gatunków objętych ochroną ścisłą, 4 objęte ochroną częściową, 11 gatunków z “Polskiej czerwonej księgi zwierząt”, 6 gatunków z “Europejskiej czerwonej listy zwierząt i roślin zagrożonych wyginięciem w skali światowej”. Obecność 159 gatunków objętych Konwencją Berneńską, 22 objętych Dyrektywą Siedliskową, 19 - których ochrona wymaga także siedliska objętych Dyrektywą Ptasią.</w:t>
      </w:r>
    </w:p>
    <w:p w:rsidR="0041585E" w:rsidRPr="00E60EEE" w:rsidRDefault="0041585E" w:rsidP="00861C78">
      <w:pPr>
        <w:numPr>
          <w:ilvl w:val="0"/>
          <w:numId w:val="10"/>
        </w:numPr>
        <w:spacing w:after="0"/>
        <w:ind w:hanging="294"/>
        <w:jc w:val="both"/>
        <w:rPr>
          <w:rFonts w:ascii="Arial" w:hAnsi="Arial" w:cs="Arial"/>
        </w:rPr>
      </w:pPr>
      <w:r w:rsidRPr="00E60EEE">
        <w:rPr>
          <w:rFonts w:ascii="Arial" w:hAnsi="Arial" w:cs="Arial"/>
        </w:rPr>
        <w:t>Jezioro Głębokie znajduje się w obszarze Natura 2000 o nazwie - Bobolickie Jeziora Lobeliowe - kod PLH320001. Obszar ten o powierzchni 4.424 ha znajduje się prawie w całości na terenie gminy Bobolice, a w mniejszym stopniu na terenie gminy Biały Bór.</w:t>
      </w:r>
    </w:p>
    <w:p w:rsidR="0041585E" w:rsidRPr="00E60EEE" w:rsidRDefault="0041585E" w:rsidP="00861C78">
      <w:pPr>
        <w:numPr>
          <w:ilvl w:val="0"/>
          <w:numId w:val="10"/>
        </w:numPr>
        <w:spacing w:after="0"/>
        <w:ind w:hanging="294"/>
        <w:jc w:val="both"/>
        <w:rPr>
          <w:rFonts w:ascii="Arial" w:hAnsi="Arial" w:cs="Arial"/>
        </w:rPr>
      </w:pPr>
      <w:r w:rsidRPr="00E60EEE">
        <w:rPr>
          <w:rFonts w:ascii="Arial" w:hAnsi="Arial" w:cs="Arial"/>
        </w:rPr>
        <w:t>Jezioro Bobęcińskie, największe i bardzo dobrze zachowane jezioro lobeliowe, zostało wskazane do włączenia do sieci Natura 2000 przez Klub Przyrodników. Jezior to od strony północnej graniczy z terenami gminy Biały Bór.</w:t>
      </w:r>
    </w:p>
    <w:p w:rsidR="0041585E" w:rsidRPr="00E60EEE" w:rsidRDefault="0041585E" w:rsidP="00E60EEE">
      <w:pPr>
        <w:autoSpaceDE w:val="0"/>
        <w:autoSpaceDN w:val="0"/>
        <w:adjustRightInd w:val="0"/>
        <w:spacing w:after="0"/>
        <w:ind w:firstLine="425"/>
        <w:jc w:val="both"/>
        <w:rPr>
          <w:rFonts w:ascii="Arial" w:hAnsi="Arial" w:cs="Arial"/>
        </w:rPr>
      </w:pPr>
      <w:r w:rsidRPr="00E60EEE">
        <w:rPr>
          <w:rFonts w:ascii="Arial" w:hAnsi="Arial" w:cs="Arial"/>
        </w:rPr>
        <w:t xml:space="preserve">Na terenie objętym LSR wyróżnić można także tereny włączone do obszaru węzłowego krajowej sieci ekologicznej ECONET- POLSKA o znaczeniu międzynarodowym tj. Obszaru Wybrzeże Bałtyku (02M ECONET-PL). Przez tereny gminy przebiega korytarz ekologiczny o randze międzynarodowej, a jezioro Jamno tworzy biocentrum. Korytarze ekologiczne o randze krajowej łączą te tereny poprzez gminę Mielno i Sianów z kolejnym obszarem węzłowym - Pojezierze Kaszubskie (9M). Na terenie północno zachodniej części LSR znajdują się jedyne w swoim rodzaju żyzne buczyny na trawertynach (martwicy wapiennej) ze storczykami leśnymi,  unikalne torfowiska alkaliczne i torfowiska przejściowe z wieloma gatunkami ginącymi i zagrożonymi w skali Europy, Polski i Pomorza, unikalne torfowiska soligeniczne z największą populacją situ tępokwiatowego na Pomorzu. Wyodrębniono 42 użytki ekologiczne o łącznej powierzchni 92,45 ha. Pomnikami przyrody są pojedyncze drzewa, grupy drzew i aleje. Gmina Sianów położona jest w obrębie Obszaru Chronionego Krajobrazu „Koszaliński Pas Nadmorski”. Łączna powierzchnia użytków ekologicznych w gminie wynosi 190,46 ha z czego 151,07 ha przypada na bagna, 30,57 ha na łąki zaś 8,82 ha na pastwiska. Strefy ochronne ptaków drapieżnych chronią gniazdo bielika, gniazdo orlika krzykliwego i gniazdo kani rudej. Osobliwością przyrody południowej części obszaru LSR jest największy w Polsce i jeden z największych w Europie głaz narzutowy "Trygław". Niewątpliwie o walorach przyrodniczych decyduje duża lesistość terenu gminy (ponad 50% </w:t>
      </w:r>
      <w:r w:rsidRPr="00E60EEE">
        <w:rPr>
          <w:rFonts w:ascii="Arial" w:hAnsi="Arial" w:cs="Arial"/>
        </w:rPr>
        <w:lastRenderedPageBreak/>
        <w:t xml:space="preserve">powierzchni gminy stanowią lasy i grunty leśne) i obecność 35 torfowisk będących ekosystemami szczególnie wartościowymi. </w:t>
      </w:r>
    </w:p>
    <w:p w:rsidR="0041585E" w:rsidRPr="00E60EEE" w:rsidRDefault="0041585E" w:rsidP="00E60EEE">
      <w:pPr>
        <w:spacing w:after="0"/>
        <w:ind w:firstLine="425"/>
        <w:jc w:val="both"/>
        <w:rPr>
          <w:rFonts w:ascii="Arial" w:hAnsi="Arial" w:cs="Arial"/>
        </w:rPr>
      </w:pPr>
      <w:r w:rsidRPr="00E60EEE">
        <w:rPr>
          <w:rFonts w:ascii="Arial" w:hAnsi="Arial" w:cs="Arial"/>
        </w:rPr>
        <w:t xml:space="preserve">Na terenie objętym Strategią do najcenniejszych rezerwatów przyrody, prawem chronionych zaliczyć należy: </w:t>
      </w:r>
    </w:p>
    <w:p w:rsidR="0041585E" w:rsidRPr="00E60EEE" w:rsidRDefault="0041585E" w:rsidP="00861C78">
      <w:pPr>
        <w:numPr>
          <w:ilvl w:val="0"/>
          <w:numId w:val="9"/>
        </w:numPr>
        <w:spacing w:after="0"/>
        <w:ind w:hanging="294"/>
        <w:jc w:val="both"/>
        <w:rPr>
          <w:rFonts w:ascii="Arial" w:hAnsi="Arial" w:cs="Arial"/>
        </w:rPr>
      </w:pPr>
      <w:r w:rsidRPr="00E60EEE">
        <w:rPr>
          <w:rFonts w:ascii="Arial" w:hAnsi="Arial" w:cs="Arial"/>
        </w:rPr>
        <w:t>Rezerwat przyrody nieożywionej o powierzchni 1,3 ha –Bielica, objęty ochroną na mocy zarządzenia Ministra Leśnictwa i Przemysłu Drzewnego z dnia 10.12.1971r., opublikowane w MP Nr 5 poz.33 z 1972r.</w:t>
      </w:r>
    </w:p>
    <w:p w:rsidR="0041585E" w:rsidRPr="00E60EEE" w:rsidRDefault="0041585E" w:rsidP="00861C78">
      <w:pPr>
        <w:numPr>
          <w:ilvl w:val="0"/>
          <w:numId w:val="9"/>
        </w:numPr>
        <w:spacing w:after="0"/>
        <w:ind w:hanging="294"/>
        <w:jc w:val="both"/>
        <w:rPr>
          <w:rFonts w:ascii="Arial" w:hAnsi="Arial" w:cs="Arial"/>
        </w:rPr>
      </w:pPr>
      <w:r w:rsidRPr="00E60EEE">
        <w:rPr>
          <w:rFonts w:ascii="Arial" w:hAnsi="Arial" w:cs="Arial"/>
        </w:rPr>
        <w:t>Rezerwat leśny pow. 9,8 ha- Buczyna objęty ochroną na mocy zarządzenia Ministra Leśnictwa i Przemysłu Drzewnego z dnia 4.07.1984r., opublikowane w MP Nr 17 poz.125 z 1984r.</w:t>
      </w:r>
    </w:p>
    <w:p w:rsidR="0041585E" w:rsidRPr="00E60EEE" w:rsidRDefault="0041585E" w:rsidP="00861C78">
      <w:pPr>
        <w:numPr>
          <w:ilvl w:val="0"/>
          <w:numId w:val="9"/>
        </w:numPr>
        <w:spacing w:after="0"/>
        <w:ind w:hanging="294"/>
        <w:jc w:val="both"/>
        <w:rPr>
          <w:rFonts w:ascii="Arial" w:hAnsi="Arial" w:cs="Arial"/>
        </w:rPr>
      </w:pPr>
      <w:r w:rsidRPr="00E60EEE">
        <w:rPr>
          <w:rFonts w:ascii="Arial" w:hAnsi="Arial" w:cs="Arial"/>
        </w:rPr>
        <w:t>Rezerwat faunistyczny pow. 370 ha - Jezioro Lubiatowskie, objęte ochroną na mocy Zarządzenia Ministra Leśnictwa z dnia 10.07.1956r., opublikowane w MP Nr 65 poz.761 z 1956r.</w:t>
      </w:r>
    </w:p>
    <w:p w:rsidR="0041585E" w:rsidRPr="00E60EEE" w:rsidRDefault="0041585E" w:rsidP="00861C78">
      <w:pPr>
        <w:numPr>
          <w:ilvl w:val="0"/>
          <w:numId w:val="9"/>
        </w:numPr>
        <w:spacing w:after="0"/>
        <w:ind w:hanging="294"/>
        <w:jc w:val="both"/>
        <w:rPr>
          <w:rFonts w:ascii="Arial" w:hAnsi="Arial" w:cs="Arial"/>
        </w:rPr>
      </w:pPr>
      <w:r w:rsidRPr="00E60EEE">
        <w:rPr>
          <w:rFonts w:ascii="Arial" w:hAnsi="Arial" w:cs="Arial"/>
        </w:rPr>
        <w:t>Rezerwat florystyczny pow. 9,95 ha - Jezioro Piekiełko, objęte ochroną na mocy zarządzenia Ministra Leśnictwa i Przemysłu Drzewnego z dnia 01.06.1965r. Opublikowane w MP Nr 39 poz.169 z 1965r.</w:t>
      </w:r>
    </w:p>
    <w:p w:rsidR="0041585E" w:rsidRPr="00E60EEE" w:rsidRDefault="0041585E" w:rsidP="00861C78">
      <w:pPr>
        <w:numPr>
          <w:ilvl w:val="0"/>
          <w:numId w:val="9"/>
        </w:numPr>
        <w:spacing w:after="0"/>
        <w:ind w:hanging="294"/>
        <w:jc w:val="both"/>
        <w:rPr>
          <w:rFonts w:ascii="Arial" w:hAnsi="Arial" w:cs="Arial"/>
        </w:rPr>
      </w:pPr>
      <w:r w:rsidRPr="00E60EEE">
        <w:rPr>
          <w:rFonts w:ascii="Arial" w:hAnsi="Arial" w:cs="Arial"/>
        </w:rPr>
        <w:t>Rezerwat florystyczny pow. 8,3 ha - Jezioro Szare, objęte ochroną na mocy zarządzenia Ministra Leśnictwa i Przemysłu Drzewnego z dnia 12.07.1974r. Opublikowane w MP Nr 28 poz.172 z 1974r</w:t>
      </w:r>
    </w:p>
    <w:p w:rsidR="0041585E" w:rsidRPr="00E60EEE" w:rsidRDefault="0041585E" w:rsidP="00861C78">
      <w:pPr>
        <w:numPr>
          <w:ilvl w:val="0"/>
          <w:numId w:val="9"/>
        </w:numPr>
        <w:spacing w:after="0"/>
        <w:ind w:hanging="294"/>
        <w:jc w:val="both"/>
        <w:rPr>
          <w:rFonts w:ascii="Arial" w:hAnsi="Arial" w:cs="Arial"/>
        </w:rPr>
      </w:pPr>
      <w:r w:rsidRPr="00E60EEE">
        <w:rPr>
          <w:rFonts w:ascii="Arial" w:hAnsi="Arial" w:cs="Arial"/>
        </w:rPr>
        <w:t>Rezerwat florystyczny pow. 37,14 ha - Jodły Karnieszewickie, objęte ochroną na mocy zarządzenia Ministra Leśnictwa i Przemysłu Drzewnego z dnia 16.01.1974r. Opublikowane w MP Nr 28 poz.172 z 1974r.</w:t>
      </w:r>
    </w:p>
    <w:p w:rsidR="0041585E" w:rsidRPr="00E60EEE" w:rsidRDefault="0041585E" w:rsidP="00861C78">
      <w:pPr>
        <w:numPr>
          <w:ilvl w:val="0"/>
          <w:numId w:val="9"/>
        </w:numPr>
        <w:spacing w:after="0"/>
        <w:ind w:hanging="294"/>
        <w:jc w:val="both"/>
        <w:rPr>
          <w:rFonts w:ascii="Arial" w:hAnsi="Arial" w:cs="Arial"/>
        </w:rPr>
      </w:pPr>
      <w:r w:rsidRPr="00E60EEE">
        <w:rPr>
          <w:rFonts w:ascii="Arial" w:hAnsi="Arial" w:cs="Arial"/>
        </w:rPr>
        <w:t>Rezerwat faunistyczny Jezioro Parnowskie pow. 66 ha.</w:t>
      </w:r>
    </w:p>
    <w:p w:rsidR="0041585E" w:rsidRPr="00E60EEE" w:rsidRDefault="0041585E" w:rsidP="00E60EEE">
      <w:pPr>
        <w:spacing w:after="0"/>
        <w:ind w:firstLine="425"/>
        <w:jc w:val="both"/>
        <w:rPr>
          <w:rFonts w:ascii="Arial" w:hAnsi="Arial" w:cs="Arial"/>
        </w:rPr>
      </w:pPr>
      <w:r w:rsidRPr="00E60EEE">
        <w:rPr>
          <w:rFonts w:ascii="Arial" w:hAnsi="Arial" w:cs="Arial"/>
        </w:rPr>
        <w:t xml:space="preserve">Wskazane liczne walory przyrodnicze wskazują na głęboki potencjał tkwiący w gminach Pomorza Środkowego. </w:t>
      </w:r>
    </w:p>
    <w:p w:rsidR="0041585E" w:rsidRPr="00E60EEE" w:rsidRDefault="0041585E" w:rsidP="00E60EEE">
      <w:pPr>
        <w:spacing w:after="0"/>
        <w:ind w:firstLine="425"/>
        <w:rPr>
          <w:rFonts w:ascii="Arial" w:hAnsi="Arial" w:cs="Arial"/>
          <w:color w:val="FF0000"/>
          <w:vertAlign w:val="superscript"/>
        </w:rPr>
      </w:pPr>
      <w:r w:rsidRPr="00E60EEE">
        <w:rPr>
          <w:rFonts w:ascii="Arial" w:hAnsi="Arial" w:cs="Arial"/>
          <w:b/>
        </w:rPr>
        <w:t xml:space="preserve">Lesistość. </w:t>
      </w:r>
      <w:r w:rsidRPr="00E60EEE">
        <w:rPr>
          <w:rFonts w:ascii="Arial" w:hAnsi="Arial" w:cs="Arial"/>
        </w:rPr>
        <w:t>Bogactwo obszaru realizacji LSR wynika z bezpośredniego sąsiedztwa Bałtyku oraz młodoglacjalnego charakteru nizin i moren ostatniego zlodowacenia. Występuje tu duża różnorodność biotopów, do których należą specyficzne siedliska wybrzeża oraz dolin rzecznych. Szata roślinna terenu objętego projektem posiada elementy znacznie odróżniające ją od innych obszarów kraju. Lasy liściaste najczęściej występujące na Pomorzu to buczyny, dąbrowy, lasy mieszane z udziałem drzew iglastych oraz lasy grądowe, łęgi i olsy. Lasy bukowe występują w przewadze na glebach brunatnych wytworzonych z glin i piasków gliniastych w pagórkowym krajobrazie morenowym, a ich rozwojowi sprzyja morski klimat regionu. Powierzchnia gmin objętych LSR wynosi 2516 km</w:t>
      </w:r>
      <w:r w:rsidRPr="00E60EEE">
        <w:rPr>
          <w:rFonts w:ascii="Arial" w:hAnsi="Arial" w:cs="Arial"/>
          <w:vertAlign w:val="superscript"/>
        </w:rPr>
        <w:t>2</w:t>
      </w:r>
      <w:r w:rsidRPr="00E60EEE">
        <w:rPr>
          <w:rFonts w:ascii="Arial" w:hAnsi="Arial" w:cs="Arial"/>
          <w:b/>
          <w:vertAlign w:val="superscript"/>
        </w:rPr>
        <w:t xml:space="preserve"> </w:t>
      </w:r>
      <w:r w:rsidRPr="00E60EEE">
        <w:rPr>
          <w:rFonts w:ascii="Arial" w:hAnsi="Arial" w:cs="Arial"/>
        </w:rPr>
        <w:t>w tym 1135,29 km</w:t>
      </w:r>
      <w:r w:rsidRPr="00E60EEE">
        <w:rPr>
          <w:rFonts w:ascii="Arial" w:hAnsi="Arial" w:cs="Arial"/>
          <w:vertAlign w:val="superscript"/>
        </w:rPr>
        <w:t xml:space="preserve">2 </w:t>
      </w:r>
      <w:r w:rsidRPr="00E60EEE">
        <w:rPr>
          <w:rFonts w:ascii="Arial" w:hAnsi="Arial" w:cs="Arial"/>
        </w:rPr>
        <w:t xml:space="preserve">to obszary leśne. Stanowi to 45,12% całej powierzchni obszaru objętego Strategią. W poszczególnych gminach sytuacja lesistości wygląda następująco: </w:t>
      </w:r>
    </w:p>
    <w:p w:rsidR="0041585E" w:rsidRPr="00E60EEE" w:rsidRDefault="0041585E" w:rsidP="00861C78">
      <w:pPr>
        <w:numPr>
          <w:ilvl w:val="0"/>
          <w:numId w:val="8"/>
        </w:numPr>
        <w:spacing w:after="0"/>
        <w:ind w:hanging="294"/>
        <w:jc w:val="both"/>
        <w:rPr>
          <w:rFonts w:ascii="Arial" w:hAnsi="Arial" w:cs="Arial"/>
        </w:rPr>
      </w:pPr>
      <w:r w:rsidRPr="00E60EEE">
        <w:rPr>
          <w:rFonts w:ascii="Arial" w:hAnsi="Arial" w:cs="Arial"/>
        </w:rPr>
        <w:t>Obszar gminy Będzino wynosi 181 km</w:t>
      </w:r>
      <w:r w:rsidRPr="00E60EEE">
        <w:rPr>
          <w:rFonts w:ascii="Arial" w:hAnsi="Arial" w:cs="Arial"/>
          <w:vertAlign w:val="superscript"/>
        </w:rPr>
        <w:t>2</w:t>
      </w:r>
      <w:r w:rsidRPr="00E60EEE">
        <w:rPr>
          <w:rFonts w:ascii="Arial" w:hAnsi="Arial" w:cs="Arial"/>
        </w:rPr>
        <w:t>, 20,91 km</w:t>
      </w:r>
      <w:r w:rsidRPr="00E60EEE">
        <w:rPr>
          <w:rFonts w:ascii="Arial" w:hAnsi="Arial" w:cs="Arial"/>
          <w:vertAlign w:val="superscript"/>
        </w:rPr>
        <w:t xml:space="preserve">2 </w:t>
      </w:r>
      <w:r w:rsidRPr="00E60EEE">
        <w:rPr>
          <w:rFonts w:ascii="Arial" w:hAnsi="Arial" w:cs="Arial"/>
        </w:rPr>
        <w:t xml:space="preserve"> stanowią lasy. </w:t>
      </w:r>
    </w:p>
    <w:p w:rsidR="0041585E" w:rsidRPr="00E60EEE" w:rsidRDefault="0041585E" w:rsidP="00861C78">
      <w:pPr>
        <w:numPr>
          <w:ilvl w:val="0"/>
          <w:numId w:val="8"/>
        </w:numPr>
        <w:spacing w:after="0"/>
        <w:ind w:hanging="294"/>
        <w:jc w:val="both"/>
        <w:rPr>
          <w:rFonts w:ascii="Arial" w:hAnsi="Arial" w:cs="Arial"/>
        </w:rPr>
      </w:pPr>
      <w:r w:rsidRPr="00E60EEE">
        <w:rPr>
          <w:rFonts w:ascii="Arial" w:hAnsi="Arial" w:cs="Arial"/>
        </w:rPr>
        <w:t>Obszar gminy Biesiekierz to 117 km</w:t>
      </w:r>
      <w:r w:rsidRPr="00E60EEE">
        <w:rPr>
          <w:rFonts w:ascii="Arial" w:hAnsi="Arial" w:cs="Arial"/>
          <w:vertAlign w:val="superscript"/>
        </w:rPr>
        <w:t>2</w:t>
      </w:r>
      <w:r w:rsidRPr="00E60EEE">
        <w:rPr>
          <w:rFonts w:ascii="Arial" w:hAnsi="Arial" w:cs="Arial"/>
        </w:rPr>
        <w:t xml:space="preserve"> w tym powierzchnia lasów wynosi 22,27 km</w:t>
      </w:r>
      <w:r w:rsidRPr="00E60EEE">
        <w:rPr>
          <w:rFonts w:ascii="Arial" w:hAnsi="Arial" w:cs="Arial"/>
          <w:vertAlign w:val="superscript"/>
        </w:rPr>
        <w:t>2</w:t>
      </w:r>
      <w:r w:rsidRPr="00E60EEE">
        <w:rPr>
          <w:rFonts w:ascii="Arial" w:hAnsi="Arial" w:cs="Arial"/>
        </w:rPr>
        <w:t>.</w:t>
      </w:r>
    </w:p>
    <w:p w:rsidR="0041585E" w:rsidRPr="00E60EEE" w:rsidRDefault="0041585E" w:rsidP="00861C78">
      <w:pPr>
        <w:numPr>
          <w:ilvl w:val="0"/>
          <w:numId w:val="8"/>
        </w:numPr>
        <w:spacing w:after="0"/>
        <w:ind w:hanging="294"/>
        <w:jc w:val="both"/>
        <w:rPr>
          <w:rFonts w:ascii="Arial" w:hAnsi="Arial" w:cs="Arial"/>
        </w:rPr>
      </w:pPr>
      <w:r w:rsidRPr="00E60EEE">
        <w:rPr>
          <w:rFonts w:ascii="Arial" w:hAnsi="Arial" w:cs="Arial"/>
        </w:rPr>
        <w:t>Obszar gminy Bobolice to 367 km</w:t>
      </w:r>
      <w:r w:rsidRPr="00E60EEE">
        <w:rPr>
          <w:rFonts w:ascii="Arial" w:hAnsi="Arial" w:cs="Arial"/>
          <w:vertAlign w:val="superscript"/>
        </w:rPr>
        <w:t>2</w:t>
      </w:r>
      <w:r w:rsidRPr="00E60EEE">
        <w:rPr>
          <w:rFonts w:ascii="Arial" w:hAnsi="Arial" w:cs="Arial"/>
        </w:rPr>
        <w:t>, z czego 179,39 km</w:t>
      </w:r>
      <w:r w:rsidRPr="00E60EEE">
        <w:rPr>
          <w:rFonts w:ascii="Arial" w:hAnsi="Arial" w:cs="Arial"/>
          <w:vertAlign w:val="superscript"/>
        </w:rPr>
        <w:t xml:space="preserve">2 </w:t>
      </w:r>
      <w:r w:rsidRPr="00E60EEE">
        <w:rPr>
          <w:rFonts w:ascii="Arial" w:hAnsi="Arial" w:cs="Arial"/>
        </w:rPr>
        <w:t>stanowią lasy.</w:t>
      </w:r>
    </w:p>
    <w:p w:rsidR="0041585E" w:rsidRPr="00E60EEE" w:rsidRDefault="0041585E" w:rsidP="00861C78">
      <w:pPr>
        <w:numPr>
          <w:ilvl w:val="0"/>
          <w:numId w:val="8"/>
        </w:numPr>
        <w:spacing w:after="0"/>
        <w:ind w:hanging="294"/>
        <w:jc w:val="both"/>
        <w:rPr>
          <w:rFonts w:ascii="Arial" w:hAnsi="Arial" w:cs="Arial"/>
        </w:rPr>
      </w:pPr>
      <w:r w:rsidRPr="00E60EEE">
        <w:rPr>
          <w:rFonts w:ascii="Arial" w:hAnsi="Arial" w:cs="Arial"/>
        </w:rPr>
        <w:t>Obszar gminy Manowo to 188 km</w:t>
      </w:r>
      <w:r w:rsidRPr="00E60EEE">
        <w:rPr>
          <w:rFonts w:ascii="Arial" w:hAnsi="Arial" w:cs="Arial"/>
          <w:vertAlign w:val="superscript"/>
        </w:rPr>
        <w:t>2</w:t>
      </w:r>
      <w:r w:rsidRPr="00E60EEE">
        <w:rPr>
          <w:rFonts w:ascii="Arial" w:hAnsi="Arial" w:cs="Arial"/>
        </w:rPr>
        <w:t>, z czego powierzchnia lasów wynosi wynosi 124,06 km</w:t>
      </w:r>
      <w:r w:rsidRPr="00E60EEE">
        <w:rPr>
          <w:rFonts w:ascii="Arial" w:hAnsi="Arial" w:cs="Arial"/>
          <w:vertAlign w:val="superscript"/>
        </w:rPr>
        <w:t>2</w:t>
      </w:r>
      <w:r w:rsidRPr="00E60EEE">
        <w:rPr>
          <w:rFonts w:ascii="Arial" w:hAnsi="Arial" w:cs="Arial"/>
        </w:rPr>
        <w:t xml:space="preserve"> lasów.</w:t>
      </w:r>
    </w:p>
    <w:p w:rsidR="0041585E" w:rsidRPr="00E60EEE" w:rsidRDefault="0041585E" w:rsidP="00861C78">
      <w:pPr>
        <w:numPr>
          <w:ilvl w:val="0"/>
          <w:numId w:val="8"/>
        </w:numPr>
        <w:spacing w:after="0"/>
        <w:ind w:hanging="294"/>
        <w:jc w:val="both"/>
        <w:rPr>
          <w:rFonts w:ascii="Arial" w:hAnsi="Arial" w:cs="Arial"/>
        </w:rPr>
      </w:pPr>
      <w:r w:rsidRPr="00E60EEE">
        <w:rPr>
          <w:rFonts w:ascii="Arial" w:hAnsi="Arial" w:cs="Arial"/>
        </w:rPr>
        <w:t>Obszar gminy Polanów wynosi 394 km</w:t>
      </w:r>
      <w:r w:rsidRPr="00E60EEE">
        <w:rPr>
          <w:rFonts w:ascii="Arial" w:hAnsi="Arial" w:cs="Arial"/>
          <w:vertAlign w:val="superscript"/>
        </w:rPr>
        <w:t xml:space="preserve">2 </w:t>
      </w:r>
      <w:r w:rsidRPr="00E60EEE">
        <w:rPr>
          <w:rFonts w:ascii="Arial" w:hAnsi="Arial" w:cs="Arial"/>
        </w:rPr>
        <w:t>, w tym</w:t>
      </w:r>
      <w:r w:rsidRPr="00E60EEE">
        <w:rPr>
          <w:rFonts w:ascii="Arial" w:hAnsi="Arial" w:cs="Arial"/>
          <w:vertAlign w:val="superscript"/>
        </w:rPr>
        <w:t xml:space="preserve"> </w:t>
      </w:r>
      <w:r w:rsidRPr="00E60EEE">
        <w:rPr>
          <w:rFonts w:ascii="Arial" w:hAnsi="Arial" w:cs="Arial"/>
        </w:rPr>
        <w:t>213,96 km</w:t>
      </w:r>
      <w:r w:rsidRPr="00E60EEE">
        <w:rPr>
          <w:rFonts w:ascii="Arial" w:hAnsi="Arial" w:cs="Arial"/>
          <w:vertAlign w:val="superscript"/>
        </w:rPr>
        <w:t xml:space="preserve">2 </w:t>
      </w:r>
      <w:r w:rsidRPr="00E60EEE">
        <w:rPr>
          <w:rFonts w:ascii="Arial" w:hAnsi="Arial" w:cs="Arial"/>
        </w:rPr>
        <w:t>stanowią lasy.</w:t>
      </w:r>
    </w:p>
    <w:p w:rsidR="0041585E" w:rsidRPr="00E60EEE" w:rsidRDefault="0041585E" w:rsidP="00861C78">
      <w:pPr>
        <w:numPr>
          <w:ilvl w:val="0"/>
          <w:numId w:val="8"/>
        </w:numPr>
        <w:spacing w:after="0"/>
        <w:ind w:hanging="294"/>
        <w:jc w:val="both"/>
        <w:rPr>
          <w:rFonts w:ascii="Arial" w:hAnsi="Arial" w:cs="Arial"/>
        </w:rPr>
      </w:pPr>
      <w:r w:rsidRPr="00E60EEE">
        <w:rPr>
          <w:rFonts w:ascii="Arial" w:hAnsi="Arial" w:cs="Arial"/>
        </w:rPr>
        <w:t>Obszar gminy Sianów stanowi 227 km</w:t>
      </w:r>
      <w:r w:rsidRPr="00E60EEE">
        <w:rPr>
          <w:rFonts w:ascii="Arial" w:hAnsi="Arial" w:cs="Arial"/>
          <w:vertAlign w:val="superscript"/>
        </w:rPr>
        <w:t>2</w:t>
      </w:r>
      <w:r w:rsidRPr="00E60EEE">
        <w:rPr>
          <w:rFonts w:ascii="Arial" w:hAnsi="Arial" w:cs="Arial"/>
        </w:rPr>
        <w:t>, z czego powierzchnia lasów wynosi 99,83 km</w:t>
      </w:r>
      <w:r w:rsidRPr="00E60EEE">
        <w:rPr>
          <w:rFonts w:ascii="Arial" w:hAnsi="Arial" w:cs="Arial"/>
          <w:vertAlign w:val="superscript"/>
        </w:rPr>
        <w:t>2</w:t>
      </w:r>
      <w:r w:rsidRPr="00E60EEE">
        <w:rPr>
          <w:rFonts w:ascii="Arial" w:hAnsi="Arial" w:cs="Arial"/>
        </w:rPr>
        <w:t>.</w:t>
      </w:r>
    </w:p>
    <w:p w:rsidR="0041585E" w:rsidRPr="00E60EEE" w:rsidRDefault="0041585E" w:rsidP="00861C78">
      <w:pPr>
        <w:numPr>
          <w:ilvl w:val="0"/>
          <w:numId w:val="8"/>
        </w:numPr>
        <w:spacing w:after="0"/>
        <w:ind w:hanging="294"/>
        <w:jc w:val="both"/>
        <w:rPr>
          <w:rFonts w:ascii="Arial" w:hAnsi="Arial" w:cs="Arial"/>
        </w:rPr>
      </w:pPr>
      <w:r w:rsidRPr="00E60EEE">
        <w:rPr>
          <w:rFonts w:ascii="Arial" w:hAnsi="Arial" w:cs="Arial"/>
        </w:rPr>
        <w:t>Obszar gminy Świeszyno wynosi 132 km</w:t>
      </w:r>
      <w:r w:rsidRPr="00E60EEE">
        <w:rPr>
          <w:rFonts w:ascii="Arial" w:hAnsi="Arial" w:cs="Arial"/>
          <w:vertAlign w:val="superscript"/>
        </w:rPr>
        <w:t>2</w:t>
      </w:r>
      <w:r w:rsidRPr="00E60EEE">
        <w:rPr>
          <w:rFonts w:ascii="Arial" w:hAnsi="Arial" w:cs="Arial"/>
        </w:rPr>
        <w:t>, w tym powierzchnia lasów wynosi 46,10 km</w:t>
      </w:r>
      <w:r w:rsidRPr="00E60EEE">
        <w:rPr>
          <w:rFonts w:ascii="Arial" w:hAnsi="Arial" w:cs="Arial"/>
          <w:vertAlign w:val="superscript"/>
        </w:rPr>
        <w:t>2</w:t>
      </w:r>
      <w:r w:rsidRPr="00E60EEE">
        <w:rPr>
          <w:rFonts w:ascii="Arial" w:hAnsi="Arial" w:cs="Arial"/>
        </w:rPr>
        <w:t>.</w:t>
      </w:r>
    </w:p>
    <w:p w:rsidR="0041585E" w:rsidRPr="00E60EEE" w:rsidRDefault="0041585E" w:rsidP="00861C78">
      <w:pPr>
        <w:numPr>
          <w:ilvl w:val="0"/>
          <w:numId w:val="8"/>
        </w:numPr>
        <w:spacing w:after="0"/>
        <w:ind w:hanging="294"/>
        <w:jc w:val="both"/>
        <w:rPr>
          <w:rFonts w:ascii="Arial" w:hAnsi="Arial" w:cs="Arial"/>
        </w:rPr>
      </w:pPr>
      <w:r w:rsidRPr="00E60EEE">
        <w:rPr>
          <w:rFonts w:ascii="Arial" w:hAnsi="Arial" w:cs="Arial"/>
        </w:rPr>
        <w:t>Powierzchnia Gminy Tychowo 351 km</w:t>
      </w:r>
      <w:r w:rsidRPr="00E60EEE">
        <w:rPr>
          <w:rFonts w:ascii="Arial" w:hAnsi="Arial" w:cs="Arial"/>
          <w:vertAlign w:val="superscript"/>
        </w:rPr>
        <w:t>2</w:t>
      </w:r>
      <w:r w:rsidRPr="00E60EEE">
        <w:rPr>
          <w:rFonts w:ascii="Arial" w:hAnsi="Arial" w:cs="Arial"/>
        </w:rPr>
        <w:t>, z czego lasy zajmują 200,75 km</w:t>
      </w:r>
      <w:r w:rsidRPr="00E60EEE">
        <w:rPr>
          <w:rFonts w:ascii="Arial" w:hAnsi="Arial" w:cs="Arial"/>
          <w:vertAlign w:val="superscript"/>
        </w:rPr>
        <w:t>2</w:t>
      </w:r>
      <w:r w:rsidRPr="00E60EEE">
        <w:rPr>
          <w:rFonts w:ascii="Arial" w:hAnsi="Arial" w:cs="Arial"/>
        </w:rPr>
        <w:t>.</w:t>
      </w:r>
    </w:p>
    <w:p w:rsidR="0041585E" w:rsidRPr="00E60EEE" w:rsidRDefault="0041585E" w:rsidP="00861C78">
      <w:pPr>
        <w:numPr>
          <w:ilvl w:val="0"/>
          <w:numId w:val="8"/>
        </w:numPr>
        <w:autoSpaceDE w:val="0"/>
        <w:autoSpaceDN w:val="0"/>
        <w:adjustRightInd w:val="0"/>
        <w:spacing w:after="0"/>
        <w:ind w:hanging="294"/>
        <w:jc w:val="both"/>
        <w:rPr>
          <w:rFonts w:ascii="Arial" w:hAnsi="Arial" w:cs="Arial"/>
        </w:rPr>
      </w:pPr>
      <w:r w:rsidRPr="00E60EEE">
        <w:rPr>
          <w:rFonts w:ascii="Arial" w:hAnsi="Arial" w:cs="Arial"/>
        </w:rPr>
        <w:lastRenderedPageBreak/>
        <w:t>Powierzchnia Gminy Biały Bór to 270 km</w:t>
      </w:r>
      <w:r w:rsidRPr="00E60EEE">
        <w:rPr>
          <w:rFonts w:ascii="Arial" w:hAnsi="Arial" w:cs="Arial"/>
          <w:vertAlign w:val="superscript"/>
        </w:rPr>
        <w:t>2</w:t>
      </w:r>
      <w:r w:rsidRPr="00E60EEE">
        <w:rPr>
          <w:rFonts w:ascii="Arial" w:hAnsi="Arial" w:cs="Arial"/>
        </w:rPr>
        <w:t>, w tym zalesienie to 151,52 km</w:t>
      </w:r>
      <w:r w:rsidRPr="00E60EEE">
        <w:rPr>
          <w:rFonts w:ascii="Arial" w:hAnsi="Arial" w:cs="Arial"/>
          <w:vertAlign w:val="superscript"/>
        </w:rPr>
        <w:t>2</w:t>
      </w:r>
      <w:r w:rsidRPr="00E60EEE">
        <w:rPr>
          <w:rFonts w:ascii="Arial" w:hAnsi="Arial" w:cs="Arial"/>
        </w:rPr>
        <w:t>.</w:t>
      </w:r>
    </w:p>
    <w:p w:rsidR="0041585E" w:rsidRPr="00E60EEE" w:rsidRDefault="0041585E" w:rsidP="00861C78">
      <w:pPr>
        <w:numPr>
          <w:ilvl w:val="0"/>
          <w:numId w:val="8"/>
        </w:numPr>
        <w:tabs>
          <w:tab w:val="clear" w:pos="720"/>
          <w:tab w:val="left" w:pos="709"/>
          <w:tab w:val="left" w:pos="851"/>
        </w:tabs>
        <w:autoSpaceDE w:val="0"/>
        <w:autoSpaceDN w:val="0"/>
        <w:adjustRightInd w:val="0"/>
        <w:spacing w:after="0"/>
        <w:ind w:hanging="294"/>
        <w:jc w:val="both"/>
        <w:rPr>
          <w:rFonts w:ascii="Arial" w:hAnsi="Arial" w:cs="Arial"/>
        </w:rPr>
      </w:pPr>
      <w:r w:rsidRPr="00E60EEE">
        <w:rPr>
          <w:rFonts w:ascii="Arial" w:hAnsi="Arial" w:cs="Arial"/>
        </w:rPr>
        <w:t xml:space="preserve">Obszar gminy Malechowo wynosi 227 km2, z czego obszary leśne zajmują 70,58 ha. </w:t>
      </w:r>
    </w:p>
    <w:p w:rsidR="0041585E" w:rsidRPr="00E60EEE" w:rsidRDefault="0041585E" w:rsidP="00861C78">
      <w:pPr>
        <w:numPr>
          <w:ilvl w:val="0"/>
          <w:numId w:val="8"/>
        </w:numPr>
        <w:tabs>
          <w:tab w:val="left" w:pos="851"/>
        </w:tabs>
        <w:autoSpaceDE w:val="0"/>
        <w:autoSpaceDN w:val="0"/>
        <w:adjustRightInd w:val="0"/>
        <w:spacing w:after="0"/>
        <w:ind w:hanging="294"/>
        <w:jc w:val="both"/>
        <w:rPr>
          <w:rFonts w:ascii="Arial" w:hAnsi="Arial" w:cs="Arial"/>
        </w:rPr>
      </w:pPr>
      <w:r w:rsidRPr="00E60EEE">
        <w:rPr>
          <w:rFonts w:ascii="Arial" w:hAnsi="Arial" w:cs="Arial"/>
        </w:rPr>
        <w:t>Obszar gminy Mielno wynosi 62 km², z czego obszary leśne zajmują 6,64 km².</w:t>
      </w:r>
    </w:p>
    <w:p w:rsidR="00E60EEE" w:rsidRDefault="00E60EEE" w:rsidP="00E60EEE">
      <w:pPr>
        <w:spacing w:after="0"/>
        <w:ind w:firstLine="425"/>
        <w:jc w:val="both"/>
        <w:rPr>
          <w:rFonts w:ascii="Arial" w:hAnsi="Arial" w:cs="Arial"/>
          <w:b/>
        </w:rPr>
      </w:pPr>
    </w:p>
    <w:p w:rsidR="0041585E" w:rsidRPr="00E60EEE" w:rsidRDefault="0041585E" w:rsidP="00E60EEE">
      <w:pPr>
        <w:spacing w:after="0"/>
        <w:ind w:firstLine="425"/>
        <w:jc w:val="both"/>
        <w:rPr>
          <w:rFonts w:ascii="Arial" w:hAnsi="Arial" w:cs="Arial"/>
        </w:rPr>
      </w:pPr>
      <w:r w:rsidRPr="00E60EEE">
        <w:rPr>
          <w:rFonts w:ascii="Arial" w:hAnsi="Arial" w:cs="Arial"/>
          <w:b/>
        </w:rPr>
        <w:t xml:space="preserve">Zasoby wodne. </w:t>
      </w:r>
      <w:r w:rsidRPr="00E60EEE">
        <w:rPr>
          <w:rFonts w:ascii="Arial" w:hAnsi="Arial" w:cs="Arial"/>
        </w:rPr>
        <w:t xml:space="preserve">W granicach obszaru objętego LSR znajdują się cztery zlewnie rzek i strefa bezodpływowa. Największą zlewnię tworzy rzeka Radew i jej dopływy: Kłosówka, Czerwona, Chotla, Bielica, Mszanka, Zgniła Struga i Chociel. Obszar północnej części obszaru LSR charakteryzuje dobrze, lecz nierównomiernie rozwinięta sieć cieków powierzchniowych, należących w do przymorskiej zlewni rzeki Wieprzy. Przeważająca większość obszaru odwadniana jest w kierunku północno zachodnim poprzez rzekę Grabową - największy dopływ Wieprzy. Na południu, z większych rzek przepływających przez obszar gminy Tychowo wymienić należy rzeki: Parsętę, Leśnicę. </w:t>
      </w:r>
    </w:p>
    <w:p w:rsidR="0041585E" w:rsidRPr="00E60EEE" w:rsidRDefault="0041585E" w:rsidP="00E60EEE">
      <w:pPr>
        <w:spacing w:after="0"/>
        <w:ind w:firstLine="425"/>
        <w:jc w:val="both"/>
        <w:rPr>
          <w:rFonts w:ascii="Arial" w:hAnsi="Arial" w:cs="Arial"/>
        </w:rPr>
      </w:pPr>
      <w:r w:rsidRPr="00E60EEE">
        <w:rPr>
          <w:rFonts w:ascii="Arial" w:hAnsi="Arial" w:cs="Arial"/>
        </w:rPr>
        <w:t>Struktura wielkości jezior na terenie LSR przedstawia się następująco:</w:t>
      </w:r>
    </w:p>
    <w:p w:rsidR="0041585E" w:rsidRPr="00E60EEE" w:rsidRDefault="0041585E" w:rsidP="00E60EEE">
      <w:pPr>
        <w:spacing w:after="0"/>
        <w:ind w:firstLine="425"/>
        <w:jc w:val="both"/>
        <w:rPr>
          <w:rFonts w:ascii="Arial" w:hAnsi="Arial" w:cs="Arial"/>
        </w:rPr>
      </w:pPr>
      <w:r w:rsidRPr="00E60EEE">
        <w:rPr>
          <w:rFonts w:ascii="Arial" w:hAnsi="Arial" w:cs="Arial"/>
        </w:rPr>
        <w:t>Jeziora wielkości od 1.0 –10, 0 ha zajmują łącznie powierzchnię ponad 223 ha, jeziora powyżej 10 ha zajmują łącznie powierzchnię ponad 3145 ha (wśród nich Jamno o pow. 2239,6 ha, które jest największym obszarowo jeziorem na terenie Pomorza Środkowego). Ogólny areał wód powierzchniowych obszaru LSR w postaci jezior wynosi 3369 ha. Na terenie gminy Bobolice znajduje się 1.913 ha wód otwartych - 5,2% ogólnej powierzchni gminy. Występuje tu około 100 jezior charakteryzujących się wyjątkową czystością wód  zasobnych w wiele gatunków ryb. Znajduje się tu kilkanaście unikalnych na skalę europejską oligotroficznych jezior lobeliowych, do których należą: Łozice, Przybyszewskie, Żubrowe, Ciemne Pniewko (Szare), Pniewki, Chlewo, Wielkie, Trzebień, Wietrzno i Szczawne.</w:t>
      </w:r>
    </w:p>
    <w:p w:rsidR="0041585E" w:rsidRPr="00E60EEE" w:rsidRDefault="0041585E" w:rsidP="00E60EEE">
      <w:pPr>
        <w:spacing w:after="0"/>
        <w:ind w:firstLine="425"/>
        <w:jc w:val="both"/>
        <w:rPr>
          <w:rFonts w:ascii="Arial" w:hAnsi="Arial" w:cs="Arial"/>
        </w:rPr>
      </w:pPr>
      <w:r w:rsidRPr="00E60EEE">
        <w:rPr>
          <w:rFonts w:ascii="Arial" w:hAnsi="Arial" w:cs="Arial"/>
        </w:rPr>
        <w:t>Wody powierzchniowe na terenie gminy Biały Bór zajmują na obszarze miasta i gminy - 788 ha co stanowi 2.9% powierzchni (wg danych z Starostwa powiatowego, stan na 01.01.2003). Wody te to przede wszystkim wody jeziorne. Udział rzek i pozostałych cieków stanowi znikomy procent ogólnej powierzchni wód. Rzeczywista dostępność do wód powierzchniowych jest większa ze względu na przebieg granic gminy linią brzegową jezior przynależnych administracyjne do gmin sąsiednich (jeź. Bobięcińskie Wielkie, Dołgie, Wietrzno). Na linii Sępólno Małe – Sępólno Wielkie - Kołtki dział wód I rzędu oddzielający zlewnie rzek Przymorza od zlewni rzeki Noteci (szczegółowo wyznaczony przez Rozporządzenie Rady Ministrów z dnia 10 grudnia 2002 r.</w:t>
      </w:r>
    </w:p>
    <w:p w:rsidR="0041585E" w:rsidRPr="00E60EEE" w:rsidRDefault="0041585E" w:rsidP="00E60EEE">
      <w:pPr>
        <w:spacing w:after="0"/>
        <w:ind w:firstLine="425"/>
        <w:jc w:val="both"/>
        <w:rPr>
          <w:rFonts w:ascii="Arial" w:hAnsi="Arial" w:cs="Arial"/>
        </w:rPr>
      </w:pPr>
      <w:r w:rsidRPr="00E60EEE">
        <w:rPr>
          <w:rFonts w:ascii="Arial" w:hAnsi="Arial" w:cs="Arial"/>
        </w:rPr>
        <w:t>Na terenie gminy Malechowo wody powierzchniowe zajmują łącznie tylko około 1% ogólnej powierzchni gminy. Przeważająca większość obszaru odwadniana jest w kierunku północno-zachodnim poprzez rzekę Grabową - największy dopływ Wieprzy. W granicach gminy znajduje się odcinek jej środkowego biegu o długości 23,4 km (33% ogólnej długości). Jeziorność obszaru jest niska.</w:t>
      </w:r>
    </w:p>
    <w:p w:rsidR="0041585E" w:rsidRPr="00E60EEE" w:rsidRDefault="0041585E" w:rsidP="00E60EEE">
      <w:pPr>
        <w:spacing w:after="0"/>
        <w:ind w:firstLine="425"/>
        <w:jc w:val="both"/>
        <w:rPr>
          <w:rFonts w:ascii="Arial" w:hAnsi="Arial" w:cs="Arial"/>
        </w:rPr>
      </w:pPr>
      <w:r w:rsidRPr="00E60EEE">
        <w:rPr>
          <w:rFonts w:ascii="Arial" w:hAnsi="Arial" w:cs="Arial"/>
        </w:rPr>
        <w:t>Na terenie gminy Polanów wody powierzchniowe zajmują ogółem około 1,8% powierzchni gminy. Sieć cieków powierzchniowych jest dość dobrze rozwinięta. Obszar gminy położony na przedpolu głównego wododziału pomorskiego podzielony jest pomiędzy trzy zlewnie. Ponad 50% obszaru należy do zlewni Grabowej - największego dopływu przymorskiej rzeki Wieprzy. Fragment południowo zachodni należy do zlewni rzeki Radew – stanowiącej największy dopływ kolejnej przymorskiej rzeki Parsęty. Jeziorność obszaru jest średnia. Na terenie gminy leżą trzy jeziora o powierzchni powyżej 50 ha. Największy wśród nich rynnowy zbiornik przepływowy Nicemino liczy 103,4 ha, Kamienne o powierzchni 95,4 ha oraz Kwiecko o powierzchni 83,5 ha.</w:t>
      </w:r>
    </w:p>
    <w:p w:rsidR="0041585E" w:rsidRPr="00E60EEE" w:rsidRDefault="0041585E" w:rsidP="00E60EEE">
      <w:pPr>
        <w:autoSpaceDE w:val="0"/>
        <w:autoSpaceDN w:val="0"/>
        <w:adjustRightInd w:val="0"/>
        <w:spacing w:after="0"/>
        <w:ind w:firstLine="425"/>
        <w:jc w:val="both"/>
        <w:rPr>
          <w:rFonts w:ascii="Arial" w:hAnsi="Arial" w:cs="Arial"/>
        </w:rPr>
      </w:pPr>
      <w:r w:rsidRPr="00E60EEE">
        <w:rPr>
          <w:rFonts w:ascii="Arial" w:hAnsi="Arial" w:cs="Arial"/>
        </w:rPr>
        <w:t xml:space="preserve">Większość powierzchni gminy Sianów leży w zlewniach jeziora Jamno i Bukowo. Jest to obszar nizinny, wznoszący się od poziomu morza do kilkudziesięciu m n.p.m. i pod </w:t>
      </w:r>
      <w:r w:rsidRPr="00E60EEE">
        <w:rPr>
          <w:rFonts w:ascii="Arial" w:hAnsi="Arial" w:cs="Arial"/>
        </w:rPr>
        <w:lastRenderedPageBreak/>
        <w:t>względem geologicznym stanowi teren moreny dennej. Ważniejsza rzeka zlewni jeziora Jamno, płynąca przez teren gminy Sianów, to Unieść o długości 26 km. Jej głównym dopływem jest rzeka Polnica o długości 23 km. Powierzchnia zlewni rzeki Unieść wynosi 228 km</w:t>
      </w:r>
      <w:r w:rsidRPr="00E60EEE">
        <w:rPr>
          <w:rFonts w:ascii="Arial" w:hAnsi="Arial" w:cs="Arial"/>
          <w:vertAlign w:val="superscript"/>
        </w:rPr>
        <w:t>2</w:t>
      </w:r>
      <w:r w:rsidRPr="00E60EEE">
        <w:rPr>
          <w:rFonts w:ascii="Arial" w:hAnsi="Arial" w:cs="Arial"/>
        </w:rPr>
        <w:t>, a roczny dopływ wynosi 88000 tys. m</w:t>
      </w:r>
      <w:r w:rsidRPr="00E60EEE">
        <w:rPr>
          <w:rFonts w:ascii="Arial" w:hAnsi="Arial" w:cs="Arial"/>
          <w:vertAlign w:val="superscript"/>
        </w:rPr>
        <w:t>3</w:t>
      </w:r>
      <w:r w:rsidRPr="00E60EEE">
        <w:rPr>
          <w:rFonts w:ascii="Arial" w:hAnsi="Arial" w:cs="Arial"/>
        </w:rPr>
        <w:t xml:space="preserve"> wody.</w:t>
      </w:r>
    </w:p>
    <w:p w:rsidR="0041585E" w:rsidRPr="00E60EEE" w:rsidRDefault="0041585E" w:rsidP="00E60EEE">
      <w:pPr>
        <w:autoSpaceDE w:val="0"/>
        <w:autoSpaceDN w:val="0"/>
        <w:adjustRightInd w:val="0"/>
        <w:spacing w:after="0"/>
        <w:ind w:firstLine="425"/>
        <w:jc w:val="both"/>
        <w:rPr>
          <w:rFonts w:ascii="Arial" w:hAnsi="Arial" w:cs="Arial"/>
        </w:rPr>
      </w:pPr>
      <w:r w:rsidRPr="00E60EEE">
        <w:rPr>
          <w:rFonts w:ascii="Arial" w:hAnsi="Arial" w:cs="Arial"/>
        </w:rPr>
        <w:t>Gmina Mielno leży na środkowym wybrzeżu Morza Bałtyckiego, zajmując 25 km brzegu morskiego. Największą naturalną zaletą gminy jest czysta woda morska, nigdy nie  skażona szkodliwymi substancjami. Na terenie gminy występują również ciepłe źródła.  Z łącznej powierzchni gminy 62 km²  22,5 km² zajmuje jezioro Jamno.</w:t>
      </w:r>
    </w:p>
    <w:p w:rsidR="0041585E" w:rsidRPr="00E60EEE" w:rsidRDefault="0041585E" w:rsidP="00E60EEE">
      <w:pPr>
        <w:autoSpaceDE w:val="0"/>
        <w:autoSpaceDN w:val="0"/>
        <w:adjustRightInd w:val="0"/>
        <w:spacing w:after="0"/>
        <w:ind w:firstLine="425"/>
        <w:jc w:val="both"/>
        <w:rPr>
          <w:rFonts w:ascii="Arial" w:hAnsi="Arial" w:cs="Arial"/>
        </w:rPr>
      </w:pPr>
      <w:r w:rsidRPr="00E60EEE">
        <w:rPr>
          <w:rFonts w:ascii="Arial" w:hAnsi="Arial" w:cs="Arial"/>
        </w:rPr>
        <w:t xml:space="preserve">Przez teren </w:t>
      </w:r>
      <w:r w:rsidRPr="00E60EEE">
        <w:rPr>
          <w:rFonts w:ascii="Arial" w:hAnsi="Arial" w:cs="Arial"/>
          <w:bCs/>
        </w:rPr>
        <w:t>gminy Świeszyno</w:t>
      </w:r>
      <w:r w:rsidRPr="00E60EEE">
        <w:rPr>
          <w:rFonts w:ascii="Arial" w:hAnsi="Arial" w:cs="Arial"/>
          <w:b/>
          <w:bCs/>
        </w:rPr>
        <w:t xml:space="preserve"> </w:t>
      </w:r>
      <w:r w:rsidRPr="00E60EEE">
        <w:rPr>
          <w:rFonts w:ascii="Arial" w:hAnsi="Arial" w:cs="Arial"/>
        </w:rPr>
        <w:t>przebiegają: rzeka Radew wraz ze sztucznym zbiornikiem Hajka (II klasa czystości wód) z dopływem - rzeką Chotlą, rzeka Czarna wraz z dopływami (III klasa czystości wód), zanieczyszczone przez nawożenie upraw rolnych. Znajdują się także trzy jeziora -  Czarne – śródleśne, Niedalino w Niedalinie, jeziorko – staw w parku w Strzekęcinie.</w:t>
      </w:r>
    </w:p>
    <w:p w:rsidR="0041585E" w:rsidRPr="00E60EEE" w:rsidRDefault="0041585E" w:rsidP="00E60EEE">
      <w:pPr>
        <w:spacing w:after="0"/>
        <w:ind w:firstLine="425"/>
        <w:jc w:val="both"/>
        <w:rPr>
          <w:rFonts w:ascii="Arial" w:hAnsi="Arial" w:cs="Arial"/>
        </w:rPr>
      </w:pPr>
      <w:r w:rsidRPr="00E60EEE">
        <w:rPr>
          <w:rFonts w:ascii="Arial" w:hAnsi="Arial" w:cs="Arial"/>
        </w:rPr>
        <w:t xml:space="preserve">Na terenie gminy Tychowo znajdują się 2 jeziora: Dobrowickie małe pow. 9,42 ha, Dobrowickie Wielkie pow. 14,84 ha oraz przepływa 7 rzek: Parsęta, Liśnica, Leszczynka, Bąbnica, Kowalówka, Dębnica, Chotla. </w:t>
      </w:r>
    </w:p>
    <w:p w:rsidR="0041585E" w:rsidRPr="00E60EEE" w:rsidRDefault="0041585E" w:rsidP="00E60EEE">
      <w:pPr>
        <w:spacing w:after="0"/>
        <w:ind w:firstLine="425"/>
        <w:jc w:val="both"/>
        <w:rPr>
          <w:rFonts w:ascii="Arial" w:hAnsi="Arial" w:cs="Arial"/>
        </w:rPr>
      </w:pPr>
      <w:r w:rsidRPr="00E60EEE">
        <w:rPr>
          <w:rFonts w:ascii="Arial" w:hAnsi="Arial" w:cs="Arial"/>
        </w:rPr>
        <w:t xml:space="preserve">Wody powierzchniowe na terenie LSR stanowią duży potencjał, który warty jest wyeksponowania i zrównoważonego wykorzystania. </w:t>
      </w:r>
    </w:p>
    <w:p w:rsidR="0041585E" w:rsidRPr="00E60EEE" w:rsidRDefault="0041585E" w:rsidP="00E60EEE">
      <w:pPr>
        <w:spacing w:after="0"/>
        <w:ind w:firstLine="425"/>
        <w:rPr>
          <w:rFonts w:ascii="Arial" w:hAnsi="Arial" w:cs="Arial"/>
        </w:rPr>
      </w:pPr>
      <w:r w:rsidRPr="00E60EEE">
        <w:rPr>
          <w:rFonts w:ascii="Arial" w:hAnsi="Arial" w:cs="Arial"/>
          <w:b/>
        </w:rPr>
        <w:t xml:space="preserve">Zanieczyszczenia środowiska. </w:t>
      </w:r>
      <w:r w:rsidRPr="00E60EEE">
        <w:rPr>
          <w:rFonts w:ascii="Arial" w:hAnsi="Arial" w:cs="Arial"/>
        </w:rPr>
        <w:t xml:space="preserve">Charakterystyka ukształtowania terenu Pomorza Środkowego niesie za sobą zagrożenia naturalne, do jakich zaliczyć należy zagrożenie pokrywy glebowej procesami erozji wodnej i wiatrowej. Erozja wywołana wiatrem (eoliczna) jest ograniczona do równinnych terenów rolniczych i oddziałuje w sezonach, gdy powierzchnia pól jest odsłonięta i nie chroniona szatą roślinną. Natomiast erozja wodna ma potencjalnie większy udział w degradacji gleb. </w:t>
      </w:r>
    </w:p>
    <w:p w:rsidR="0041585E" w:rsidRPr="00E60EEE" w:rsidRDefault="0041585E" w:rsidP="00E60EEE">
      <w:pPr>
        <w:spacing w:after="0"/>
        <w:ind w:firstLine="425"/>
        <w:jc w:val="both"/>
        <w:rPr>
          <w:rFonts w:ascii="Arial" w:hAnsi="Arial" w:cs="Arial"/>
        </w:rPr>
      </w:pPr>
      <w:r w:rsidRPr="00E60EEE">
        <w:rPr>
          <w:rFonts w:ascii="Arial" w:hAnsi="Arial" w:cs="Arial"/>
        </w:rPr>
        <w:t xml:space="preserve">Ponadto zanieczyszczenia i zagrożenia pochodzenia antropologicznego stanowią główne źródło zanieczyszczeń tego obszaru. Ma to odniesienie do funkcjonowania przemysłowych ferm, hodowli trzody, których na tym terenie jest znaczna ilość. Skutkuje to potencjalnym niebezpieczeństwem degradacji gleb poprzez niewłaściwe użytkowanie nawozów naturalnych, odbywające się w ramach zagospodarowania gnojowicy z wielkich ferm przez rolników indywidualnych. Ponadto duże i negatywne znaczenie dla walorów środowiskowych szczególnie akwenów wodnych, ma: nieuregulowana gospodarka wodno-ściekowa, w tym również na terenach zabudowy letniskowej; zanieczyszczenia wnoszone przez cieki zasilające jeziora; zanieczyszczenia spływające z terenów użytkowanych rolniczo (obciążenia wód związkami azotu i fosforu). W przypadku odkrywkowego wydobycia torfu oraz kruszywa naturalnego istnieje niebezpieczeństwo obniżenia poziomu wód gruntowych, i inicjacji procesu murszenia gleb bagiennych i torfowych, istotnych z punktu widzenia utrzymania warunków siedliskowych cennych zespołów roślinności terenów podmokłych. Niewłaściwie składowane i użytkowane odchody zwierzęce (niewiele gospodarstw ma zbiorniki na gnojówkę i gnojowicę) zawierają do 100 razy więcej biogenów aniżeli ścieki miejskie. Na uwagę zasługuje także problemem zagrożenia jakości wód w jeziorach, jakim jest niekontrolowany rozwój osiedli letniskowych nad ich brzegami. Powstają one bez zachowania stref ochronnych i nie posiadają często odpowiedniej infrastruktury technicznej. Niewłaściwe zagospodarowanie oraz przeinwestowanie obszarów wokół jezior (bezpośrednich zlewni), bardzo intensywnie oddziałuje zwłaszcza na jeziora podatne na degradację. Nie wszystkie miejscowości gmin realizujących strategię posiadają sieć wodociągową. Istniejąca sieć wodociągowa jest w różnym stanie technicznym. Najczęściej wykonana została przed 1980 rokiem jako rurociągi z rur stalowych, żeliwnych lub azbestowo-cementowych. </w:t>
      </w:r>
    </w:p>
    <w:p w:rsidR="0041585E" w:rsidRPr="00E60EEE" w:rsidRDefault="0041585E" w:rsidP="00E60EEE">
      <w:pPr>
        <w:autoSpaceDE w:val="0"/>
        <w:autoSpaceDN w:val="0"/>
        <w:adjustRightInd w:val="0"/>
        <w:spacing w:after="0"/>
        <w:ind w:firstLine="425"/>
        <w:jc w:val="both"/>
        <w:rPr>
          <w:rFonts w:ascii="Arial" w:hAnsi="Arial" w:cs="Arial"/>
          <w:color w:val="000000"/>
        </w:rPr>
      </w:pPr>
      <w:r w:rsidRPr="00E60EEE">
        <w:rPr>
          <w:rFonts w:ascii="Arial" w:hAnsi="Arial" w:cs="Arial"/>
        </w:rPr>
        <w:lastRenderedPageBreak/>
        <w:t xml:space="preserve">Szczególnym obszarem zdegradowanym położonym na terenie gminy Świeszyno jest dawne lotnisko wojskowe w Zegrzu Pomorskim. Obiekt ten stanowi istotne źródło zagrożenia dla gleby i pierwszego poziomu wód gruntowych (zanieczyszczenie środowiska gruntowo – wodnego substancjami ropopochodnymi w wyniku wycieków paliwa). Dodatkowo do dzisiaj nie zlikwidowano mogilników, które obecnie mogą stanowić realne źródło zanieczyszczeń i degradacji środowiska.  </w:t>
      </w:r>
    </w:p>
    <w:p w:rsidR="0041585E" w:rsidRPr="00BF4581" w:rsidRDefault="0041585E" w:rsidP="00BF4581">
      <w:pPr>
        <w:spacing w:before="200"/>
        <w:ind w:firstLine="425"/>
        <w:jc w:val="both"/>
        <w:outlineLvl w:val="1"/>
        <w:rPr>
          <w:rFonts w:ascii="Arial" w:hAnsi="Arial" w:cs="Arial"/>
          <w:b/>
        </w:rPr>
      </w:pPr>
      <w:bookmarkStart w:id="36" w:name="_Toc327352260"/>
      <w:r w:rsidRPr="00BF4581">
        <w:rPr>
          <w:rFonts w:ascii="Arial" w:hAnsi="Arial" w:cs="Arial"/>
          <w:b/>
        </w:rPr>
        <w:t>2.3 Uwarunkowania historyczne i kulturalne</w:t>
      </w:r>
      <w:bookmarkEnd w:id="36"/>
    </w:p>
    <w:p w:rsidR="0041585E" w:rsidRPr="00BF4581" w:rsidRDefault="0041585E" w:rsidP="00BF4581">
      <w:pPr>
        <w:autoSpaceDE w:val="0"/>
        <w:autoSpaceDN w:val="0"/>
        <w:adjustRightInd w:val="0"/>
        <w:spacing w:after="0"/>
        <w:ind w:firstLine="425"/>
        <w:jc w:val="both"/>
        <w:rPr>
          <w:rFonts w:ascii="Arial" w:hAnsi="Arial" w:cs="Arial"/>
        </w:rPr>
      </w:pPr>
      <w:r w:rsidRPr="00BF4581">
        <w:rPr>
          <w:rFonts w:ascii="Arial" w:hAnsi="Arial" w:cs="Arial"/>
          <w:color w:val="000000"/>
        </w:rPr>
        <w:t>Uwarunkowania historyczne. Obszar</w:t>
      </w:r>
      <w:r w:rsidRPr="00BF4581">
        <w:rPr>
          <w:rFonts w:ascii="Arial" w:hAnsi="Arial" w:cs="Arial"/>
        </w:rPr>
        <w:t xml:space="preserve"> działania LSR jest dość zróżnicowany kulturowo. Jest to uwarunkowane przede wszystkim zmianami historycznymi. Długotrwała obecność na tych terenach niemieckich struktur państwowych i kulturowych, a także sposób zmiany tej sytuacji po 1945 roku nie wpłynęły na jedność regionu w sensie kulturowym. Na terenie LSR w całym okresie powojennym, dokonywały się istotne zmiany struktury gospodarczej i demograficznej mieszkańców wsi. Przemiany demograficzne wynikały ze specyficznych, właściwych dla Ziem Zachodnich i Północnych Polski procesów, zapoczątkowanych powojenną repatriacją ludności niemieckiej i zasiedleniem tego regionu osadnikami polskimi. Proces migracji osadniczych zasadniczo przypada na pierwsze pięciolecie powojenne. W efekcie na obszarze gmin znalazły się trzy grupy mieszkańców: osoby przybyłe z Ziem Dawnych, należących do Polski przed 1939 rokiem (stanowiły one większość mieszkańców), osoby przesiedlone z terenów zajętych przez ZSRR (druga liczebnie grupa migrantów), osoby należące do miejscowej ludności, uznane za autochtonów po przeprowadzeniu postępowania weryfikacyjnego lub rehabilitacyjnego (najmniejszy odsetek mieszkańców). </w:t>
      </w:r>
    </w:p>
    <w:p w:rsidR="0041585E" w:rsidRPr="00BF4581" w:rsidRDefault="0041585E" w:rsidP="00BF4581">
      <w:pPr>
        <w:spacing w:after="0"/>
        <w:ind w:firstLine="425"/>
        <w:jc w:val="both"/>
        <w:rPr>
          <w:rFonts w:ascii="Arial" w:hAnsi="Arial" w:cs="Arial"/>
        </w:rPr>
      </w:pPr>
      <w:r w:rsidRPr="00BF4581">
        <w:rPr>
          <w:rFonts w:ascii="Arial" w:hAnsi="Arial" w:cs="Arial"/>
        </w:rPr>
        <w:t xml:space="preserve">Powstała mozaika etniczna i kulturowa, zapoczątkowała nowe procesy społeczne, prowadzące w efekcie do integracji wzorców kulturowych, jednak o istotnym zróżnicowaniu przestrzennym. Stopień odrębności mieszkających grup - poziom tożsamości jest wysoce zróżnicowany. </w:t>
      </w:r>
    </w:p>
    <w:p w:rsidR="0041585E" w:rsidRPr="00BF4581" w:rsidRDefault="0041585E" w:rsidP="00BF4581">
      <w:pPr>
        <w:spacing w:after="0"/>
        <w:ind w:firstLine="425"/>
        <w:jc w:val="both"/>
        <w:rPr>
          <w:rFonts w:ascii="Arial" w:hAnsi="Arial" w:cs="Arial"/>
        </w:rPr>
      </w:pPr>
      <w:r w:rsidRPr="00BF4581">
        <w:rPr>
          <w:rFonts w:ascii="Arial" w:hAnsi="Arial" w:cs="Arial"/>
        </w:rPr>
        <w:t>Poziom zróżnicowania poczucia tożsamości mieszkańców wsi, uzależniony był w podstawowym zakresie od faktu, czy była to grupa etniczna, czy regionalna. Grupy etniczne to zbiorowości wywodzące się historycznie z innej grupy narodowej, charakteryzującej się odrębnością kulturową, językową i często też religijną. Takie grupy tworzą osadnicy ukraińscy (głównie gmina Biały Bór) oraz Niemieccy pozostali po przesiedleniach z lat 40. Grupy regionalne wywodzą się z etniki polskiej i choć pochodzą geograficznie z różnych stron kraju, to kultywowanie wielu w</w:t>
      </w:r>
      <w:r w:rsidR="00D94DF1">
        <w:rPr>
          <w:rFonts w:ascii="Arial" w:hAnsi="Arial" w:cs="Arial"/>
        </w:rPr>
        <w:t>spólnych tradycji narodowych, w </w:t>
      </w:r>
      <w:r w:rsidRPr="00BF4581">
        <w:rPr>
          <w:rFonts w:ascii="Arial" w:hAnsi="Arial" w:cs="Arial"/>
        </w:rPr>
        <w:t>tym wspólnoty pochodzenia, zbieżności wielu elementów kultury i wspólna „podstawa językowa” stwarzają jakby dla wszystkich grup regionalnych wspólny mianownik – przynależność do narodu polskiego. Dystans kulturowy między grupami regionalnymi, jest dużo mniejszy (choć istnieje), niż w zderzeniu z grupami etnicznymi. Grupy etniczne, np. Ukraińcy, historycznie stanowiący w państwie polskim mniejszość, były diametralnie w różnej sytuacji. Odmienność cech kultury sprzyjał kształtowaniu się odrębności i poczuciu własnej tożsamość. Podtrzymywanie własnych cech kulturowych (także języka i wyznania) było tu jakby obowiązkiem. Wszystkie definiowane poziomy tożsa</w:t>
      </w:r>
      <w:r w:rsidR="00D94DF1">
        <w:rPr>
          <w:rFonts w:ascii="Arial" w:hAnsi="Arial" w:cs="Arial"/>
        </w:rPr>
        <w:t>mości miały istotne znaczenie w </w:t>
      </w:r>
      <w:r w:rsidRPr="00BF4581">
        <w:rPr>
          <w:rFonts w:ascii="Arial" w:hAnsi="Arial" w:cs="Arial"/>
        </w:rPr>
        <w:t xml:space="preserve">procesie zderzenia się i mieszania grup.  W całym powojennym okresie nie wspomagano spontanicznej integracji grupy ludności rodzimej z grupami przybyszów z innych regionów. Przyczyniło się to do utrzymania odrębności cech społeczno-kulturowych poszczególnych grup, czyli dwukulturowości. Grupy te reprezentowały inny poziom kultury, inny styl zachowania na rynku pracy. Powodowało to, że procesy integracyjne przebiegały dość wolno. Brak było również takiego systemu oświaty, który by sprzyjał integracji. </w:t>
      </w:r>
    </w:p>
    <w:p w:rsidR="0041585E" w:rsidRPr="00BF4581" w:rsidRDefault="0041585E" w:rsidP="00BF4581">
      <w:pPr>
        <w:spacing w:after="0"/>
        <w:ind w:firstLine="425"/>
        <w:jc w:val="both"/>
        <w:rPr>
          <w:rFonts w:ascii="Arial" w:hAnsi="Arial" w:cs="Arial"/>
        </w:rPr>
      </w:pPr>
      <w:r w:rsidRPr="00BF4581">
        <w:rPr>
          <w:rFonts w:ascii="Arial" w:hAnsi="Arial" w:cs="Arial"/>
        </w:rPr>
        <w:lastRenderedPageBreak/>
        <w:t>Pochodzenie terytorialne ludności wiejskiej gmin objętych projektem jest zróżnicowane, co wynika również z procesów społeczno-ekonomicznych jakie zaszły bezpośrednio po wojnie, jak i w latach następnych. Stopień uspołecznienia gruntów rolnych na obszarze objętym projektem należał do największych w kraju. Po II wojnie światowej w wyniku decyzji politycznych powstały Państwowe Gospodarstwa Rolne, których koncentracja w gminach objętych diagnozą była znaczna, choć zróżnicowana.</w:t>
      </w:r>
      <w:r w:rsidRPr="00BF4581">
        <w:rPr>
          <w:rFonts w:ascii="Arial" w:hAnsi="Arial" w:cs="Arial"/>
          <w:vanish/>
        </w:rPr>
        <w:t xml:space="preserve"> W</w:t>
      </w:r>
      <w:r w:rsidRPr="00BF4581">
        <w:rPr>
          <w:rFonts w:ascii="Arial" w:hAnsi="Arial" w:cs="Arial"/>
        </w:rPr>
        <w:t xml:space="preserve"> Wokół tych zakładów rozwijała się lokalna infrastruktura w postaci tzw. osiedli pegeerowskich - co było konieczne, gdyż około 50% z nich była całkowicie odizolowana od jednostek osadniczych, zaś kolejne 30% było położonych w odległości 3km od centrów osadniczych. Powstałe wówczas nowe osiedla wraz ze swoim zapleczem usługowym, utrudniały harmoniczny rozwój wsi. Mieszkańcy tych wydzielonych osiedli niezbyt chętnie włączali się do prac podejmowanych przez władze lokalne oraz wykazywali mniej inicjatywy w podejmowaniu przedsięwzięć zmierzających do poprawy warunków i poziomu życia. Największy </w:t>
      </w:r>
      <w:r w:rsidR="00D94DF1">
        <w:rPr>
          <w:rFonts w:ascii="Arial" w:hAnsi="Arial" w:cs="Arial"/>
        </w:rPr>
        <w:t>wpływ na procesy integracyjne i </w:t>
      </w:r>
      <w:r w:rsidRPr="00BF4581">
        <w:rPr>
          <w:rFonts w:ascii="Arial" w:hAnsi="Arial" w:cs="Arial"/>
        </w:rPr>
        <w:t>dezintegracyjne tej społeczności miało państwo. Było ono projektantem i wykonawcą określonego programu społecznego, politycznego i gospodarczego, nie sprzyjającego naturalnej, oddolnej integracji społecznej.</w:t>
      </w:r>
    </w:p>
    <w:p w:rsidR="0041585E" w:rsidRPr="00BF4581" w:rsidRDefault="0041585E" w:rsidP="00BF4581">
      <w:pPr>
        <w:spacing w:after="0"/>
        <w:ind w:firstLine="425"/>
        <w:jc w:val="both"/>
        <w:rPr>
          <w:rFonts w:ascii="Arial" w:hAnsi="Arial" w:cs="Arial"/>
        </w:rPr>
      </w:pPr>
      <w:r w:rsidRPr="00BF4581">
        <w:rPr>
          <w:rFonts w:ascii="Arial" w:hAnsi="Arial" w:cs="Arial"/>
        </w:rPr>
        <w:t xml:space="preserve">Lata 90. wraz z likwidacją hegemoniczności sektora uspołecznionego, pociągnęły za sobą zerwanie nawet tych słabych więzi formalnych i nieformalnych, a powstanie nowych wymaga czasu oraz odpowiedniego klimatu dialogu społecznego. Osobowość mieszkańców gmin objętych LSR kształtowana była w innych warunkach, a bierność społeczna, postawa roszczeniowa, konserwatyzm, ideologizacja życia społecznego, mocno utkwiły w umysłach większości społeczności lokalnych. Zmiany postaw, nawyków, stylu życia, są procesami długotrwałymi, do przyśpieszenia których potrzebne są odpowiednie mechanizmy. </w:t>
      </w:r>
    </w:p>
    <w:p w:rsidR="0041585E" w:rsidRPr="00BF4581" w:rsidRDefault="0041585E" w:rsidP="00BF4581">
      <w:pPr>
        <w:autoSpaceDE w:val="0"/>
        <w:autoSpaceDN w:val="0"/>
        <w:adjustRightInd w:val="0"/>
        <w:spacing w:after="0"/>
        <w:ind w:firstLine="425"/>
        <w:rPr>
          <w:rFonts w:ascii="Arial" w:hAnsi="Arial" w:cs="Arial"/>
          <w:b/>
        </w:rPr>
      </w:pPr>
      <w:r w:rsidRPr="00BF4581">
        <w:rPr>
          <w:rFonts w:ascii="Arial" w:hAnsi="Arial" w:cs="Arial"/>
          <w:b/>
        </w:rPr>
        <w:t>Dziedzictwo kulturowe</w:t>
      </w:r>
    </w:p>
    <w:p w:rsidR="0041585E" w:rsidRPr="00BF4581" w:rsidRDefault="0041585E" w:rsidP="00BF4581">
      <w:pPr>
        <w:spacing w:after="0"/>
        <w:ind w:firstLine="425"/>
        <w:jc w:val="both"/>
        <w:rPr>
          <w:rFonts w:ascii="Arial" w:hAnsi="Arial" w:cs="Arial"/>
        </w:rPr>
      </w:pPr>
      <w:r w:rsidRPr="00BF4581">
        <w:rPr>
          <w:rFonts w:ascii="Arial" w:hAnsi="Arial" w:cs="Arial"/>
        </w:rPr>
        <w:t>Na terenie objętym działaniem LGD, pomimo krótkiej historii, zdążyły wytworzyć się artystyczne tradycje regionalne. Z przeprowadzonych badań wynika, że 16% badanych przyznało, że w miejscu ich zamieszkania znajdują się, aczkolwiek nieliczne, tradycje lokalne. Badani wskazywali tu przede wszystkim na tradycje rękodzielnictwa, organizowania dożynek gminnych, corocznych koncertów, organizację festynów dla mieszkańców i turniejów sołectw. Ponadto badani podkreślali ogromne znaczenie zespołów śpiewaczych w regionie. Zwracali uwagę na dużą wartość wyrobów z gobeliny, rzeźby, arcydzieł ludowych i haftu Jamneńskiego, jako jednego z najbardziej charakterystycznych w regionie Pomorza Środkowego.</w:t>
      </w:r>
    </w:p>
    <w:p w:rsidR="0041585E" w:rsidRPr="00BF4581" w:rsidRDefault="0041585E" w:rsidP="00BF4581">
      <w:pPr>
        <w:spacing w:after="0"/>
        <w:ind w:firstLine="425"/>
        <w:jc w:val="both"/>
        <w:rPr>
          <w:rFonts w:ascii="Arial" w:hAnsi="Arial" w:cs="Arial"/>
        </w:rPr>
      </w:pPr>
      <w:r w:rsidRPr="00BF4581">
        <w:rPr>
          <w:rFonts w:ascii="Arial" w:hAnsi="Arial" w:cs="Arial"/>
        </w:rPr>
        <w:t xml:space="preserve">Na terenie gminy </w:t>
      </w:r>
      <w:r w:rsidRPr="00BF4581">
        <w:rPr>
          <w:rFonts w:ascii="Arial" w:hAnsi="Arial" w:cs="Arial"/>
          <w:b/>
          <w:bCs/>
        </w:rPr>
        <w:t>Będzino</w:t>
      </w:r>
      <w:r w:rsidRPr="00BF4581">
        <w:rPr>
          <w:rFonts w:ascii="Arial" w:hAnsi="Arial" w:cs="Arial"/>
        </w:rPr>
        <w:t xml:space="preserve"> znajduje się 6 kościołów z XIV- XVIII wieku. Ponadto Dworek - pałac neoklasycystyczny z II polowy XIX wieku, w miejscowości Pleśna - dwór klasycystyczny z XVIII - XIX wieku, w miejscowości Dobre znajduje się  zespół pałacowo - parkowy z drugiej połowy XIX wieku w miejscowości Kładno</w:t>
      </w:r>
      <w:r w:rsidR="00D94DF1">
        <w:rPr>
          <w:rFonts w:ascii="Arial" w:hAnsi="Arial" w:cs="Arial"/>
        </w:rPr>
        <w:t xml:space="preserve"> - zespół pałacowo - ogrodowy z </w:t>
      </w:r>
      <w:r w:rsidRPr="00BF4581">
        <w:rPr>
          <w:rFonts w:ascii="Arial" w:hAnsi="Arial" w:cs="Arial"/>
        </w:rPr>
        <w:t>połowy XIX wieku oraz neogotycka Kuźnia z XIX wieku w miejscowości Małogoszcz.</w:t>
      </w:r>
    </w:p>
    <w:p w:rsidR="0041585E" w:rsidRPr="00BF4581" w:rsidRDefault="0041585E" w:rsidP="00BF4581">
      <w:pPr>
        <w:widowControl w:val="0"/>
        <w:spacing w:after="0"/>
        <w:ind w:firstLine="425"/>
        <w:jc w:val="both"/>
        <w:rPr>
          <w:rFonts w:ascii="Arial" w:hAnsi="Arial" w:cs="Arial"/>
        </w:rPr>
      </w:pPr>
      <w:r w:rsidRPr="00BF4581">
        <w:rPr>
          <w:rFonts w:ascii="Arial" w:hAnsi="Arial" w:cs="Arial"/>
        </w:rPr>
        <w:t xml:space="preserve">W gminie  </w:t>
      </w:r>
      <w:r w:rsidRPr="00BF4581">
        <w:rPr>
          <w:rFonts w:ascii="Arial" w:hAnsi="Arial" w:cs="Arial"/>
          <w:b/>
          <w:bCs/>
        </w:rPr>
        <w:t>Biały Bór</w:t>
      </w:r>
      <w:r w:rsidRPr="00BF4581">
        <w:rPr>
          <w:rFonts w:ascii="Arial" w:hAnsi="Arial" w:cs="Arial"/>
        </w:rPr>
        <w:t xml:space="preserve"> znajdują się budynki szkolne wpisane do ścisłego rejestru zabytków Wojewódzkiego Konserwatora Zabytków w Koszalinie. Ponadto osiem parków wraz z dworkami, Park krajobrazowy z XIX wieku, Park naturalistyczny z II poł. XIX wieku w Trzebieże oraz Park naturalistyczny z II poł. XIX wieku. Do licznych  kościołów na terenie gminy zaliczyć można: Kościół filialny, p.w. św. Krzyża, murowany w XIX wieku, Kościół z 1817 roku w Grabowie, Kaplica p.w. Najświętszego Serca Jezusowego, szachulcowa, z ok. 1700 roku, Kościół filialny p.w. Najświętszego Serca Jezusa, ryglowany, z XVII wieku w Sępolnie Wielkim, Kościół filialny, p.w. św. Wojciecha, szachulcowy z 1685r. </w:t>
      </w:r>
    </w:p>
    <w:p w:rsidR="0041585E" w:rsidRPr="00BF4581" w:rsidRDefault="0041585E" w:rsidP="00BF4581">
      <w:pPr>
        <w:widowControl w:val="0"/>
        <w:spacing w:after="0"/>
        <w:ind w:firstLine="425"/>
        <w:jc w:val="both"/>
        <w:rPr>
          <w:rFonts w:ascii="Arial" w:hAnsi="Arial" w:cs="Arial"/>
        </w:rPr>
      </w:pPr>
      <w:r w:rsidRPr="00BF4581">
        <w:rPr>
          <w:rFonts w:ascii="Arial" w:hAnsi="Arial" w:cs="Arial"/>
        </w:rPr>
        <w:t xml:space="preserve">W gminie </w:t>
      </w:r>
      <w:r w:rsidRPr="00BF4581">
        <w:rPr>
          <w:rFonts w:ascii="Arial" w:hAnsi="Arial" w:cs="Arial"/>
          <w:b/>
          <w:bCs/>
        </w:rPr>
        <w:t>Biesiekierz</w:t>
      </w:r>
      <w:r w:rsidRPr="00BF4581">
        <w:rPr>
          <w:rFonts w:ascii="Arial" w:hAnsi="Arial" w:cs="Arial"/>
        </w:rPr>
        <w:t xml:space="preserve"> znajduje się kościół wzniesiony przed 1319 r. pod wezwaniem Najświętszej Rodziny, w miejscowości Parnowo. Przyjmuje się, że mury obecnej świątyni </w:t>
      </w:r>
      <w:r w:rsidRPr="00BF4581">
        <w:rPr>
          <w:rFonts w:ascii="Arial" w:hAnsi="Arial" w:cs="Arial"/>
        </w:rPr>
        <w:lastRenderedPageBreak/>
        <w:t>wzniesiono w XV w. Ponadto w miejscowości Parsowo – znajduje się kościół pod wezwaniem Św. Piotra i Pawła z 1880/1881 r. W Starych Bielicach jest kościół pod wezwaniem Św. Stanisława, Biskupa i Męczennika Zabytkowe cmentarze znajdują się w: Biesiekierzu, Cieszynie, Kraśniku, Nowych Bielicach, Nosowie, Parnowie, Parsowie, Starych Bielicach, Świeminie i Warninie. Zabytki archeologiczne gminy to wyżynne grodzisko wczesnośredniowieczne oraz ślady dawnej osady.</w:t>
      </w:r>
    </w:p>
    <w:p w:rsidR="0041585E" w:rsidRPr="00BF4581" w:rsidRDefault="0041585E" w:rsidP="00BF4581">
      <w:pPr>
        <w:widowControl w:val="0"/>
        <w:spacing w:after="0"/>
        <w:ind w:firstLine="425"/>
        <w:jc w:val="both"/>
        <w:rPr>
          <w:rFonts w:ascii="Arial" w:hAnsi="Arial" w:cs="Arial"/>
          <w:b/>
        </w:rPr>
      </w:pPr>
      <w:r w:rsidRPr="00BF4581">
        <w:rPr>
          <w:rFonts w:ascii="Arial" w:hAnsi="Arial" w:cs="Arial"/>
        </w:rPr>
        <w:t xml:space="preserve">W gminie </w:t>
      </w:r>
      <w:r w:rsidRPr="00BF4581">
        <w:rPr>
          <w:rFonts w:ascii="Arial" w:hAnsi="Arial" w:cs="Arial"/>
          <w:b/>
          <w:bCs/>
        </w:rPr>
        <w:t>Bobolice</w:t>
      </w:r>
      <w:r w:rsidRPr="00BF4581">
        <w:rPr>
          <w:rFonts w:ascii="Arial" w:hAnsi="Arial" w:cs="Arial"/>
        </w:rPr>
        <w:t xml:space="preserve"> występują obiekty uznane za dobra kultury i wpisane do ścisłego rejestru zabytków województwa zachodniopomorskiego oraz obiekty o wartościach zabytkowych (np. ze wzglę</w:t>
      </w:r>
      <w:r w:rsidRPr="00BF4581">
        <w:rPr>
          <w:rFonts w:ascii="Arial" w:hAnsi="Arial" w:cs="Arial"/>
        </w:rPr>
        <w:softHyphen/>
        <w:t>du na datowanie) nie uwzględnione w rejestrze. Ogółem na obszarze gminy znajduje się: 96 obiektów nieruchomych, w skład, których wchodzą: 23 dawne parki dworskie zlokalizowane w 21 wsiach, 16 dawnych dworów, 2 założenia podworskie oraz 31 cmentarzy, w tym 5 czynnych komunalnych zlokalizowanych w 21 wsiach. Do rejestru zabytków województwa koszalińskiego wpisany jest cmentarz przykościelny z XVI w. wraz z kościołem i wystrojem wnętrza we wsi Świelino i 11 obiektów sakralnych, zlokalizowanych w 11 wsiach ponadto kaplica grobowa z XVII w. we wsi Cybulino, kaplica grobowa z II pół. XIX w. obecnie kościół rzymsko-katolicki wraz z parkiem we wsi Krępa, kościół z XV w. obecnie rzymsko-katolicki</w:t>
      </w:r>
      <w:r w:rsidR="00D94DF1">
        <w:rPr>
          <w:rFonts w:ascii="Arial" w:hAnsi="Arial" w:cs="Arial"/>
        </w:rPr>
        <w:t xml:space="preserve"> wraz z wystrojem wnętrza i </w:t>
      </w:r>
      <w:r w:rsidRPr="00BF4581">
        <w:rPr>
          <w:rFonts w:ascii="Arial" w:hAnsi="Arial" w:cs="Arial"/>
        </w:rPr>
        <w:t xml:space="preserve">cmentarzem przykościelnym we wsi Świelino dodatkowo 13 obiektów budownictwa ludowego (chałupy, stodoły, bud. inwentarskie - użytkowane), 585 stanowisk archeologicznych. </w:t>
      </w:r>
    </w:p>
    <w:p w:rsidR="0041585E" w:rsidRPr="00BF4581" w:rsidRDefault="0041585E" w:rsidP="00BF4581">
      <w:pPr>
        <w:spacing w:after="0"/>
        <w:ind w:firstLine="425"/>
        <w:jc w:val="both"/>
        <w:rPr>
          <w:rFonts w:ascii="Arial" w:hAnsi="Arial" w:cs="Arial"/>
          <w:b/>
        </w:rPr>
      </w:pPr>
      <w:r w:rsidRPr="00BF4581">
        <w:rPr>
          <w:rFonts w:ascii="Arial" w:hAnsi="Arial" w:cs="Arial"/>
        </w:rPr>
        <w:t xml:space="preserve">Do zabytków architektonicznych w gminie </w:t>
      </w:r>
      <w:r w:rsidRPr="00BF4581">
        <w:rPr>
          <w:rFonts w:ascii="Arial" w:hAnsi="Arial" w:cs="Arial"/>
          <w:b/>
          <w:bCs/>
        </w:rPr>
        <w:t xml:space="preserve">Manowo </w:t>
      </w:r>
      <w:r w:rsidRPr="00BF4581">
        <w:rPr>
          <w:rFonts w:ascii="Arial" w:hAnsi="Arial" w:cs="Arial"/>
        </w:rPr>
        <w:t>zaliczyć można Kościół Św. Izydora z XV w. w Boninie, kościół p.w. Wojciecha BM z drugiej połowy XIX w. w Wyszewie, dwór murowany z drugiej połowy XIX w. w Kopaninie. Dodatkowo połace i budynki gospodarcze: Pałac neoklasyczny murowany XIX/XX w. w Policku, Budynek gospodarczy - stodoła szachulcowa w Policku. Do obiektów etnograficznych za</w:t>
      </w:r>
      <w:r w:rsidR="00D94DF1">
        <w:rPr>
          <w:rFonts w:ascii="Arial" w:hAnsi="Arial" w:cs="Arial"/>
        </w:rPr>
        <w:t>licza się Stodoły szachulcowe i </w:t>
      </w:r>
      <w:r w:rsidRPr="00BF4581">
        <w:rPr>
          <w:rFonts w:ascii="Arial" w:hAnsi="Arial" w:cs="Arial"/>
        </w:rPr>
        <w:t>budynki mieszkalne i inwestorskie. Ponadto zabytki archeologiczne tzn. rezerwat archeologiczny w Grzybnicy w skład, którego wchodzą "Kamienne Kręgi" z I i II w.n.e. oraz 11 kurhanów związanych z kultem zmarłych, pozostałość po zamieszkujących te obszary Gotach i Geoidach oraz grodziska nizinne i grobowiec megalityczny - kultury pucharów lejkowatych w m. Mostowo</w:t>
      </w:r>
    </w:p>
    <w:p w:rsidR="0041585E" w:rsidRPr="00BF4581" w:rsidRDefault="0041585E" w:rsidP="00BF4581">
      <w:pPr>
        <w:spacing w:after="0"/>
        <w:ind w:firstLine="425"/>
        <w:jc w:val="both"/>
        <w:rPr>
          <w:rFonts w:ascii="Arial" w:hAnsi="Arial" w:cs="Arial"/>
        </w:rPr>
      </w:pPr>
      <w:r w:rsidRPr="00BF4581">
        <w:rPr>
          <w:rFonts w:ascii="Arial" w:hAnsi="Arial" w:cs="Arial"/>
        </w:rPr>
        <w:t xml:space="preserve">W gminie </w:t>
      </w:r>
      <w:r w:rsidRPr="00BF4581">
        <w:rPr>
          <w:rFonts w:ascii="Arial" w:hAnsi="Arial" w:cs="Arial"/>
          <w:b/>
          <w:bCs/>
        </w:rPr>
        <w:t>Malechowo</w:t>
      </w:r>
      <w:r w:rsidRPr="00BF4581">
        <w:rPr>
          <w:rFonts w:ascii="Arial" w:hAnsi="Arial" w:cs="Arial"/>
        </w:rPr>
        <w:t xml:space="preserve"> zachowały się kościoły wiejskie, lokalizowane na tradycyjnie od średniowiecza zachowanych miejscach, zostały wzniesione w XV/XVI wieku: Niemica, Ostrowiec, Podgórki, Malechowo i Karwice. Są one murowane z cegły i kamienia, gotyckie i późnogotyckie. Reprezentują typ skromnej, salowej świątyni z wieżą od zachodu. Spośród 44 miejscowości, 20 posiada zachowany i czytelny historycznie ukształtowany układ ruralistyczny. Na terenie gminy Malechowo zaewidencjonowano ogółem 516 stanowisk archeologicznych. Wielokrotnie na poszczególnych stanowiskach stwierdzono współwystępowanie pozostałości osadniczych z różnych okresów chronologicznych, co w konsekwencji pozwala mówić o 791 przypadkach zasobu archeologicznego na terenie gminy. </w:t>
      </w:r>
    </w:p>
    <w:p w:rsidR="0041585E" w:rsidRPr="00BF4581" w:rsidRDefault="0041585E" w:rsidP="00BF4581">
      <w:pPr>
        <w:spacing w:after="0"/>
        <w:ind w:firstLine="425"/>
        <w:jc w:val="both"/>
        <w:rPr>
          <w:rFonts w:ascii="Arial" w:hAnsi="Arial" w:cs="Arial"/>
        </w:rPr>
      </w:pPr>
      <w:r w:rsidRPr="00BF4581">
        <w:rPr>
          <w:rFonts w:ascii="Arial" w:hAnsi="Arial" w:cs="Arial"/>
        </w:rPr>
        <w:t xml:space="preserve">Obiekty historyczne w gminie </w:t>
      </w:r>
      <w:r w:rsidRPr="00BF4581">
        <w:rPr>
          <w:rFonts w:ascii="Arial" w:hAnsi="Arial" w:cs="Arial"/>
          <w:b/>
        </w:rPr>
        <w:t xml:space="preserve">Polanów </w:t>
      </w:r>
      <w:r w:rsidRPr="00BF4581">
        <w:rPr>
          <w:rFonts w:ascii="Arial" w:hAnsi="Arial" w:cs="Arial"/>
        </w:rPr>
        <w:t xml:space="preserve">zaliczone przez służby konserwatorskie do dóbr kultury o znaczeniu krajowym to zabytki archeologiczne: 5 osad, dwa cmentarzyska, dwa grodziska, natomiast o znaczeniu regionalnym: zachowany układ, ryglowy kościół wraz z otoczeniem. Miejscowością posiadającą zarówno te pierwsze jak i drugie jest Żydowo. Na terenie gminy znajdują się liczne kościoły: kościół parafialny pw. Wniebowzięcia NMP z XVIII w., kościół pw. Teresy od Dzieciątka Jezus z XVIII w. z dzwonem z XVIIw., kościół pw. Niepokalanego Poczęcia NMP z XVIII w., kościół Św. Antoniego kryty trzciną z XVIII w. Dodatkowo neobarokowy zespół pałacowe - folwarczny z XIX/ XX w., zamek rycerski </w:t>
      </w:r>
      <w:r w:rsidRPr="00BF4581">
        <w:rPr>
          <w:rFonts w:ascii="Arial" w:hAnsi="Arial" w:cs="Arial"/>
        </w:rPr>
        <w:lastRenderedPageBreak/>
        <w:t>Podewilsów z XVI w. (obecnie hotel „Podewils"), oraz przyrodnicza Aleja Bukowa - pomnik przyrody (400 buków 200-letnich).</w:t>
      </w:r>
    </w:p>
    <w:p w:rsidR="0041585E" w:rsidRPr="00BF4581" w:rsidRDefault="0041585E" w:rsidP="00BF4581">
      <w:pPr>
        <w:spacing w:after="0"/>
        <w:ind w:firstLine="425"/>
        <w:jc w:val="both"/>
        <w:rPr>
          <w:rFonts w:ascii="Arial" w:hAnsi="Arial" w:cs="Arial"/>
        </w:rPr>
      </w:pPr>
      <w:r w:rsidRPr="00BF4581">
        <w:rPr>
          <w:rFonts w:ascii="Arial" w:hAnsi="Arial" w:cs="Arial"/>
        </w:rPr>
        <w:t xml:space="preserve">Zgodnie z rejestrem Wojewódzkiego Konserwatora Zabytków na terenie gminy </w:t>
      </w:r>
      <w:r w:rsidRPr="00BF4581">
        <w:rPr>
          <w:rFonts w:ascii="Arial" w:hAnsi="Arial" w:cs="Arial"/>
          <w:b/>
          <w:bCs/>
        </w:rPr>
        <w:t>Sianów</w:t>
      </w:r>
      <w:r w:rsidRPr="00BF4581">
        <w:rPr>
          <w:rFonts w:ascii="Arial" w:hAnsi="Arial" w:cs="Arial"/>
        </w:rPr>
        <w:t xml:space="preserve"> ochronie podlegają zabytkowe parki dworskie w miejscowości Kleszcze, Osieki, Osieki Huta, Ratajki, Skibno,  Sowno. Dodatkowo znajduje się Park Miejski w Sianowie łącznie z alejami dojazdowymi, w Karnieszewicach – kościół p.w. Marii Królowej Polski, ryglowy z 1803 roku, w Osiekach Koszalińskich – kościół p.w. Sw. Antoniego </w:t>
      </w:r>
      <w:r w:rsidR="00D94DF1">
        <w:rPr>
          <w:rFonts w:ascii="Arial" w:hAnsi="Arial" w:cs="Arial"/>
        </w:rPr>
        <w:t>z XIV wieku w stylu gotyckim, w </w:t>
      </w:r>
      <w:r w:rsidRPr="00BF4581">
        <w:rPr>
          <w:rFonts w:ascii="Arial" w:hAnsi="Arial" w:cs="Arial"/>
        </w:rPr>
        <w:t>Dąbrowie kościół p.w. Sw. Stanisława Kostki z XIV wi</w:t>
      </w:r>
      <w:r w:rsidR="00D94DF1">
        <w:rPr>
          <w:rFonts w:ascii="Arial" w:hAnsi="Arial" w:cs="Arial"/>
        </w:rPr>
        <w:t>eku w stylu gotyckim, ponadto w </w:t>
      </w:r>
      <w:r w:rsidRPr="00BF4581">
        <w:rPr>
          <w:rFonts w:ascii="Arial" w:hAnsi="Arial" w:cs="Arial"/>
        </w:rPr>
        <w:t xml:space="preserve">Iwięcinie – kościół p.w. M.B.Królowej Polski zbudowany w XIV wieku w stylu gotyckim wraz z cmentarzem i trzema bramami kościelnymi.  </w:t>
      </w:r>
    </w:p>
    <w:p w:rsidR="0041585E" w:rsidRPr="00BF4581" w:rsidRDefault="0041585E" w:rsidP="00BF4581">
      <w:pPr>
        <w:spacing w:after="0"/>
        <w:ind w:firstLine="425"/>
        <w:jc w:val="both"/>
        <w:rPr>
          <w:rFonts w:ascii="Arial" w:hAnsi="Arial" w:cs="Arial"/>
        </w:rPr>
      </w:pPr>
      <w:r w:rsidRPr="00BF4581">
        <w:rPr>
          <w:rFonts w:ascii="Arial" w:hAnsi="Arial" w:cs="Arial"/>
        </w:rPr>
        <w:t xml:space="preserve">W gminie </w:t>
      </w:r>
      <w:r w:rsidRPr="00BF4581">
        <w:rPr>
          <w:rFonts w:ascii="Arial" w:hAnsi="Arial" w:cs="Arial"/>
          <w:b/>
          <w:bCs/>
        </w:rPr>
        <w:t>Świeszyno</w:t>
      </w:r>
      <w:r w:rsidRPr="00BF4581">
        <w:rPr>
          <w:rFonts w:ascii="Arial" w:hAnsi="Arial" w:cs="Arial"/>
        </w:rPr>
        <w:t xml:space="preserve"> znajduje się kościół gotycki z XV wieku w Konikowie, Parki dworskie: w Strzekęcinie, w Bardzlinie z XVIII/XIX wieku, w Giezkowie XIX wieku, w Niedalinie z XVIII wieku, w tym dwa krajobrazowe Mierzym i Sieranie. Ponadto pałace w Dunowie, w Strzekęcinie (dwa pałace „Biały” i „Bursztynowy”). Dodatkowo areologiczne pozostałości stanowią grodziska w Bardzlinie, w Konikowie (obiekt wielokulturowy). </w:t>
      </w:r>
    </w:p>
    <w:p w:rsidR="0041585E" w:rsidRPr="00BF4581" w:rsidRDefault="0041585E" w:rsidP="00BF4581">
      <w:pPr>
        <w:spacing w:after="0"/>
        <w:ind w:firstLine="425"/>
        <w:jc w:val="both"/>
        <w:rPr>
          <w:rFonts w:ascii="Arial" w:hAnsi="Arial" w:cs="Arial"/>
        </w:rPr>
      </w:pPr>
      <w:r w:rsidRPr="00BF4581">
        <w:rPr>
          <w:rFonts w:ascii="Arial" w:hAnsi="Arial" w:cs="Arial"/>
        </w:rPr>
        <w:t xml:space="preserve">Na terenie gminy </w:t>
      </w:r>
      <w:r w:rsidRPr="00BF4581">
        <w:rPr>
          <w:rFonts w:ascii="Arial" w:hAnsi="Arial" w:cs="Arial"/>
          <w:b/>
          <w:bCs/>
        </w:rPr>
        <w:t>Tychowo</w:t>
      </w:r>
      <w:r w:rsidRPr="00BF4581">
        <w:rPr>
          <w:rFonts w:ascii="Arial" w:hAnsi="Arial" w:cs="Arial"/>
        </w:rPr>
        <w:t xml:space="preserve"> zaewidencjonowano ogółem 528 stanowisk archeologicznych. Rozmieszczenie tych stanowisk na obszarze gminy jest zróżnicowane tak samo jak zróżnicowana jest ich funkcja. Wielokrotnie na poszczególnych stanowiskach stwierdzono współwystępowanie pozostałości osadniczych z różnych okresów chronologicznych, co w konsekwencji pozwala mówić o 910 reliktach osadniczych w zasobie archeologicznym na terenie gminy. </w:t>
      </w:r>
    </w:p>
    <w:p w:rsidR="0041585E" w:rsidRPr="00BF4581" w:rsidRDefault="0041585E" w:rsidP="00BF4581">
      <w:pPr>
        <w:spacing w:after="0"/>
        <w:ind w:firstLine="425"/>
        <w:jc w:val="both"/>
        <w:rPr>
          <w:rFonts w:ascii="Arial" w:hAnsi="Arial" w:cs="Arial"/>
        </w:rPr>
      </w:pPr>
      <w:r w:rsidRPr="00BF4581">
        <w:rPr>
          <w:rFonts w:ascii="Arial" w:hAnsi="Arial" w:cs="Arial"/>
        </w:rPr>
        <w:t xml:space="preserve">Gmina </w:t>
      </w:r>
      <w:r w:rsidRPr="00BF4581">
        <w:rPr>
          <w:rFonts w:ascii="Arial" w:hAnsi="Arial" w:cs="Arial"/>
          <w:b/>
          <w:bCs/>
        </w:rPr>
        <w:t>Mielno</w:t>
      </w:r>
      <w:r w:rsidRPr="00BF4581">
        <w:rPr>
          <w:rFonts w:ascii="Arial" w:hAnsi="Arial" w:cs="Arial"/>
        </w:rPr>
        <w:t xml:space="preserve"> posiada na swoim terenie Grodziska słowiańskie. Według badań archeologicznych, pochodzą z IX lub X wieku, zamieszkane były przez pomorską ludność słowiańską. Obiektem historycznym jest również kościół gotycki z XV wieku. Stoi na niewielkim wzniesieniu, wokół którego są ślady fos. Niegdyś prawdopodobnie, poza funkcją sakralną miał również znaczenie obronne, a jeszcze wcześniej samo wzgórze było przypuszczalnie pogańskim miejscem kultowym. Wskazują na to znalezione w pobliżu kościoła urny z popiołami. Kościół pochodzi z XV wieku, wieża z XVI, przebudowany był kilkakrotnie, ostatnio w 1856 roku. Zachował gotycki styl. </w:t>
      </w:r>
    </w:p>
    <w:p w:rsidR="0041585E" w:rsidRPr="00BF4581" w:rsidRDefault="0041585E" w:rsidP="00BF4581">
      <w:pPr>
        <w:spacing w:after="0"/>
        <w:ind w:firstLine="425"/>
        <w:jc w:val="both"/>
        <w:rPr>
          <w:rFonts w:ascii="Arial" w:hAnsi="Arial" w:cs="Arial"/>
        </w:rPr>
      </w:pPr>
      <w:r w:rsidRPr="00BF4581">
        <w:rPr>
          <w:rFonts w:ascii="Arial" w:hAnsi="Arial" w:cs="Arial"/>
        </w:rPr>
        <w:t>Kościół w Sarbinowie to neogotycki kościół parafialny p.w. Wniebowzięcia Najświętszej Maryi Panny zbudowany w 1656 roku, z wysoką wieżą zbudowaną na planie ośmiokąta, nie przy szczycie kościoła, lecz z jego boku.</w:t>
      </w:r>
    </w:p>
    <w:p w:rsidR="0041585E" w:rsidRPr="00BF4581" w:rsidRDefault="0041585E" w:rsidP="00BF4581">
      <w:pPr>
        <w:spacing w:after="0"/>
        <w:rPr>
          <w:rFonts w:ascii="Arial" w:hAnsi="Arial" w:cs="Arial"/>
        </w:rPr>
      </w:pPr>
      <w:r w:rsidRPr="00BF4581">
        <w:rPr>
          <w:rFonts w:ascii="Arial" w:hAnsi="Arial" w:cs="Arial"/>
        </w:rPr>
        <w:t>Teren objęty strategią rozwoju wyróżnia się w sposób szczególny poprzez wyjątkowo liczną reprezentacją sakralnego budownictwa ryglowego,  nie znanego na południu Polski. Czternaście dobrze zachowanych kościołów znajduje się na terenie 5 gmin :</w:t>
      </w:r>
      <w:r w:rsidRPr="00BF4581">
        <w:rPr>
          <w:rFonts w:ascii="Arial" w:hAnsi="Arial" w:cs="Arial"/>
        </w:rPr>
        <w:br/>
        <w:t xml:space="preserve"> -gmina Polanów: Garbno, Chocimino, Wielin, Żydowo</w:t>
      </w:r>
      <w:r w:rsidRPr="00BF4581">
        <w:rPr>
          <w:rFonts w:ascii="Arial" w:hAnsi="Arial" w:cs="Arial"/>
        </w:rPr>
        <w:br/>
        <w:t xml:space="preserve"> -gmina Sianów: Sowno, Karnieszewice, Sianów</w:t>
      </w:r>
      <w:r w:rsidRPr="00BF4581">
        <w:rPr>
          <w:rFonts w:ascii="Arial" w:hAnsi="Arial" w:cs="Arial"/>
        </w:rPr>
        <w:br/>
        <w:t xml:space="preserve"> -gmina Bobolice: Drzewiany, Kłanino</w:t>
      </w:r>
      <w:r w:rsidRPr="00BF4581">
        <w:rPr>
          <w:rFonts w:ascii="Arial" w:hAnsi="Arial" w:cs="Arial"/>
        </w:rPr>
        <w:br/>
        <w:t xml:space="preserve"> -gmina Tychowo: Dobrowo, Tychowo</w:t>
      </w:r>
      <w:r w:rsidRPr="00BF4581">
        <w:rPr>
          <w:rFonts w:ascii="Arial" w:hAnsi="Arial" w:cs="Arial"/>
        </w:rPr>
        <w:br/>
        <w:t xml:space="preserve"> -gmina Biały Bór: Sępólno Wlk., Kazimierz, Stępień</w:t>
      </w:r>
      <w:r w:rsidRPr="00BF4581">
        <w:rPr>
          <w:rFonts w:ascii="Arial" w:hAnsi="Arial" w:cs="Arial"/>
        </w:rPr>
        <w:br/>
        <w:t>Obiekty te są wyjątkowym przykładem pomorskiego dziedzictwa kulturowego</w:t>
      </w:r>
    </w:p>
    <w:p w:rsidR="0041585E" w:rsidRPr="00BF4581" w:rsidRDefault="0041585E" w:rsidP="00BF4581">
      <w:pPr>
        <w:spacing w:after="0"/>
        <w:ind w:firstLine="425"/>
        <w:jc w:val="both"/>
        <w:rPr>
          <w:rFonts w:ascii="Arial" w:hAnsi="Arial" w:cs="Arial"/>
        </w:rPr>
      </w:pPr>
      <w:r w:rsidRPr="00BF4581">
        <w:rPr>
          <w:rFonts w:ascii="Arial" w:hAnsi="Arial" w:cs="Arial"/>
        </w:rPr>
        <w:t xml:space="preserve">Należy zaznaczyć fakt, iż część z wymienionych wyżej obiektów ulega postępującej degradacji, w tym szczególnie zespoły ogrodowe pałacowe i dworkowe. Coraz częściej pojawiają się przekształcenia funkcjonalne, które często obejmują nie tylko elementy wnętrza obiektu, lecz również wpływają negatywnie na architekturę wystroju zewnętrznego. Ponadto nasila się presja potencjalnych inwestorów twierdzących, że uwarunkowania wynikające z ochrony dziedzictwa kulturowego są ograniczeniem, a nie walorem podnoszącym wartość </w:t>
      </w:r>
      <w:r w:rsidRPr="00BF4581">
        <w:rPr>
          <w:rFonts w:ascii="Arial" w:hAnsi="Arial" w:cs="Arial"/>
        </w:rPr>
        <w:lastRenderedPageBreak/>
        <w:t xml:space="preserve">inwestycji, a jednocześnie brak jest przepisów prawnych umożliwiających ochronę obiektów zabytkowych, które nie zostały wpisane do rejestru zabytków. </w:t>
      </w:r>
    </w:p>
    <w:p w:rsidR="0041585E" w:rsidRPr="00BF4581" w:rsidRDefault="0041585E" w:rsidP="00BF4581">
      <w:pPr>
        <w:spacing w:before="200"/>
        <w:ind w:firstLine="425"/>
        <w:jc w:val="both"/>
        <w:outlineLvl w:val="1"/>
        <w:rPr>
          <w:rFonts w:ascii="Arial" w:hAnsi="Arial" w:cs="Arial"/>
          <w:b/>
        </w:rPr>
      </w:pPr>
      <w:bookmarkStart w:id="37" w:name="_Toc327352261"/>
      <w:r w:rsidRPr="00BF4581">
        <w:rPr>
          <w:rFonts w:ascii="Arial" w:hAnsi="Arial" w:cs="Arial"/>
          <w:b/>
        </w:rPr>
        <w:t>2.4 Ocena społeczno - gospodarcza obszaru (w tym potencjał demograficzny i gospodarczy obszaru oraz poziom aktywności społecznej.</w:t>
      </w:r>
      <w:bookmarkEnd w:id="37"/>
    </w:p>
    <w:p w:rsidR="00C41FD1" w:rsidRDefault="0041585E" w:rsidP="00D94DF1">
      <w:pPr>
        <w:spacing w:after="0"/>
        <w:ind w:firstLine="425"/>
        <w:jc w:val="both"/>
        <w:rPr>
          <w:rFonts w:ascii="Arial" w:hAnsi="Arial" w:cs="Arial"/>
          <w:b/>
        </w:rPr>
      </w:pPr>
      <w:r w:rsidRPr="00BF4581">
        <w:rPr>
          <w:rFonts w:ascii="Arial" w:hAnsi="Arial" w:cs="Arial"/>
          <w:b/>
        </w:rPr>
        <w:t xml:space="preserve">Liczba ludności. </w:t>
      </w:r>
      <w:r w:rsidRPr="00BF4581">
        <w:rPr>
          <w:rFonts w:ascii="Arial" w:hAnsi="Arial" w:cs="Arial"/>
        </w:rPr>
        <w:t xml:space="preserve">Liczba ludności na terenie objętym LSR na koniec 2006 roku wyniosła 83 034. Gminy o największej liczbie mieszkańców to Sianów i Bobolice, najmniejsze gminy to Biały Bór i Mielno.  Ludność wiejska na obszarze działania LGD stanowi 74% ogółu mieszkańców. Cztery gminy obszaru mają charakter miejsko-wiejski, siedem charakter wiejski. </w:t>
      </w:r>
    </w:p>
    <w:p w:rsidR="00C41FD1" w:rsidRDefault="00C41FD1" w:rsidP="00A678FB">
      <w:pPr>
        <w:spacing w:after="0"/>
        <w:jc w:val="both"/>
        <w:rPr>
          <w:rFonts w:ascii="Arial" w:hAnsi="Arial" w:cs="Arial"/>
          <w:b/>
        </w:rPr>
      </w:pPr>
    </w:p>
    <w:p w:rsidR="0041585E" w:rsidRPr="00C41FD1" w:rsidRDefault="00967978" w:rsidP="00A678FB">
      <w:pPr>
        <w:spacing w:after="0"/>
        <w:jc w:val="both"/>
        <w:rPr>
          <w:rFonts w:ascii="Arial" w:hAnsi="Arial" w:cs="Arial"/>
          <w:b/>
        </w:rPr>
      </w:pPr>
      <w:r>
        <w:rPr>
          <w:rFonts w:ascii="Arial" w:hAnsi="Arial" w:cs="Arial"/>
          <w:b/>
        </w:rPr>
        <w:t>Tabela 5</w:t>
      </w:r>
      <w:r w:rsidR="0041585E" w:rsidRPr="00C41FD1">
        <w:rPr>
          <w:rFonts w:ascii="Arial" w:hAnsi="Arial" w:cs="Arial"/>
          <w:b/>
        </w:rPr>
        <w:t>.</w:t>
      </w:r>
      <w:r w:rsidR="00A678FB" w:rsidRPr="00C41FD1">
        <w:rPr>
          <w:rFonts w:ascii="Arial" w:hAnsi="Arial" w:cs="Arial"/>
          <w:b/>
        </w:rPr>
        <w:t xml:space="preserve"> </w:t>
      </w:r>
      <w:r w:rsidR="0041585E" w:rsidRPr="00C41FD1">
        <w:rPr>
          <w:rFonts w:ascii="Arial" w:hAnsi="Arial" w:cs="Arial"/>
          <w:b/>
        </w:rPr>
        <w:t>Liczba ludności wiejskiej i miejskiej na LSR na 31 grudnia 2006 roku</w:t>
      </w:r>
    </w:p>
    <w:tbl>
      <w:tblPr>
        <w:tblpPr w:leftFromText="141" w:rightFromText="141" w:bottomFromText="200" w:vertAnchor="text" w:horzAnchor="margin" w:tblpXSpec="center" w:tblpY="21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49"/>
        <w:gridCol w:w="1276"/>
        <w:gridCol w:w="1043"/>
        <w:gridCol w:w="1043"/>
        <w:gridCol w:w="1836"/>
      </w:tblGrid>
      <w:tr w:rsidR="0041585E" w:rsidRPr="00540281" w:rsidTr="00C41FD1">
        <w:trPr>
          <w:trHeight w:val="417"/>
        </w:trPr>
        <w:tc>
          <w:tcPr>
            <w:tcW w:w="0" w:type="auto"/>
            <w:tcBorders>
              <w:top w:val="single" w:sz="4" w:space="0" w:color="auto"/>
              <w:left w:val="single" w:sz="4" w:space="0" w:color="auto"/>
              <w:bottom w:val="single" w:sz="4" w:space="0" w:color="auto"/>
              <w:right w:val="single" w:sz="4" w:space="0" w:color="auto"/>
            </w:tcBorders>
            <w:shd w:val="clear" w:color="auto" w:fill="66FF33"/>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Gmina</w:t>
            </w:r>
          </w:p>
        </w:tc>
        <w:tc>
          <w:tcPr>
            <w:tcW w:w="0" w:type="auto"/>
            <w:tcBorders>
              <w:top w:val="single" w:sz="4" w:space="0" w:color="auto"/>
              <w:left w:val="single" w:sz="4" w:space="0" w:color="auto"/>
              <w:bottom w:val="single" w:sz="4" w:space="0" w:color="auto"/>
              <w:right w:val="single" w:sz="4" w:space="0" w:color="auto"/>
            </w:tcBorders>
            <w:shd w:val="clear" w:color="auto" w:fill="66FF33"/>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Typ gminy</w:t>
            </w:r>
          </w:p>
        </w:tc>
        <w:tc>
          <w:tcPr>
            <w:tcW w:w="0" w:type="auto"/>
            <w:tcBorders>
              <w:top w:val="single" w:sz="4" w:space="0" w:color="auto"/>
              <w:left w:val="single" w:sz="4" w:space="0" w:color="auto"/>
              <w:bottom w:val="single" w:sz="4" w:space="0" w:color="auto"/>
              <w:right w:val="single" w:sz="4" w:space="0" w:color="auto"/>
            </w:tcBorders>
            <w:shd w:val="clear" w:color="auto" w:fill="66FF33"/>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Ludność</w:t>
            </w:r>
          </w:p>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ogółem</w:t>
            </w:r>
          </w:p>
        </w:tc>
        <w:tc>
          <w:tcPr>
            <w:tcW w:w="0" w:type="auto"/>
            <w:tcBorders>
              <w:top w:val="single" w:sz="4" w:space="0" w:color="auto"/>
              <w:left w:val="single" w:sz="4" w:space="0" w:color="auto"/>
              <w:bottom w:val="single" w:sz="4" w:space="0" w:color="auto"/>
              <w:right w:val="single" w:sz="4" w:space="0" w:color="auto"/>
            </w:tcBorders>
            <w:shd w:val="clear" w:color="auto" w:fill="66FF33"/>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Ludność</w:t>
            </w:r>
          </w:p>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miejska</w:t>
            </w:r>
          </w:p>
        </w:tc>
        <w:tc>
          <w:tcPr>
            <w:tcW w:w="0" w:type="auto"/>
            <w:tcBorders>
              <w:top w:val="single" w:sz="4" w:space="0" w:color="auto"/>
              <w:left w:val="single" w:sz="4" w:space="0" w:color="auto"/>
              <w:bottom w:val="single" w:sz="4" w:space="0" w:color="auto"/>
              <w:right w:val="single" w:sz="4" w:space="0" w:color="auto"/>
            </w:tcBorders>
            <w:shd w:val="clear" w:color="auto" w:fill="66FF33"/>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Ludność wiejska</w:t>
            </w:r>
          </w:p>
        </w:tc>
      </w:tr>
      <w:tr w:rsidR="0041585E" w:rsidRPr="00540281" w:rsidTr="00C41FD1">
        <w:trPr>
          <w:trHeight w:val="238"/>
        </w:trPr>
        <w:tc>
          <w:tcPr>
            <w:tcW w:w="0" w:type="auto"/>
            <w:tcBorders>
              <w:top w:val="single" w:sz="4" w:space="0" w:color="auto"/>
              <w:left w:val="single" w:sz="4" w:space="0" w:color="auto"/>
              <w:bottom w:val="single" w:sz="4" w:space="0" w:color="auto"/>
              <w:right w:val="single" w:sz="4" w:space="0" w:color="auto"/>
            </w:tcBorders>
            <w:shd w:val="clear" w:color="auto" w:fill="CCFF99"/>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Bobolice</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MW</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9 965</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4420</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5545</w:t>
            </w:r>
          </w:p>
        </w:tc>
      </w:tr>
      <w:tr w:rsidR="0041585E" w:rsidRPr="00540281" w:rsidTr="00C41FD1">
        <w:trPr>
          <w:trHeight w:val="257"/>
        </w:trPr>
        <w:tc>
          <w:tcPr>
            <w:tcW w:w="0" w:type="auto"/>
            <w:tcBorders>
              <w:top w:val="single" w:sz="4" w:space="0" w:color="auto"/>
              <w:left w:val="single" w:sz="4" w:space="0" w:color="auto"/>
              <w:bottom w:val="single" w:sz="4" w:space="0" w:color="auto"/>
              <w:right w:val="single" w:sz="4" w:space="0" w:color="auto"/>
            </w:tcBorders>
            <w:shd w:val="clear" w:color="auto" w:fill="CCFF99"/>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Będzino</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W</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9 342</w:t>
            </w:r>
          </w:p>
        </w:tc>
        <w:tc>
          <w:tcPr>
            <w:tcW w:w="0" w:type="auto"/>
            <w:tcBorders>
              <w:top w:val="single" w:sz="4" w:space="0" w:color="auto"/>
              <w:left w:val="single" w:sz="4" w:space="0" w:color="auto"/>
              <w:bottom w:val="single" w:sz="4" w:space="0" w:color="auto"/>
              <w:right w:val="single" w:sz="4" w:space="0" w:color="auto"/>
            </w:tcBorders>
          </w:tcPr>
          <w:p w:rsidR="0041585E" w:rsidRPr="00540281" w:rsidRDefault="0041585E" w:rsidP="000F1BCF">
            <w:pPr>
              <w:suppressAutoHyphens/>
              <w:spacing w:after="0" w:line="240" w:lineRule="auto"/>
              <w:rPr>
                <w:rFonts w:ascii="Times New Roman" w:hAnsi="Times New Roman"/>
                <w:sz w:val="24"/>
                <w:szCs w:val="24"/>
                <w:lang w:eastAsia="ar-SA"/>
              </w:rPr>
            </w:pP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color w:val="FF0000"/>
                <w:sz w:val="24"/>
                <w:szCs w:val="24"/>
                <w:lang w:eastAsia="ar-SA"/>
              </w:rPr>
            </w:pPr>
            <w:r w:rsidRPr="00540281">
              <w:rPr>
                <w:rFonts w:ascii="Times New Roman" w:hAnsi="Times New Roman"/>
                <w:sz w:val="24"/>
                <w:szCs w:val="24"/>
                <w:lang w:eastAsia="ar-SA"/>
              </w:rPr>
              <w:t>9 342</w:t>
            </w:r>
          </w:p>
        </w:tc>
      </w:tr>
      <w:tr w:rsidR="0041585E" w:rsidRPr="00540281" w:rsidTr="00C41FD1">
        <w:trPr>
          <w:trHeight w:val="288"/>
        </w:trPr>
        <w:tc>
          <w:tcPr>
            <w:tcW w:w="0" w:type="auto"/>
            <w:tcBorders>
              <w:top w:val="single" w:sz="4" w:space="0" w:color="auto"/>
              <w:left w:val="single" w:sz="4" w:space="0" w:color="auto"/>
              <w:bottom w:val="single" w:sz="4" w:space="0" w:color="auto"/>
              <w:right w:val="single" w:sz="4" w:space="0" w:color="auto"/>
            </w:tcBorders>
            <w:shd w:val="clear" w:color="auto" w:fill="CCFF99"/>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Biały Bór</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MW</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5 195</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2 046</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3 149</w:t>
            </w:r>
          </w:p>
        </w:tc>
      </w:tr>
      <w:tr w:rsidR="0041585E" w:rsidRPr="00540281" w:rsidTr="00C41FD1">
        <w:trPr>
          <w:trHeight w:val="279"/>
        </w:trPr>
        <w:tc>
          <w:tcPr>
            <w:tcW w:w="0" w:type="auto"/>
            <w:tcBorders>
              <w:top w:val="single" w:sz="4" w:space="0" w:color="auto"/>
              <w:left w:val="single" w:sz="4" w:space="0" w:color="auto"/>
              <w:bottom w:val="single" w:sz="4" w:space="0" w:color="auto"/>
              <w:right w:val="single" w:sz="4" w:space="0" w:color="auto"/>
            </w:tcBorders>
            <w:shd w:val="clear" w:color="auto" w:fill="CCFF99"/>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Biesiekierz</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W</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5 461</w:t>
            </w:r>
          </w:p>
        </w:tc>
        <w:tc>
          <w:tcPr>
            <w:tcW w:w="0" w:type="auto"/>
            <w:tcBorders>
              <w:top w:val="single" w:sz="4" w:space="0" w:color="auto"/>
              <w:left w:val="single" w:sz="4" w:space="0" w:color="auto"/>
              <w:bottom w:val="single" w:sz="4" w:space="0" w:color="auto"/>
              <w:right w:val="single" w:sz="4" w:space="0" w:color="auto"/>
            </w:tcBorders>
          </w:tcPr>
          <w:p w:rsidR="0041585E" w:rsidRPr="00540281" w:rsidRDefault="0041585E" w:rsidP="000F1BCF">
            <w:pPr>
              <w:suppressAutoHyphens/>
              <w:spacing w:after="0" w:line="240" w:lineRule="auto"/>
              <w:rPr>
                <w:rFonts w:ascii="Times New Roman" w:hAnsi="Times New Roman"/>
                <w:sz w:val="24"/>
                <w:szCs w:val="24"/>
                <w:lang w:eastAsia="ar-SA"/>
              </w:rPr>
            </w:pP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5 461</w:t>
            </w:r>
          </w:p>
        </w:tc>
      </w:tr>
      <w:tr w:rsidR="0041585E" w:rsidRPr="00540281" w:rsidTr="00C41FD1">
        <w:trPr>
          <w:trHeight w:val="254"/>
        </w:trPr>
        <w:tc>
          <w:tcPr>
            <w:tcW w:w="0" w:type="auto"/>
            <w:tcBorders>
              <w:top w:val="single" w:sz="4" w:space="0" w:color="auto"/>
              <w:left w:val="single" w:sz="4" w:space="0" w:color="auto"/>
              <w:bottom w:val="single" w:sz="4" w:space="0" w:color="auto"/>
              <w:right w:val="single" w:sz="4" w:space="0" w:color="auto"/>
            </w:tcBorders>
            <w:shd w:val="clear" w:color="auto" w:fill="CCFF99"/>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Malechowo</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W</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6602</w:t>
            </w:r>
          </w:p>
        </w:tc>
        <w:tc>
          <w:tcPr>
            <w:tcW w:w="0" w:type="auto"/>
            <w:tcBorders>
              <w:top w:val="single" w:sz="4" w:space="0" w:color="auto"/>
              <w:left w:val="single" w:sz="4" w:space="0" w:color="auto"/>
              <w:bottom w:val="single" w:sz="4" w:space="0" w:color="auto"/>
              <w:right w:val="single" w:sz="4" w:space="0" w:color="auto"/>
            </w:tcBorders>
          </w:tcPr>
          <w:p w:rsidR="0041585E" w:rsidRPr="00540281" w:rsidRDefault="0041585E" w:rsidP="000F1BCF">
            <w:pPr>
              <w:suppressAutoHyphens/>
              <w:spacing w:after="0" w:line="240" w:lineRule="auto"/>
              <w:rPr>
                <w:rFonts w:ascii="Times New Roman" w:hAnsi="Times New Roman"/>
                <w:sz w:val="24"/>
                <w:szCs w:val="24"/>
                <w:lang w:eastAsia="ar-SA"/>
              </w:rPr>
            </w:pP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6602</w:t>
            </w:r>
          </w:p>
        </w:tc>
      </w:tr>
      <w:tr w:rsidR="0041585E" w:rsidRPr="00540281" w:rsidTr="00C41FD1">
        <w:trPr>
          <w:trHeight w:val="286"/>
        </w:trPr>
        <w:tc>
          <w:tcPr>
            <w:tcW w:w="0" w:type="auto"/>
            <w:tcBorders>
              <w:top w:val="single" w:sz="4" w:space="0" w:color="auto"/>
              <w:left w:val="single" w:sz="4" w:space="0" w:color="auto"/>
              <w:bottom w:val="single" w:sz="4" w:space="0" w:color="auto"/>
              <w:right w:val="single" w:sz="4" w:space="0" w:color="auto"/>
            </w:tcBorders>
            <w:shd w:val="clear" w:color="auto" w:fill="CCFF99"/>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Manowo</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W</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6 144</w:t>
            </w:r>
          </w:p>
        </w:tc>
        <w:tc>
          <w:tcPr>
            <w:tcW w:w="0" w:type="auto"/>
            <w:tcBorders>
              <w:top w:val="single" w:sz="4" w:space="0" w:color="auto"/>
              <w:left w:val="single" w:sz="4" w:space="0" w:color="auto"/>
              <w:bottom w:val="single" w:sz="4" w:space="0" w:color="auto"/>
              <w:right w:val="single" w:sz="4" w:space="0" w:color="auto"/>
            </w:tcBorders>
          </w:tcPr>
          <w:p w:rsidR="0041585E" w:rsidRPr="00540281" w:rsidRDefault="0041585E" w:rsidP="000F1BCF">
            <w:pPr>
              <w:suppressAutoHyphens/>
              <w:spacing w:after="0" w:line="240" w:lineRule="auto"/>
              <w:rPr>
                <w:rFonts w:ascii="Times New Roman" w:hAnsi="Times New Roman"/>
                <w:sz w:val="24"/>
                <w:szCs w:val="24"/>
                <w:lang w:eastAsia="ar-SA"/>
              </w:rPr>
            </w:pP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6 144</w:t>
            </w:r>
          </w:p>
        </w:tc>
      </w:tr>
      <w:tr w:rsidR="0041585E" w:rsidRPr="00540281" w:rsidTr="00C41FD1">
        <w:trPr>
          <w:trHeight w:val="275"/>
        </w:trPr>
        <w:tc>
          <w:tcPr>
            <w:tcW w:w="0" w:type="auto"/>
            <w:tcBorders>
              <w:top w:val="single" w:sz="4" w:space="0" w:color="auto"/>
              <w:left w:val="single" w:sz="4" w:space="0" w:color="auto"/>
              <w:bottom w:val="single" w:sz="4" w:space="0" w:color="auto"/>
              <w:right w:val="single" w:sz="4" w:space="0" w:color="auto"/>
            </w:tcBorders>
            <w:shd w:val="clear" w:color="auto" w:fill="CCFF99"/>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Mielno</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W</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4 894</w:t>
            </w:r>
          </w:p>
        </w:tc>
        <w:tc>
          <w:tcPr>
            <w:tcW w:w="0" w:type="auto"/>
            <w:tcBorders>
              <w:top w:val="single" w:sz="4" w:space="0" w:color="auto"/>
              <w:left w:val="single" w:sz="4" w:space="0" w:color="auto"/>
              <w:bottom w:val="single" w:sz="4" w:space="0" w:color="auto"/>
              <w:right w:val="single" w:sz="4" w:space="0" w:color="auto"/>
            </w:tcBorders>
          </w:tcPr>
          <w:p w:rsidR="0041585E" w:rsidRPr="00540281" w:rsidRDefault="0041585E" w:rsidP="000F1BCF">
            <w:pPr>
              <w:suppressAutoHyphens/>
              <w:spacing w:after="0" w:line="240" w:lineRule="auto"/>
              <w:rPr>
                <w:rFonts w:ascii="Times New Roman" w:hAnsi="Times New Roman"/>
                <w:sz w:val="24"/>
                <w:szCs w:val="24"/>
                <w:lang w:eastAsia="ar-SA"/>
              </w:rPr>
            </w:pP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4 894</w:t>
            </w:r>
          </w:p>
        </w:tc>
      </w:tr>
      <w:tr w:rsidR="0041585E" w:rsidRPr="00540281" w:rsidTr="00C41FD1">
        <w:trPr>
          <w:trHeight w:val="266"/>
        </w:trPr>
        <w:tc>
          <w:tcPr>
            <w:tcW w:w="0" w:type="auto"/>
            <w:tcBorders>
              <w:top w:val="single" w:sz="4" w:space="0" w:color="auto"/>
              <w:left w:val="single" w:sz="4" w:space="0" w:color="auto"/>
              <w:bottom w:val="single" w:sz="4" w:space="0" w:color="auto"/>
              <w:right w:val="single" w:sz="4" w:space="0" w:color="auto"/>
            </w:tcBorders>
            <w:shd w:val="clear" w:color="auto" w:fill="CCFF99"/>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Polanów</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MW</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9 358</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2 992</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6 366</w:t>
            </w:r>
          </w:p>
        </w:tc>
      </w:tr>
      <w:tr w:rsidR="0041585E" w:rsidRPr="00540281" w:rsidTr="00C41FD1">
        <w:trPr>
          <w:trHeight w:val="274"/>
        </w:trPr>
        <w:tc>
          <w:tcPr>
            <w:tcW w:w="0" w:type="auto"/>
            <w:tcBorders>
              <w:top w:val="single" w:sz="4" w:space="0" w:color="auto"/>
              <w:left w:val="single" w:sz="4" w:space="0" w:color="auto"/>
              <w:bottom w:val="single" w:sz="4" w:space="0" w:color="auto"/>
              <w:right w:val="single" w:sz="4" w:space="0" w:color="auto"/>
            </w:tcBorders>
            <w:shd w:val="clear" w:color="auto" w:fill="CCFF99"/>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Sianów</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MW</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13 374</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6 631</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6 743</w:t>
            </w:r>
          </w:p>
        </w:tc>
      </w:tr>
      <w:tr w:rsidR="0041585E" w:rsidRPr="00540281" w:rsidTr="00C41FD1">
        <w:trPr>
          <w:trHeight w:val="264"/>
        </w:trPr>
        <w:tc>
          <w:tcPr>
            <w:tcW w:w="0" w:type="auto"/>
            <w:tcBorders>
              <w:top w:val="single" w:sz="4" w:space="0" w:color="auto"/>
              <w:left w:val="single" w:sz="4" w:space="0" w:color="auto"/>
              <w:bottom w:val="single" w:sz="4" w:space="0" w:color="auto"/>
              <w:right w:val="single" w:sz="4" w:space="0" w:color="auto"/>
            </w:tcBorders>
            <w:shd w:val="clear" w:color="auto" w:fill="CCFF99"/>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Świeszyno</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W</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5652</w:t>
            </w:r>
          </w:p>
        </w:tc>
        <w:tc>
          <w:tcPr>
            <w:tcW w:w="0" w:type="auto"/>
            <w:tcBorders>
              <w:top w:val="single" w:sz="4" w:space="0" w:color="auto"/>
              <w:left w:val="single" w:sz="4" w:space="0" w:color="auto"/>
              <w:bottom w:val="single" w:sz="4" w:space="0" w:color="auto"/>
              <w:right w:val="single" w:sz="4" w:space="0" w:color="auto"/>
            </w:tcBorders>
          </w:tcPr>
          <w:p w:rsidR="0041585E" w:rsidRPr="00540281" w:rsidRDefault="0041585E" w:rsidP="000F1BCF">
            <w:pPr>
              <w:suppressAutoHyphens/>
              <w:spacing w:after="0" w:line="240" w:lineRule="auto"/>
              <w:rPr>
                <w:rFonts w:ascii="Times New Roman" w:hAnsi="Times New Roman"/>
                <w:color w:val="FF0000"/>
                <w:sz w:val="24"/>
                <w:szCs w:val="24"/>
                <w:lang w:eastAsia="ar-SA"/>
              </w:rPr>
            </w:pP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5652</w:t>
            </w:r>
          </w:p>
        </w:tc>
      </w:tr>
      <w:tr w:rsidR="0041585E" w:rsidRPr="00540281" w:rsidTr="00C41FD1">
        <w:trPr>
          <w:trHeight w:val="282"/>
        </w:trPr>
        <w:tc>
          <w:tcPr>
            <w:tcW w:w="0" w:type="auto"/>
            <w:tcBorders>
              <w:top w:val="single" w:sz="4" w:space="0" w:color="auto"/>
              <w:left w:val="single" w:sz="4" w:space="0" w:color="auto"/>
              <w:bottom w:val="single" w:sz="4" w:space="0" w:color="auto"/>
              <w:right w:val="single" w:sz="4" w:space="0" w:color="auto"/>
            </w:tcBorders>
            <w:shd w:val="clear" w:color="auto" w:fill="CCFF99"/>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Tychowo</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W</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7 047</w:t>
            </w:r>
          </w:p>
        </w:tc>
        <w:tc>
          <w:tcPr>
            <w:tcW w:w="0" w:type="auto"/>
            <w:tcBorders>
              <w:top w:val="single" w:sz="4" w:space="0" w:color="auto"/>
              <w:left w:val="single" w:sz="4" w:space="0" w:color="auto"/>
              <w:bottom w:val="single" w:sz="4" w:space="0" w:color="auto"/>
              <w:right w:val="single" w:sz="4" w:space="0" w:color="auto"/>
            </w:tcBorders>
          </w:tcPr>
          <w:p w:rsidR="0041585E" w:rsidRPr="00540281" w:rsidRDefault="0041585E" w:rsidP="000F1BCF">
            <w:pPr>
              <w:suppressAutoHyphens/>
              <w:spacing w:after="0" w:line="240" w:lineRule="auto"/>
              <w:rPr>
                <w:rFonts w:ascii="Times New Roman" w:hAnsi="Times New Roman"/>
                <w:sz w:val="24"/>
                <w:szCs w:val="24"/>
                <w:lang w:eastAsia="ar-SA"/>
              </w:rPr>
            </w:pP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sz w:val="24"/>
                <w:szCs w:val="24"/>
                <w:lang w:eastAsia="ar-SA"/>
              </w:rPr>
            </w:pPr>
            <w:r w:rsidRPr="00540281">
              <w:rPr>
                <w:rFonts w:ascii="Times New Roman" w:hAnsi="Times New Roman"/>
                <w:sz w:val="24"/>
                <w:szCs w:val="24"/>
                <w:lang w:eastAsia="ar-SA"/>
              </w:rPr>
              <w:t>7047</w:t>
            </w:r>
          </w:p>
        </w:tc>
      </w:tr>
      <w:tr w:rsidR="0041585E" w:rsidRPr="00540281" w:rsidTr="00C41FD1">
        <w:trPr>
          <w:trHeight w:val="463"/>
        </w:trPr>
        <w:tc>
          <w:tcPr>
            <w:tcW w:w="0" w:type="auto"/>
            <w:tcBorders>
              <w:top w:val="single" w:sz="4" w:space="0" w:color="auto"/>
              <w:left w:val="single" w:sz="4" w:space="0" w:color="auto"/>
              <w:bottom w:val="single" w:sz="4" w:space="0" w:color="auto"/>
              <w:right w:val="single" w:sz="4" w:space="0" w:color="auto"/>
            </w:tcBorders>
            <w:shd w:val="clear" w:color="auto" w:fill="CCFF99"/>
            <w:hideMark/>
          </w:tcPr>
          <w:p w:rsidR="0041585E" w:rsidRPr="00540281" w:rsidRDefault="0041585E" w:rsidP="000F1BCF">
            <w:pPr>
              <w:suppressAutoHyphens/>
              <w:spacing w:after="0" w:line="240" w:lineRule="auto"/>
              <w:rPr>
                <w:rFonts w:ascii="Times New Roman" w:hAnsi="Times New Roman"/>
                <w:b/>
                <w:sz w:val="24"/>
                <w:szCs w:val="24"/>
                <w:lang w:eastAsia="ar-SA"/>
              </w:rPr>
            </w:pPr>
            <w:r w:rsidRPr="00540281">
              <w:rPr>
                <w:rFonts w:ascii="Times New Roman" w:hAnsi="Times New Roman"/>
                <w:b/>
                <w:sz w:val="24"/>
                <w:szCs w:val="24"/>
                <w:lang w:eastAsia="ar-SA"/>
              </w:rPr>
              <w:t>RAZEM</w:t>
            </w:r>
          </w:p>
        </w:tc>
        <w:tc>
          <w:tcPr>
            <w:tcW w:w="0" w:type="auto"/>
            <w:tcBorders>
              <w:top w:val="single" w:sz="4" w:space="0" w:color="auto"/>
              <w:left w:val="single" w:sz="4" w:space="0" w:color="auto"/>
              <w:bottom w:val="single" w:sz="4" w:space="0" w:color="auto"/>
              <w:right w:val="single" w:sz="4" w:space="0" w:color="auto"/>
            </w:tcBorders>
          </w:tcPr>
          <w:p w:rsidR="0041585E" w:rsidRPr="00540281" w:rsidRDefault="0041585E" w:rsidP="000F1BCF">
            <w:pPr>
              <w:suppressAutoHyphens/>
              <w:spacing w:after="0" w:line="240" w:lineRule="auto"/>
              <w:rPr>
                <w:rFonts w:ascii="Times New Roman" w:hAnsi="Times New Roman"/>
                <w:b/>
                <w:sz w:val="24"/>
                <w:szCs w:val="24"/>
                <w:lang w:eastAsia="ar-SA"/>
              </w:rPr>
            </w:pP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b/>
                <w:sz w:val="24"/>
                <w:szCs w:val="24"/>
                <w:lang w:eastAsia="ar-SA"/>
              </w:rPr>
            </w:pPr>
            <w:r w:rsidRPr="00540281">
              <w:rPr>
                <w:rFonts w:ascii="Times New Roman" w:hAnsi="Times New Roman"/>
                <w:b/>
                <w:sz w:val="24"/>
                <w:szCs w:val="24"/>
                <w:lang w:eastAsia="ar-SA"/>
              </w:rPr>
              <w:t>83 034</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b/>
                <w:sz w:val="24"/>
                <w:szCs w:val="24"/>
                <w:lang w:eastAsia="ar-SA"/>
              </w:rPr>
            </w:pPr>
            <w:r w:rsidRPr="00540281">
              <w:rPr>
                <w:rFonts w:ascii="Times New Roman" w:hAnsi="Times New Roman"/>
                <w:b/>
                <w:sz w:val="24"/>
                <w:szCs w:val="24"/>
                <w:lang w:eastAsia="ar-SA"/>
              </w:rPr>
              <w:t>16 089</w:t>
            </w:r>
          </w:p>
        </w:tc>
        <w:tc>
          <w:tcPr>
            <w:tcW w:w="0" w:type="auto"/>
            <w:tcBorders>
              <w:top w:val="single" w:sz="4" w:space="0" w:color="auto"/>
              <w:left w:val="single" w:sz="4" w:space="0" w:color="auto"/>
              <w:bottom w:val="single" w:sz="4" w:space="0" w:color="auto"/>
              <w:right w:val="single" w:sz="4" w:space="0" w:color="auto"/>
            </w:tcBorders>
            <w:hideMark/>
          </w:tcPr>
          <w:p w:rsidR="0041585E" w:rsidRPr="00540281" w:rsidRDefault="0041585E" w:rsidP="000F1BCF">
            <w:pPr>
              <w:suppressAutoHyphens/>
              <w:spacing w:after="0" w:line="240" w:lineRule="auto"/>
              <w:rPr>
                <w:rFonts w:ascii="Times New Roman" w:hAnsi="Times New Roman"/>
                <w:b/>
                <w:sz w:val="24"/>
                <w:szCs w:val="24"/>
                <w:lang w:eastAsia="ar-SA"/>
              </w:rPr>
            </w:pPr>
            <w:r w:rsidRPr="00540281">
              <w:rPr>
                <w:rFonts w:ascii="Times New Roman" w:hAnsi="Times New Roman"/>
                <w:b/>
                <w:sz w:val="24"/>
                <w:szCs w:val="24"/>
                <w:lang w:eastAsia="ar-SA"/>
              </w:rPr>
              <w:t>66 945</w:t>
            </w:r>
          </w:p>
        </w:tc>
      </w:tr>
    </w:tbl>
    <w:p w:rsidR="0041585E" w:rsidRPr="00540281" w:rsidRDefault="0041585E" w:rsidP="0041585E">
      <w:pPr>
        <w:spacing w:after="0" w:line="240" w:lineRule="auto"/>
        <w:ind w:firstLine="425"/>
        <w:rPr>
          <w:rFonts w:ascii="Times New Roman" w:hAnsi="Times New Roman"/>
          <w:sz w:val="24"/>
          <w:szCs w:val="24"/>
        </w:rPr>
      </w:pPr>
    </w:p>
    <w:p w:rsidR="0041585E" w:rsidRPr="00540281" w:rsidRDefault="0041585E" w:rsidP="0041585E">
      <w:pPr>
        <w:spacing w:after="0" w:line="240" w:lineRule="auto"/>
        <w:ind w:firstLine="425"/>
        <w:rPr>
          <w:rFonts w:ascii="Times New Roman" w:hAnsi="Times New Roman"/>
          <w:sz w:val="24"/>
          <w:szCs w:val="24"/>
        </w:rPr>
      </w:pPr>
    </w:p>
    <w:p w:rsidR="009A1D4C" w:rsidRDefault="009A1D4C" w:rsidP="0041585E">
      <w:pPr>
        <w:spacing w:after="0" w:line="240" w:lineRule="auto"/>
        <w:ind w:firstLine="425"/>
        <w:jc w:val="center"/>
        <w:rPr>
          <w:rFonts w:ascii="Times New Roman" w:hAnsi="Times New Roman"/>
          <w:sz w:val="24"/>
          <w:szCs w:val="24"/>
        </w:rPr>
      </w:pPr>
    </w:p>
    <w:p w:rsidR="009A1D4C" w:rsidRDefault="009A1D4C" w:rsidP="0041585E">
      <w:pPr>
        <w:spacing w:after="0" w:line="240" w:lineRule="auto"/>
        <w:ind w:firstLine="425"/>
        <w:jc w:val="center"/>
        <w:rPr>
          <w:rFonts w:ascii="Times New Roman" w:hAnsi="Times New Roman"/>
          <w:sz w:val="24"/>
          <w:szCs w:val="24"/>
        </w:rPr>
      </w:pPr>
    </w:p>
    <w:p w:rsidR="009A1D4C" w:rsidRDefault="009A1D4C" w:rsidP="0041585E">
      <w:pPr>
        <w:spacing w:after="0" w:line="240" w:lineRule="auto"/>
        <w:ind w:firstLine="425"/>
        <w:jc w:val="center"/>
        <w:rPr>
          <w:rFonts w:ascii="Times New Roman" w:hAnsi="Times New Roman"/>
          <w:sz w:val="24"/>
          <w:szCs w:val="24"/>
        </w:rPr>
      </w:pPr>
    </w:p>
    <w:p w:rsidR="009A1D4C" w:rsidRDefault="009A1D4C" w:rsidP="0041585E">
      <w:pPr>
        <w:spacing w:after="0" w:line="240" w:lineRule="auto"/>
        <w:ind w:firstLine="425"/>
        <w:jc w:val="center"/>
        <w:rPr>
          <w:rFonts w:ascii="Times New Roman" w:hAnsi="Times New Roman"/>
          <w:sz w:val="24"/>
          <w:szCs w:val="24"/>
        </w:rPr>
      </w:pPr>
    </w:p>
    <w:p w:rsidR="009A1D4C" w:rsidRDefault="009A1D4C" w:rsidP="0041585E">
      <w:pPr>
        <w:spacing w:after="0" w:line="240" w:lineRule="auto"/>
        <w:ind w:firstLine="425"/>
        <w:jc w:val="center"/>
        <w:rPr>
          <w:rFonts w:ascii="Times New Roman" w:hAnsi="Times New Roman"/>
          <w:sz w:val="24"/>
          <w:szCs w:val="24"/>
        </w:rPr>
      </w:pPr>
    </w:p>
    <w:p w:rsidR="009A1D4C" w:rsidRDefault="009A1D4C" w:rsidP="0041585E">
      <w:pPr>
        <w:spacing w:after="0" w:line="240" w:lineRule="auto"/>
        <w:ind w:firstLine="425"/>
        <w:jc w:val="center"/>
        <w:rPr>
          <w:rFonts w:ascii="Times New Roman" w:hAnsi="Times New Roman"/>
          <w:sz w:val="24"/>
          <w:szCs w:val="24"/>
        </w:rPr>
      </w:pPr>
    </w:p>
    <w:p w:rsidR="009A1D4C" w:rsidRDefault="009A1D4C" w:rsidP="0041585E">
      <w:pPr>
        <w:spacing w:after="0" w:line="240" w:lineRule="auto"/>
        <w:ind w:firstLine="425"/>
        <w:jc w:val="center"/>
        <w:rPr>
          <w:rFonts w:ascii="Times New Roman" w:hAnsi="Times New Roman"/>
          <w:sz w:val="24"/>
          <w:szCs w:val="24"/>
        </w:rPr>
      </w:pPr>
    </w:p>
    <w:p w:rsidR="009A1D4C" w:rsidRDefault="009A1D4C" w:rsidP="0041585E">
      <w:pPr>
        <w:spacing w:after="0" w:line="240" w:lineRule="auto"/>
        <w:ind w:firstLine="425"/>
        <w:jc w:val="center"/>
        <w:rPr>
          <w:rFonts w:ascii="Times New Roman" w:hAnsi="Times New Roman"/>
          <w:sz w:val="24"/>
          <w:szCs w:val="24"/>
        </w:rPr>
      </w:pPr>
    </w:p>
    <w:p w:rsidR="009A1D4C" w:rsidRDefault="009A1D4C" w:rsidP="0041585E">
      <w:pPr>
        <w:spacing w:after="0" w:line="240" w:lineRule="auto"/>
        <w:ind w:firstLine="425"/>
        <w:jc w:val="center"/>
        <w:rPr>
          <w:rFonts w:ascii="Times New Roman" w:hAnsi="Times New Roman"/>
          <w:sz w:val="24"/>
          <w:szCs w:val="24"/>
        </w:rPr>
      </w:pPr>
    </w:p>
    <w:p w:rsidR="009A1D4C" w:rsidRDefault="009A1D4C" w:rsidP="0041585E">
      <w:pPr>
        <w:spacing w:after="0" w:line="240" w:lineRule="auto"/>
        <w:ind w:firstLine="425"/>
        <w:jc w:val="center"/>
        <w:rPr>
          <w:rFonts w:ascii="Times New Roman" w:hAnsi="Times New Roman"/>
          <w:sz w:val="24"/>
          <w:szCs w:val="24"/>
        </w:rPr>
      </w:pPr>
    </w:p>
    <w:p w:rsidR="009A1D4C" w:rsidRDefault="009A1D4C" w:rsidP="0041585E">
      <w:pPr>
        <w:spacing w:after="0" w:line="240" w:lineRule="auto"/>
        <w:ind w:firstLine="425"/>
        <w:jc w:val="center"/>
        <w:rPr>
          <w:rFonts w:ascii="Times New Roman" w:hAnsi="Times New Roman"/>
          <w:sz w:val="24"/>
          <w:szCs w:val="24"/>
        </w:rPr>
      </w:pPr>
    </w:p>
    <w:p w:rsidR="009A1D4C" w:rsidRDefault="009A1D4C" w:rsidP="0041585E">
      <w:pPr>
        <w:spacing w:after="0" w:line="240" w:lineRule="auto"/>
        <w:ind w:firstLine="425"/>
        <w:jc w:val="center"/>
        <w:rPr>
          <w:rFonts w:ascii="Times New Roman" w:hAnsi="Times New Roman"/>
          <w:sz w:val="24"/>
          <w:szCs w:val="24"/>
        </w:rPr>
      </w:pPr>
    </w:p>
    <w:p w:rsidR="009A1D4C" w:rsidRDefault="009A1D4C" w:rsidP="0041585E">
      <w:pPr>
        <w:spacing w:after="0" w:line="240" w:lineRule="auto"/>
        <w:ind w:firstLine="425"/>
        <w:jc w:val="center"/>
        <w:rPr>
          <w:rFonts w:ascii="Times New Roman" w:hAnsi="Times New Roman"/>
          <w:sz w:val="24"/>
          <w:szCs w:val="24"/>
        </w:rPr>
      </w:pPr>
    </w:p>
    <w:p w:rsidR="009A1D4C" w:rsidRDefault="009A1D4C" w:rsidP="0041585E">
      <w:pPr>
        <w:spacing w:after="0" w:line="240" w:lineRule="auto"/>
        <w:ind w:firstLine="425"/>
        <w:jc w:val="center"/>
        <w:rPr>
          <w:rFonts w:ascii="Times New Roman" w:hAnsi="Times New Roman"/>
          <w:sz w:val="24"/>
          <w:szCs w:val="24"/>
        </w:rPr>
      </w:pPr>
    </w:p>
    <w:p w:rsidR="009A1D4C" w:rsidRDefault="009A1D4C" w:rsidP="0041585E">
      <w:pPr>
        <w:spacing w:after="0" w:line="240" w:lineRule="auto"/>
        <w:ind w:firstLine="425"/>
        <w:jc w:val="center"/>
        <w:rPr>
          <w:rFonts w:ascii="Times New Roman" w:hAnsi="Times New Roman"/>
          <w:sz w:val="24"/>
          <w:szCs w:val="24"/>
        </w:rPr>
      </w:pPr>
    </w:p>
    <w:p w:rsidR="0041585E" w:rsidRPr="00577FA3" w:rsidRDefault="0041585E" w:rsidP="00577FA3">
      <w:pPr>
        <w:spacing w:after="0"/>
        <w:ind w:firstLine="425"/>
        <w:jc w:val="center"/>
        <w:rPr>
          <w:rFonts w:ascii="Arial" w:hAnsi="Arial" w:cs="Arial"/>
          <w:i/>
        </w:rPr>
      </w:pPr>
      <w:r w:rsidRPr="00577FA3">
        <w:rPr>
          <w:rFonts w:ascii="Arial" w:hAnsi="Arial" w:cs="Arial"/>
          <w:i/>
        </w:rPr>
        <w:t>Źródło: opracowanie własne na podstawie BDR (GUS)</w:t>
      </w:r>
    </w:p>
    <w:p w:rsidR="0041585E" w:rsidRPr="00577FA3" w:rsidRDefault="0041585E" w:rsidP="00577FA3">
      <w:pPr>
        <w:spacing w:after="0"/>
        <w:ind w:firstLine="425"/>
        <w:jc w:val="both"/>
        <w:rPr>
          <w:rFonts w:ascii="Arial" w:hAnsi="Arial" w:cs="Arial"/>
        </w:rPr>
      </w:pPr>
      <w:r w:rsidRPr="00577FA3">
        <w:rPr>
          <w:rFonts w:ascii="Arial" w:hAnsi="Arial" w:cs="Arial"/>
        </w:rPr>
        <w:tab/>
      </w:r>
      <w:r w:rsidRPr="00577FA3">
        <w:rPr>
          <w:rFonts w:ascii="Arial" w:hAnsi="Arial" w:cs="Arial"/>
        </w:rPr>
        <w:tab/>
      </w:r>
      <w:r w:rsidRPr="00577FA3">
        <w:rPr>
          <w:rFonts w:ascii="Arial" w:hAnsi="Arial" w:cs="Arial"/>
        </w:rPr>
        <w:tab/>
      </w:r>
      <w:r w:rsidRPr="00577FA3">
        <w:rPr>
          <w:rFonts w:ascii="Arial" w:hAnsi="Arial" w:cs="Arial"/>
        </w:rPr>
        <w:tab/>
      </w:r>
      <w:r w:rsidRPr="00577FA3">
        <w:rPr>
          <w:rFonts w:ascii="Arial" w:hAnsi="Arial" w:cs="Arial"/>
        </w:rPr>
        <w:tab/>
      </w:r>
    </w:p>
    <w:p w:rsidR="0041585E" w:rsidRPr="00577FA3" w:rsidRDefault="0041585E" w:rsidP="00577FA3">
      <w:pPr>
        <w:spacing w:after="0"/>
        <w:ind w:firstLine="425"/>
        <w:jc w:val="both"/>
        <w:rPr>
          <w:rFonts w:ascii="Arial" w:hAnsi="Arial" w:cs="Arial"/>
        </w:rPr>
      </w:pPr>
      <w:r w:rsidRPr="00577FA3">
        <w:rPr>
          <w:rFonts w:ascii="Arial" w:hAnsi="Arial" w:cs="Arial"/>
        </w:rPr>
        <w:t>Największe zagęszczenie ludności na km</w:t>
      </w:r>
      <w:r w:rsidRPr="00577FA3">
        <w:rPr>
          <w:rFonts w:ascii="Arial" w:hAnsi="Arial" w:cs="Arial"/>
          <w:vertAlign w:val="superscript"/>
        </w:rPr>
        <w:t>2</w:t>
      </w:r>
      <w:r w:rsidRPr="00577FA3">
        <w:rPr>
          <w:rFonts w:ascii="Arial" w:hAnsi="Arial" w:cs="Arial"/>
        </w:rPr>
        <w:t xml:space="preserve"> występuje w gminach Mielno (82 osób) i Sianów (58 osób), najmniejsze natomiast gminach Biały Bór (19 osób) i Tychowo (20 osób). Średnie zagęszczenie ludności na obszarze działania LGD na koniec 2006 roku wynosi 39 osób na km</w:t>
      </w:r>
      <w:r w:rsidRPr="00577FA3">
        <w:rPr>
          <w:rFonts w:ascii="Arial" w:hAnsi="Arial" w:cs="Arial"/>
          <w:vertAlign w:val="superscript"/>
        </w:rPr>
        <w:t>2</w:t>
      </w:r>
      <w:r w:rsidRPr="00577FA3">
        <w:rPr>
          <w:rFonts w:ascii="Arial" w:hAnsi="Arial" w:cs="Arial"/>
        </w:rPr>
        <w:t xml:space="preserve">. Korzystną sytuacją na obszarze działania LGD jest mniej więcej równa średnia proporcja pomiędzy kobietami i mężczyznami. Sumaryczna liczba mężczyzn wynosi 38 693, natomiast kobiet – 38 859. Liczby te wykazują zmienne proporcje w ramach badanych gmin. </w:t>
      </w:r>
    </w:p>
    <w:p w:rsidR="0041585E" w:rsidRPr="00577FA3" w:rsidRDefault="0041585E" w:rsidP="00577FA3">
      <w:pPr>
        <w:tabs>
          <w:tab w:val="num" w:pos="1440"/>
        </w:tabs>
        <w:spacing w:after="0"/>
        <w:ind w:firstLine="425"/>
        <w:jc w:val="both"/>
        <w:rPr>
          <w:rFonts w:ascii="Arial" w:hAnsi="Arial" w:cs="Arial"/>
        </w:rPr>
      </w:pPr>
      <w:r w:rsidRPr="00577FA3">
        <w:rPr>
          <w:rFonts w:ascii="Arial" w:hAnsi="Arial" w:cs="Arial"/>
          <w:b/>
          <w:bCs/>
        </w:rPr>
        <w:t>St</w:t>
      </w:r>
      <w:r w:rsidRPr="00577FA3">
        <w:rPr>
          <w:rFonts w:ascii="Arial" w:hAnsi="Arial" w:cs="Arial"/>
          <w:b/>
        </w:rPr>
        <w:t xml:space="preserve">ruktura wieku ludności i aktywność zawodowa. </w:t>
      </w:r>
      <w:r w:rsidRPr="00577FA3">
        <w:rPr>
          <w:rFonts w:ascii="Arial" w:hAnsi="Arial" w:cs="Arial"/>
        </w:rPr>
        <w:t xml:space="preserve">Bardzo istotna z punktu widzenia rozwoju obszarów wiejskich jest struktura ludności według wieku, gdyż na tej podstawie można stwierdzić, którą grupę społeczną należy aktywizować. Struktura wieku mieszkańców według grup wiekowych wskazuje, iż najwięcej osób znajduje się w grupie wiekowej 45-49 lat. W dalszej kolejności są to mieszkańcy w wieku 40-44 lat i 50-54 lata. Zróżnicowanie w gminach rozkłada się w miarę równomiernie. Korzystnym jest fakt, iż mieszkańcy w wieku 25-29 lat stanowią średnio 10,5% ogółu ludności (porównywalnie z grupą wiekową 50-54 lata). Jest to dobra przesłanka dla rozwoju obszaru. Obrazuje to duży potencjał wzrostu dla regionu. Potwierdzeniem jest korzystny udział w strukturze mieszkańców ludności w wieku produkcyjnym. Wskaźniki udziału ludności w wieku produkcyjnym wahają się od 61,5% ogółu mieszkańców w Tychowie i Malechowie do 65,6% w Manowie. Warto podkreślić ścisłą </w:t>
      </w:r>
      <w:r w:rsidRPr="00577FA3">
        <w:rPr>
          <w:rFonts w:ascii="Arial" w:hAnsi="Arial" w:cs="Arial"/>
        </w:rPr>
        <w:lastRenderedPageBreak/>
        <w:t>korelację liczby przedsiębiorstw na 1000 mieszkańców ze</w:t>
      </w:r>
      <w:r w:rsidR="00D94DF1">
        <w:rPr>
          <w:rFonts w:ascii="Arial" w:hAnsi="Arial" w:cs="Arial"/>
        </w:rPr>
        <w:t xml:space="preserve"> strukturą wieku mieszkańców. W </w:t>
      </w:r>
      <w:r w:rsidRPr="00577FA3">
        <w:rPr>
          <w:rFonts w:ascii="Arial" w:hAnsi="Arial" w:cs="Arial"/>
        </w:rPr>
        <w:t>Tychowie i Malechowie wartość ta była najniższa spośród gmin na obszarze projektu, podczas gdy w Manowie – najwyższa. Wielkości te potwierdzają, iż ludność w wieku produkcyjnym stanowi największy potencjał dla rozwoju obszarów wiejskich.</w:t>
      </w:r>
    </w:p>
    <w:p w:rsidR="0041585E" w:rsidRPr="00577FA3" w:rsidRDefault="0041585E" w:rsidP="00577FA3">
      <w:pPr>
        <w:spacing w:after="0"/>
        <w:ind w:firstLine="425"/>
        <w:jc w:val="both"/>
        <w:rPr>
          <w:rFonts w:ascii="Arial" w:hAnsi="Arial" w:cs="Arial"/>
          <w:color w:val="548DD4"/>
        </w:rPr>
      </w:pPr>
      <w:r w:rsidRPr="00577FA3">
        <w:rPr>
          <w:rFonts w:ascii="Arial" w:hAnsi="Arial" w:cs="Arial"/>
          <w:color w:val="000000"/>
        </w:rPr>
        <w:t>Dla aktywności społecznej bardzo duże znaczenie ma aktywność zawodowa mieszkańców. Największa liczba pracujących występuje w gminie Sianów (ta gmina ma najwięcej mieszkańców). Wskaźnik pracujących do liczby mieszkańców obszaru działania LGD wynosi 10,2%. Najwyższy odsetek ludzi pracujących w wieku produkcyjnym występuje w Biesiekierzu (25%) i Tychowie (20,8%). Najniższy wskaźnik w gminach: Malechowo i Będzino. Przeciętna wartość odsetka pracujących w grupie mieszkańców w wieku produkcyjnym na terenie działania LGD wynosi 16,1%. Wskazuje to na duży potencjał na rynku pracy i niewielkie zagospodarowanie nadwyżek siły roboczej.</w:t>
      </w:r>
      <w:r w:rsidRPr="00577FA3">
        <w:rPr>
          <w:rFonts w:ascii="Arial" w:hAnsi="Arial" w:cs="Arial"/>
          <w:color w:val="548DD4"/>
        </w:rPr>
        <w:t xml:space="preserve"> </w:t>
      </w:r>
    </w:p>
    <w:p w:rsidR="0041585E" w:rsidRPr="00577FA3" w:rsidRDefault="0041585E" w:rsidP="00577FA3">
      <w:pPr>
        <w:tabs>
          <w:tab w:val="num" w:pos="1440"/>
        </w:tabs>
        <w:spacing w:after="0"/>
        <w:ind w:firstLine="425"/>
        <w:jc w:val="both"/>
        <w:rPr>
          <w:rFonts w:ascii="Arial" w:hAnsi="Arial" w:cs="Arial"/>
        </w:rPr>
      </w:pPr>
      <w:r w:rsidRPr="00577FA3">
        <w:rPr>
          <w:rFonts w:ascii="Arial" w:hAnsi="Arial" w:cs="Arial"/>
          <w:b/>
          <w:bCs/>
        </w:rPr>
        <w:t>P</w:t>
      </w:r>
      <w:r w:rsidRPr="00577FA3">
        <w:rPr>
          <w:rFonts w:ascii="Arial" w:hAnsi="Arial" w:cs="Arial"/>
          <w:b/>
        </w:rPr>
        <w:t xml:space="preserve">oziom zatrudnienia i stopa bezrobocia.  </w:t>
      </w:r>
      <w:r w:rsidRPr="00577FA3">
        <w:rPr>
          <w:rFonts w:ascii="Arial" w:hAnsi="Arial" w:cs="Arial"/>
        </w:rPr>
        <w:t>Dla opracowania celów Lokalnej Strategii Rozwoju bardzo istotne było wskazanie struktury zarówno pracujących według płci, jak również bezrobotnych według płci. Pozwoliło to określić kierunki oddziaływania i aktywizacji określonych grup ludności.</w:t>
      </w:r>
    </w:p>
    <w:p w:rsidR="00F23F6A" w:rsidRDefault="00F23F6A" w:rsidP="00F23F6A">
      <w:pPr>
        <w:spacing w:after="0" w:line="240" w:lineRule="auto"/>
        <w:rPr>
          <w:rFonts w:ascii="Times New Roman" w:hAnsi="Times New Roman"/>
          <w:b/>
          <w:sz w:val="20"/>
          <w:szCs w:val="20"/>
        </w:rPr>
      </w:pPr>
    </w:p>
    <w:p w:rsidR="0041585E" w:rsidRPr="00F23F6A" w:rsidRDefault="00F23F6A" w:rsidP="00F23F6A">
      <w:pPr>
        <w:spacing w:after="0" w:line="240" w:lineRule="auto"/>
        <w:rPr>
          <w:rFonts w:ascii="Arial" w:hAnsi="Arial" w:cs="Arial"/>
          <w:b/>
          <w:sz w:val="20"/>
          <w:szCs w:val="20"/>
        </w:rPr>
      </w:pPr>
      <w:r w:rsidRPr="00F23F6A">
        <w:rPr>
          <w:rFonts w:ascii="Arial" w:hAnsi="Arial" w:cs="Arial"/>
          <w:b/>
          <w:sz w:val="20"/>
          <w:szCs w:val="20"/>
        </w:rPr>
        <w:t>Wykres 1</w:t>
      </w:r>
      <w:r w:rsidR="0041585E" w:rsidRPr="00F23F6A">
        <w:rPr>
          <w:rFonts w:ascii="Arial" w:hAnsi="Arial" w:cs="Arial"/>
          <w:b/>
          <w:sz w:val="20"/>
          <w:szCs w:val="20"/>
        </w:rPr>
        <w:t>.</w:t>
      </w:r>
      <w:r w:rsidRPr="00F23F6A">
        <w:rPr>
          <w:rFonts w:ascii="Arial" w:hAnsi="Arial" w:cs="Arial"/>
          <w:b/>
          <w:sz w:val="20"/>
          <w:szCs w:val="20"/>
        </w:rPr>
        <w:t xml:space="preserve"> </w:t>
      </w:r>
      <w:r w:rsidR="0041585E" w:rsidRPr="00F23F6A">
        <w:rPr>
          <w:rFonts w:ascii="Arial" w:hAnsi="Arial" w:cs="Arial"/>
          <w:b/>
          <w:sz w:val="20"/>
          <w:szCs w:val="20"/>
        </w:rPr>
        <w:t>Struktura pracujących według płci na koniec 2006 roku</w:t>
      </w:r>
    </w:p>
    <w:p w:rsidR="00F23F6A" w:rsidRPr="00540281" w:rsidRDefault="00F23F6A" w:rsidP="00F23F6A">
      <w:pPr>
        <w:spacing w:after="0" w:line="240" w:lineRule="auto"/>
        <w:rPr>
          <w:rFonts w:ascii="Times New Roman" w:hAnsi="Times New Roman"/>
          <w:b/>
          <w:sz w:val="20"/>
          <w:szCs w:val="20"/>
        </w:rPr>
      </w:pPr>
    </w:p>
    <w:p w:rsidR="0041585E" w:rsidRPr="00540281" w:rsidRDefault="00DE1BFF" w:rsidP="0041585E">
      <w:pPr>
        <w:spacing w:after="0" w:line="240" w:lineRule="auto"/>
        <w:ind w:firstLine="425"/>
        <w:rPr>
          <w:rFonts w:ascii="Times New Roman" w:hAnsi="Times New Roman"/>
          <w:sz w:val="24"/>
          <w:szCs w:val="24"/>
        </w:rPr>
      </w:pPr>
      <w:r w:rsidRPr="00EE03DE">
        <w:rPr>
          <w:rFonts w:ascii="Times New Roman" w:hAnsi="Times New Roman"/>
          <w:noProof/>
          <w:sz w:val="24"/>
          <w:szCs w:val="24"/>
        </w:rPr>
        <w:pict>
          <v:shape id="_x0000_i1025" type="#_x0000_t75" style="width:380.25pt;height:183pt;visibility:visible">
            <v:imagedata r:id="rId16" o:title=""/>
            <o:lock v:ext="edit" aspectratio="f"/>
          </v:shape>
        </w:pict>
      </w:r>
      <w:r w:rsidR="0041585E" w:rsidRPr="00540281">
        <w:rPr>
          <w:rFonts w:ascii="Times New Roman" w:hAnsi="Times New Roman"/>
          <w:sz w:val="24"/>
          <w:szCs w:val="24"/>
        </w:rPr>
        <w:br/>
      </w:r>
      <w:r w:rsidR="0041585E" w:rsidRPr="00540281">
        <w:rPr>
          <w:rFonts w:ascii="Times New Roman" w:hAnsi="Times New Roman"/>
          <w:i/>
          <w:sz w:val="20"/>
          <w:szCs w:val="20"/>
        </w:rPr>
        <w:t>Źródło: opracowanie własne na podstawie BDR (GUS)</w:t>
      </w:r>
    </w:p>
    <w:p w:rsidR="0041585E" w:rsidRPr="00540281" w:rsidRDefault="0041585E" w:rsidP="0041585E">
      <w:pPr>
        <w:spacing w:after="0" w:line="240" w:lineRule="auto"/>
        <w:ind w:firstLine="425"/>
        <w:rPr>
          <w:rFonts w:ascii="Times New Roman" w:hAnsi="Times New Roman"/>
          <w:i/>
          <w:sz w:val="20"/>
          <w:szCs w:val="20"/>
        </w:rPr>
      </w:pPr>
    </w:p>
    <w:p w:rsidR="0041585E" w:rsidRPr="00B2051B" w:rsidRDefault="0041585E" w:rsidP="00B2051B">
      <w:pPr>
        <w:spacing w:after="0"/>
        <w:ind w:firstLine="425"/>
        <w:jc w:val="both"/>
        <w:rPr>
          <w:rFonts w:ascii="Arial" w:hAnsi="Arial" w:cs="Arial"/>
        </w:rPr>
      </w:pPr>
      <w:r w:rsidRPr="00B2051B">
        <w:rPr>
          <w:rFonts w:ascii="Arial" w:hAnsi="Arial" w:cs="Arial"/>
        </w:rPr>
        <w:t xml:space="preserve">Struktura pracujących według płci wskazuje, iż mężczyźni w większym stopniu znajdują pracę niż kobiety. Najwyższy udział mężczyzn wśród pracujących występuje w gminach Świeszyno i Będzino. Najwyższy udział kobiet w Tychowie i Mielnie.  Analizując strukturę bezrobotnych należy stwierdzić, iż największy procent stanowią kobiety. Potwierdza to konieczność zaplanowania działań nakierowanych na aktywizację tej grupy mieszkańców. </w:t>
      </w:r>
    </w:p>
    <w:p w:rsidR="0041585E" w:rsidRPr="00B2051B" w:rsidRDefault="0041585E" w:rsidP="00B2051B">
      <w:pPr>
        <w:spacing w:after="0"/>
        <w:ind w:firstLine="425"/>
        <w:jc w:val="both"/>
        <w:rPr>
          <w:rFonts w:ascii="Arial" w:hAnsi="Arial" w:cs="Arial"/>
          <w:i/>
          <w:iCs/>
        </w:rPr>
      </w:pPr>
      <w:r w:rsidRPr="00B2051B">
        <w:rPr>
          <w:rFonts w:ascii="Arial" w:hAnsi="Arial" w:cs="Arial"/>
        </w:rPr>
        <w:t xml:space="preserve">Z przeprowadzonych badań wśród mieszkańców obszaru LGD, dotyczących przybliżonego średniego dochodu miesięcznego rodzin wynika, iż ponad 1/3 gospodarstw domowych posiada miesięczny dochód rodzinny kształtujący się na poziomie 850-1500 zł. 26,5% określiło swój dochód miesięczny powyżej 1500zł, a jedynie 3,3% badanych zakwalifikowało go do przedziału “poniżej 200zł”. Średni dochód na rodzinę na obszarze objętym działaniem LGD mieści się w przedziale 850 – 1500 zł. Biorąc pod uwagę model rodziny preferowany w naszym regionie, nie daje to wysokiego dochodu jednostkowego. Stąd w budżetach gmin dużym obciążeniem są wydatki na opiekę socjalną. Aktywizacja tego regionu powinna dążyć przede wszystkim do aktywizacji zawodowej ludności. Z badań ankietowych przeprowadzonych wśród mieszkańców obszaru LGD, dotyczących struktury </w:t>
      </w:r>
      <w:r w:rsidRPr="00B2051B">
        <w:rPr>
          <w:rFonts w:ascii="Arial" w:hAnsi="Arial" w:cs="Arial"/>
        </w:rPr>
        <w:lastRenderedPageBreak/>
        <w:t xml:space="preserve">bezrobotnych wynika, iż blisko 6% stanowią mieszkańcy niezarejestrowani w biurach pracy, a więc osoby, które nie pobierają żadnych świadczeń z tytułu statusu bezrobotnego. </w:t>
      </w:r>
    </w:p>
    <w:p w:rsidR="0041585E" w:rsidRPr="00B2051B" w:rsidRDefault="0041585E" w:rsidP="00B2051B">
      <w:pPr>
        <w:spacing w:after="0"/>
        <w:ind w:firstLine="425"/>
        <w:jc w:val="both"/>
        <w:rPr>
          <w:rFonts w:ascii="Arial" w:hAnsi="Arial" w:cs="Arial"/>
        </w:rPr>
      </w:pPr>
      <w:r w:rsidRPr="00B2051B">
        <w:rPr>
          <w:rFonts w:ascii="Arial" w:hAnsi="Arial" w:cs="Arial"/>
          <w:color w:val="8DB3E2"/>
        </w:rPr>
        <w:t xml:space="preserve">. </w:t>
      </w:r>
      <w:r w:rsidRPr="00B2051B">
        <w:rPr>
          <w:rFonts w:ascii="Arial" w:hAnsi="Arial" w:cs="Arial"/>
          <w:b/>
          <w:bCs/>
        </w:rPr>
        <w:t>L</w:t>
      </w:r>
      <w:r w:rsidRPr="00B2051B">
        <w:rPr>
          <w:rFonts w:ascii="Arial" w:hAnsi="Arial" w:cs="Arial"/>
          <w:b/>
        </w:rPr>
        <w:t xml:space="preserve">iczba gospodarstw rolnych. </w:t>
      </w:r>
      <w:r w:rsidRPr="00B2051B">
        <w:rPr>
          <w:rFonts w:ascii="Arial" w:hAnsi="Arial" w:cs="Arial"/>
        </w:rPr>
        <w:t>Analizując strukturę agrarną obszaru objętego działaniem LGD stwierdza się, iż najliczniejszą grupę stanowią gospodarstwa do 5 ha. Stanowią one 69,2% w gminie Świeszyno, 62,2% w Manowie, 58,7% w Sianowie. Są to gminy w bezpośrednim sąsiedztwie Koszalina, gdzie drobni producenci zajmują się produkcją warzyw sprzedawanych na okolicznych targowiskach. W tej grupie liczne są również gospodarstwa rolne „tylko z nazwy”. Nie zajmują się one produkcją, a umożliwiają korzystanie z rolniczego ubezpieczenia społecznego (KRUS-u) lub cały ich obszar przeznaczony jest na cele rekreacyjne. Gospodarstwa z tej grupy obszarowej będą miały coraz mniejsze znaczenie ekonomiczne gdyż ich powierzchnia nie jest w stanie wygenerować nawet minimalnych dochodów. Jedynie w gminie Biały Bór gospodarstw do 5 ha jest ich znacznie mniej tj. 15,4%. Szczegółowy rozkład struktury obszarowej  gospodarstw rolnych w dziesięciu gminach objętych LSR przedstawiono poniżej w tabeli 4.</w:t>
      </w:r>
    </w:p>
    <w:p w:rsidR="00B2051B" w:rsidRDefault="00B2051B" w:rsidP="00B2051B">
      <w:pPr>
        <w:spacing w:after="0" w:line="240" w:lineRule="auto"/>
        <w:rPr>
          <w:rFonts w:ascii="Times New Roman" w:hAnsi="Times New Roman"/>
          <w:b/>
          <w:color w:val="000000"/>
          <w:sz w:val="24"/>
          <w:szCs w:val="24"/>
        </w:rPr>
      </w:pPr>
    </w:p>
    <w:p w:rsidR="0041585E" w:rsidRDefault="00653F94" w:rsidP="00B2051B">
      <w:pPr>
        <w:spacing w:after="0" w:line="240" w:lineRule="auto"/>
        <w:rPr>
          <w:rFonts w:ascii="Arial" w:hAnsi="Arial" w:cs="Arial"/>
          <w:b/>
          <w:color w:val="000000"/>
        </w:rPr>
      </w:pPr>
      <w:r>
        <w:rPr>
          <w:rFonts w:ascii="Arial" w:hAnsi="Arial" w:cs="Arial"/>
          <w:b/>
          <w:color w:val="000000"/>
        </w:rPr>
        <w:t>Tabela 6.</w:t>
      </w:r>
      <w:r w:rsidR="0041585E" w:rsidRPr="00B2051B">
        <w:rPr>
          <w:rFonts w:ascii="Arial" w:hAnsi="Arial" w:cs="Arial"/>
          <w:b/>
          <w:color w:val="000000"/>
        </w:rPr>
        <w:t xml:space="preserve"> </w:t>
      </w:r>
      <w:r w:rsidR="00B2051B" w:rsidRPr="00B2051B">
        <w:rPr>
          <w:rFonts w:ascii="Arial" w:hAnsi="Arial" w:cs="Arial"/>
          <w:b/>
          <w:color w:val="000000"/>
        </w:rPr>
        <w:t xml:space="preserve"> </w:t>
      </w:r>
      <w:r w:rsidR="0041585E" w:rsidRPr="00B2051B">
        <w:rPr>
          <w:rFonts w:ascii="Arial" w:hAnsi="Arial" w:cs="Arial"/>
          <w:b/>
          <w:color w:val="000000"/>
        </w:rPr>
        <w:t>Struktura obszarowa  gospodarstw w 11 gminach LGD.</w:t>
      </w:r>
    </w:p>
    <w:p w:rsidR="00653F94" w:rsidRPr="00B2051B" w:rsidRDefault="00653F94" w:rsidP="00B2051B">
      <w:pPr>
        <w:spacing w:after="0" w:line="240" w:lineRule="auto"/>
        <w:rPr>
          <w:rFonts w:ascii="Arial" w:hAnsi="Arial" w:cs="Arial"/>
          <w:b/>
          <w:color w:val="000000"/>
          <w:highlight w:val="re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2"/>
        <w:gridCol w:w="2631"/>
        <w:gridCol w:w="2331"/>
      </w:tblGrid>
      <w:tr w:rsidR="0041585E" w:rsidRPr="00653F94" w:rsidTr="008760AF">
        <w:trPr>
          <w:jc w:val="center"/>
        </w:trPr>
        <w:tc>
          <w:tcPr>
            <w:tcW w:w="822" w:type="dxa"/>
            <w:shd w:val="clear" w:color="auto" w:fill="66FF33"/>
          </w:tcPr>
          <w:p w:rsidR="0041585E" w:rsidRPr="00653F94" w:rsidRDefault="0041585E" w:rsidP="000F1BCF">
            <w:pPr>
              <w:spacing w:after="0" w:line="240" w:lineRule="auto"/>
              <w:rPr>
                <w:rFonts w:ascii="Arial" w:hAnsi="Arial" w:cs="Arial"/>
                <w:b/>
              </w:rPr>
            </w:pPr>
            <w:r w:rsidRPr="00653F94">
              <w:rPr>
                <w:rFonts w:ascii="Arial" w:hAnsi="Arial" w:cs="Arial"/>
                <w:b/>
              </w:rPr>
              <w:t>L.p.</w:t>
            </w:r>
          </w:p>
        </w:tc>
        <w:tc>
          <w:tcPr>
            <w:tcW w:w="2631" w:type="dxa"/>
            <w:shd w:val="clear" w:color="auto" w:fill="66FF33"/>
          </w:tcPr>
          <w:p w:rsidR="0041585E" w:rsidRPr="00653F94" w:rsidRDefault="0041585E" w:rsidP="000F1BCF">
            <w:pPr>
              <w:spacing w:after="0" w:line="240" w:lineRule="auto"/>
              <w:rPr>
                <w:rFonts w:ascii="Arial" w:hAnsi="Arial" w:cs="Arial"/>
                <w:b/>
              </w:rPr>
            </w:pPr>
            <w:r w:rsidRPr="00653F94">
              <w:rPr>
                <w:rFonts w:ascii="Arial" w:hAnsi="Arial" w:cs="Arial"/>
                <w:b/>
              </w:rPr>
              <w:t>Powierzchnia gospodarstw</w:t>
            </w:r>
          </w:p>
        </w:tc>
        <w:tc>
          <w:tcPr>
            <w:tcW w:w="0" w:type="auto"/>
            <w:shd w:val="clear" w:color="auto" w:fill="66FF33"/>
          </w:tcPr>
          <w:p w:rsidR="0041585E" w:rsidRPr="00653F94" w:rsidRDefault="0041585E" w:rsidP="000F1BCF">
            <w:pPr>
              <w:spacing w:after="0" w:line="240" w:lineRule="auto"/>
              <w:rPr>
                <w:rFonts w:ascii="Arial" w:hAnsi="Arial" w:cs="Arial"/>
                <w:b/>
              </w:rPr>
            </w:pPr>
            <w:r w:rsidRPr="00653F94">
              <w:rPr>
                <w:rFonts w:ascii="Arial" w:hAnsi="Arial" w:cs="Arial"/>
                <w:b/>
              </w:rPr>
              <w:t>Liczba gospodarstw</w:t>
            </w:r>
          </w:p>
        </w:tc>
      </w:tr>
      <w:tr w:rsidR="0041585E" w:rsidRPr="00653F94" w:rsidTr="000F1BCF">
        <w:trPr>
          <w:jc w:val="center"/>
        </w:trPr>
        <w:tc>
          <w:tcPr>
            <w:tcW w:w="822" w:type="dxa"/>
          </w:tcPr>
          <w:p w:rsidR="0041585E" w:rsidRPr="00653F94" w:rsidRDefault="0041585E" w:rsidP="000F1BCF">
            <w:pPr>
              <w:spacing w:after="0" w:line="240" w:lineRule="auto"/>
              <w:rPr>
                <w:rFonts w:ascii="Arial" w:hAnsi="Arial" w:cs="Arial"/>
              </w:rPr>
            </w:pPr>
            <w:r w:rsidRPr="00653F94">
              <w:rPr>
                <w:rFonts w:ascii="Arial" w:hAnsi="Arial" w:cs="Arial"/>
              </w:rPr>
              <w:t>1.</w:t>
            </w:r>
          </w:p>
        </w:tc>
        <w:tc>
          <w:tcPr>
            <w:tcW w:w="2631" w:type="dxa"/>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1-2 ha</w:t>
            </w:r>
          </w:p>
        </w:tc>
        <w:tc>
          <w:tcPr>
            <w:tcW w:w="0" w:type="auto"/>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1986</w:t>
            </w:r>
          </w:p>
        </w:tc>
      </w:tr>
      <w:tr w:rsidR="0041585E" w:rsidRPr="00653F94" w:rsidTr="000F1BCF">
        <w:trPr>
          <w:jc w:val="center"/>
        </w:trPr>
        <w:tc>
          <w:tcPr>
            <w:tcW w:w="822" w:type="dxa"/>
          </w:tcPr>
          <w:p w:rsidR="0041585E" w:rsidRPr="00653F94" w:rsidRDefault="0041585E" w:rsidP="000F1BCF">
            <w:pPr>
              <w:spacing w:after="0" w:line="240" w:lineRule="auto"/>
              <w:rPr>
                <w:rFonts w:ascii="Arial" w:hAnsi="Arial" w:cs="Arial"/>
              </w:rPr>
            </w:pPr>
            <w:r w:rsidRPr="00653F94">
              <w:rPr>
                <w:rFonts w:ascii="Arial" w:hAnsi="Arial" w:cs="Arial"/>
              </w:rPr>
              <w:t>2.</w:t>
            </w:r>
          </w:p>
        </w:tc>
        <w:tc>
          <w:tcPr>
            <w:tcW w:w="2631" w:type="dxa"/>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2-3 ha</w:t>
            </w:r>
          </w:p>
        </w:tc>
        <w:tc>
          <w:tcPr>
            <w:tcW w:w="0" w:type="auto"/>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1016</w:t>
            </w:r>
          </w:p>
        </w:tc>
      </w:tr>
      <w:tr w:rsidR="0041585E" w:rsidRPr="00653F94" w:rsidTr="000F1BCF">
        <w:trPr>
          <w:jc w:val="center"/>
        </w:trPr>
        <w:tc>
          <w:tcPr>
            <w:tcW w:w="822" w:type="dxa"/>
          </w:tcPr>
          <w:p w:rsidR="0041585E" w:rsidRPr="00653F94" w:rsidRDefault="0041585E" w:rsidP="000F1BCF">
            <w:pPr>
              <w:spacing w:after="0" w:line="240" w:lineRule="auto"/>
              <w:rPr>
                <w:rFonts w:ascii="Arial" w:hAnsi="Arial" w:cs="Arial"/>
              </w:rPr>
            </w:pPr>
            <w:r w:rsidRPr="00653F94">
              <w:rPr>
                <w:rFonts w:ascii="Arial" w:hAnsi="Arial" w:cs="Arial"/>
              </w:rPr>
              <w:t>3.</w:t>
            </w:r>
          </w:p>
        </w:tc>
        <w:tc>
          <w:tcPr>
            <w:tcW w:w="2631" w:type="dxa"/>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3-5 ha</w:t>
            </w:r>
          </w:p>
        </w:tc>
        <w:tc>
          <w:tcPr>
            <w:tcW w:w="0" w:type="auto"/>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767</w:t>
            </w:r>
          </w:p>
        </w:tc>
      </w:tr>
      <w:tr w:rsidR="0041585E" w:rsidRPr="00653F94" w:rsidTr="000F1BCF">
        <w:trPr>
          <w:jc w:val="center"/>
        </w:trPr>
        <w:tc>
          <w:tcPr>
            <w:tcW w:w="822" w:type="dxa"/>
          </w:tcPr>
          <w:p w:rsidR="0041585E" w:rsidRPr="00653F94" w:rsidRDefault="0041585E" w:rsidP="000F1BCF">
            <w:pPr>
              <w:spacing w:after="0" w:line="240" w:lineRule="auto"/>
              <w:rPr>
                <w:rFonts w:ascii="Arial" w:hAnsi="Arial" w:cs="Arial"/>
              </w:rPr>
            </w:pPr>
            <w:r w:rsidRPr="00653F94">
              <w:rPr>
                <w:rFonts w:ascii="Arial" w:hAnsi="Arial" w:cs="Arial"/>
              </w:rPr>
              <w:t>4.</w:t>
            </w:r>
          </w:p>
        </w:tc>
        <w:tc>
          <w:tcPr>
            <w:tcW w:w="2631" w:type="dxa"/>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5-7 ha</w:t>
            </w:r>
          </w:p>
        </w:tc>
        <w:tc>
          <w:tcPr>
            <w:tcW w:w="0" w:type="auto"/>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474</w:t>
            </w:r>
          </w:p>
        </w:tc>
      </w:tr>
      <w:tr w:rsidR="0041585E" w:rsidRPr="00653F94" w:rsidTr="000F1BCF">
        <w:trPr>
          <w:jc w:val="center"/>
        </w:trPr>
        <w:tc>
          <w:tcPr>
            <w:tcW w:w="822" w:type="dxa"/>
          </w:tcPr>
          <w:p w:rsidR="0041585E" w:rsidRPr="00653F94" w:rsidRDefault="0041585E" w:rsidP="000F1BCF">
            <w:pPr>
              <w:spacing w:after="0" w:line="240" w:lineRule="auto"/>
              <w:rPr>
                <w:rFonts w:ascii="Arial" w:hAnsi="Arial" w:cs="Arial"/>
              </w:rPr>
            </w:pPr>
            <w:r w:rsidRPr="00653F94">
              <w:rPr>
                <w:rFonts w:ascii="Arial" w:hAnsi="Arial" w:cs="Arial"/>
              </w:rPr>
              <w:t>5.</w:t>
            </w:r>
          </w:p>
        </w:tc>
        <w:tc>
          <w:tcPr>
            <w:tcW w:w="2631" w:type="dxa"/>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7-10 ha</w:t>
            </w:r>
          </w:p>
        </w:tc>
        <w:tc>
          <w:tcPr>
            <w:tcW w:w="0" w:type="auto"/>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712</w:t>
            </w:r>
          </w:p>
        </w:tc>
      </w:tr>
      <w:tr w:rsidR="0041585E" w:rsidRPr="00653F94" w:rsidTr="000F1BCF">
        <w:trPr>
          <w:jc w:val="center"/>
        </w:trPr>
        <w:tc>
          <w:tcPr>
            <w:tcW w:w="822" w:type="dxa"/>
          </w:tcPr>
          <w:p w:rsidR="0041585E" w:rsidRPr="00653F94" w:rsidRDefault="0041585E" w:rsidP="000F1BCF">
            <w:pPr>
              <w:spacing w:after="0" w:line="240" w:lineRule="auto"/>
              <w:rPr>
                <w:rFonts w:ascii="Arial" w:hAnsi="Arial" w:cs="Arial"/>
              </w:rPr>
            </w:pPr>
            <w:r w:rsidRPr="00653F94">
              <w:rPr>
                <w:rFonts w:ascii="Arial" w:hAnsi="Arial" w:cs="Arial"/>
              </w:rPr>
              <w:t>6.</w:t>
            </w:r>
          </w:p>
        </w:tc>
        <w:tc>
          <w:tcPr>
            <w:tcW w:w="2631" w:type="dxa"/>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10-15 ha</w:t>
            </w:r>
          </w:p>
        </w:tc>
        <w:tc>
          <w:tcPr>
            <w:tcW w:w="0" w:type="auto"/>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761</w:t>
            </w:r>
          </w:p>
        </w:tc>
      </w:tr>
      <w:tr w:rsidR="0041585E" w:rsidRPr="00653F94" w:rsidTr="000F1BCF">
        <w:trPr>
          <w:jc w:val="center"/>
        </w:trPr>
        <w:tc>
          <w:tcPr>
            <w:tcW w:w="822" w:type="dxa"/>
          </w:tcPr>
          <w:p w:rsidR="0041585E" w:rsidRPr="00653F94" w:rsidRDefault="0041585E" w:rsidP="000F1BCF">
            <w:pPr>
              <w:spacing w:after="0" w:line="240" w:lineRule="auto"/>
              <w:rPr>
                <w:rFonts w:ascii="Arial" w:hAnsi="Arial" w:cs="Arial"/>
              </w:rPr>
            </w:pPr>
            <w:r w:rsidRPr="00653F94">
              <w:rPr>
                <w:rFonts w:ascii="Arial" w:hAnsi="Arial" w:cs="Arial"/>
              </w:rPr>
              <w:t>7.</w:t>
            </w:r>
          </w:p>
        </w:tc>
        <w:tc>
          <w:tcPr>
            <w:tcW w:w="2631" w:type="dxa"/>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15-20 ha</w:t>
            </w:r>
          </w:p>
        </w:tc>
        <w:tc>
          <w:tcPr>
            <w:tcW w:w="0" w:type="auto"/>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414</w:t>
            </w:r>
          </w:p>
        </w:tc>
      </w:tr>
      <w:tr w:rsidR="0041585E" w:rsidRPr="00653F94" w:rsidTr="000F1BCF">
        <w:trPr>
          <w:jc w:val="center"/>
        </w:trPr>
        <w:tc>
          <w:tcPr>
            <w:tcW w:w="822" w:type="dxa"/>
          </w:tcPr>
          <w:p w:rsidR="0041585E" w:rsidRPr="00653F94" w:rsidRDefault="0041585E" w:rsidP="000F1BCF">
            <w:pPr>
              <w:spacing w:after="0" w:line="240" w:lineRule="auto"/>
              <w:rPr>
                <w:rFonts w:ascii="Arial" w:hAnsi="Arial" w:cs="Arial"/>
              </w:rPr>
            </w:pPr>
            <w:r w:rsidRPr="00653F94">
              <w:rPr>
                <w:rFonts w:ascii="Arial" w:hAnsi="Arial" w:cs="Arial"/>
              </w:rPr>
              <w:t>8.</w:t>
            </w:r>
          </w:p>
        </w:tc>
        <w:tc>
          <w:tcPr>
            <w:tcW w:w="2631" w:type="dxa"/>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20-30 ha</w:t>
            </w:r>
          </w:p>
        </w:tc>
        <w:tc>
          <w:tcPr>
            <w:tcW w:w="0" w:type="auto"/>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331</w:t>
            </w:r>
          </w:p>
        </w:tc>
      </w:tr>
      <w:tr w:rsidR="0041585E" w:rsidRPr="00653F94" w:rsidTr="000F1BCF">
        <w:trPr>
          <w:jc w:val="center"/>
        </w:trPr>
        <w:tc>
          <w:tcPr>
            <w:tcW w:w="822" w:type="dxa"/>
          </w:tcPr>
          <w:p w:rsidR="0041585E" w:rsidRPr="00653F94" w:rsidRDefault="0041585E" w:rsidP="000F1BCF">
            <w:pPr>
              <w:spacing w:after="0" w:line="240" w:lineRule="auto"/>
              <w:rPr>
                <w:rFonts w:ascii="Arial" w:hAnsi="Arial" w:cs="Arial"/>
              </w:rPr>
            </w:pPr>
            <w:r w:rsidRPr="00653F94">
              <w:rPr>
                <w:rFonts w:ascii="Arial" w:hAnsi="Arial" w:cs="Arial"/>
              </w:rPr>
              <w:t>9.</w:t>
            </w:r>
          </w:p>
        </w:tc>
        <w:tc>
          <w:tcPr>
            <w:tcW w:w="2631" w:type="dxa"/>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30-50 ha</w:t>
            </w:r>
          </w:p>
        </w:tc>
        <w:tc>
          <w:tcPr>
            <w:tcW w:w="0" w:type="auto"/>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243</w:t>
            </w:r>
          </w:p>
        </w:tc>
      </w:tr>
      <w:tr w:rsidR="0041585E" w:rsidRPr="00653F94" w:rsidTr="000F1BCF">
        <w:trPr>
          <w:jc w:val="center"/>
        </w:trPr>
        <w:tc>
          <w:tcPr>
            <w:tcW w:w="822" w:type="dxa"/>
          </w:tcPr>
          <w:p w:rsidR="0041585E" w:rsidRPr="00653F94" w:rsidRDefault="0041585E" w:rsidP="000F1BCF">
            <w:pPr>
              <w:spacing w:after="0" w:line="240" w:lineRule="auto"/>
              <w:rPr>
                <w:rFonts w:ascii="Arial" w:hAnsi="Arial" w:cs="Arial"/>
              </w:rPr>
            </w:pPr>
            <w:r w:rsidRPr="00653F94">
              <w:rPr>
                <w:rFonts w:ascii="Arial" w:hAnsi="Arial" w:cs="Arial"/>
              </w:rPr>
              <w:t>10.</w:t>
            </w:r>
          </w:p>
        </w:tc>
        <w:tc>
          <w:tcPr>
            <w:tcW w:w="2631" w:type="dxa"/>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50-100 ha</w:t>
            </w:r>
          </w:p>
        </w:tc>
        <w:tc>
          <w:tcPr>
            <w:tcW w:w="0" w:type="auto"/>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140</w:t>
            </w:r>
          </w:p>
        </w:tc>
      </w:tr>
      <w:tr w:rsidR="0041585E" w:rsidRPr="00653F94" w:rsidTr="000F1BCF">
        <w:trPr>
          <w:jc w:val="center"/>
        </w:trPr>
        <w:tc>
          <w:tcPr>
            <w:tcW w:w="822" w:type="dxa"/>
          </w:tcPr>
          <w:p w:rsidR="0041585E" w:rsidRPr="00653F94" w:rsidRDefault="0041585E" w:rsidP="000F1BCF">
            <w:pPr>
              <w:spacing w:after="0" w:line="240" w:lineRule="auto"/>
              <w:rPr>
                <w:rFonts w:ascii="Arial" w:hAnsi="Arial" w:cs="Arial"/>
              </w:rPr>
            </w:pPr>
            <w:r w:rsidRPr="00653F94">
              <w:rPr>
                <w:rFonts w:ascii="Arial" w:hAnsi="Arial" w:cs="Arial"/>
              </w:rPr>
              <w:t>11.</w:t>
            </w:r>
          </w:p>
        </w:tc>
        <w:tc>
          <w:tcPr>
            <w:tcW w:w="2631" w:type="dxa"/>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100-200 ha</w:t>
            </w:r>
          </w:p>
        </w:tc>
        <w:tc>
          <w:tcPr>
            <w:tcW w:w="0" w:type="auto"/>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56</w:t>
            </w:r>
          </w:p>
        </w:tc>
      </w:tr>
      <w:tr w:rsidR="0041585E" w:rsidRPr="00653F94" w:rsidTr="000F1BCF">
        <w:trPr>
          <w:jc w:val="center"/>
        </w:trPr>
        <w:tc>
          <w:tcPr>
            <w:tcW w:w="822" w:type="dxa"/>
          </w:tcPr>
          <w:p w:rsidR="0041585E" w:rsidRPr="00653F94" w:rsidRDefault="0041585E" w:rsidP="000F1BCF">
            <w:pPr>
              <w:spacing w:after="0" w:line="240" w:lineRule="auto"/>
              <w:rPr>
                <w:rFonts w:ascii="Arial" w:hAnsi="Arial" w:cs="Arial"/>
              </w:rPr>
            </w:pPr>
            <w:r w:rsidRPr="00653F94">
              <w:rPr>
                <w:rFonts w:ascii="Arial" w:hAnsi="Arial" w:cs="Arial"/>
              </w:rPr>
              <w:t>12.</w:t>
            </w:r>
          </w:p>
        </w:tc>
        <w:tc>
          <w:tcPr>
            <w:tcW w:w="2631" w:type="dxa"/>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200-300 ha</w:t>
            </w:r>
          </w:p>
        </w:tc>
        <w:tc>
          <w:tcPr>
            <w:tcW w:w="0" w:type="auto"/>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22</w:t>
            </w:r>
          </w:p>
        </w:tc>
      </w:tr>
      <w:tr w:rsidR="0041585E" w:rsidRPr="00653F94" w:rsidTr="000F1BCF">
        <w:trPr>
          <w:jc w:val="center"/>
        </w:trPr>
        <w:tc>
          <w:tcPr>
            <w:tcW w:w="822" w:type="dxa"/>
          </w:tcPr>
          <w:p w:rsidR="0041585E" w:rsidRPr="00653F94" w:rsidRDefault="0041585E" w:rsidP="000F1BCF">
            <w:pPr>
              <w:spacing w:after="0" w:line="240" w:lineRule="auto"/>
              <w:rPr>
                <w:rFonts w:ascii="Arial" w:hAnsi="Arial" w:cs="Arial"/>
              </w:rPr>
            </w:pPr>
            <w:r w:rsidRPr="00653F94">
              <w:rPr>
                <w:rFonts w:ascii="Arial" w:hAnsi="Arial" w:cs="Arial"/>
              </w:rPr>
              <w:t>13.</w:t>
            </w:r>
          </w:p>
        </w:tc>
        <w:tc>
          <w:tcPr>
            <w:tcW w:w="2631" w:type="dxa"/>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300-500 ha</w:t>
            </w:r>
          </w:p>
        </w:tc>
        <w:tc>
          <w:tcPr>
            <w:tcW w:w="0" w:type="auto"/>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11</w:t>
            </w:r>
          </w:p>
        </w:tc>
      </w:tr>
      <w:tr w:rsidR="0041585E" w:rsidRPr="00653F94" w:rsidTr="000F1BCF">
        <w:trPr>
          <w:jc w:val="center"/>
        </w:trPr>
        <w:tc>
          <w:tcPr>
            <w:tcW w:w="822" w:type="dxa"/>
          </w:tcPr>
          <w:p w:rsidR="0041585E" w:rsidRPr="00653F94" w:rsidRDefault="0041585E" w:rsidP="000F1BCF">
            <w:pPr>
              <w:spacing w:after="0" w:line="240" w:lineRule="auto"/>
              <w:rPr>
                <w:rFonts w:ascii="Arial" w:hAnsi="Arial" w:cs="Arial"/>
              </w:rPr>
            </w:pPr>
            <w:r w:rsidRPr="00653F94">
              <w:rPr>
                <w:rFonts w:ascii="Arial" w:hAnsi="Arial" w:cs="Arial"/>
              </w:rPr>
              <w:t>14.</w:t>
            </w:r>
          </w:p>
        </w:tc>
        <w:tc>
          <w:tcPr>
            <w:tcW w:w="2631" w:type="dxa"/>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500-1000 ha</w:t>
            </w:r>
          </w:p>
        </w:tc>
        <w:tc>
          <w:tcPr>
            <w:tcW w:w="0" w:type="auto"/>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13</w:t>
            </w:r>
          </w:p>
        </w:tc>
      </w:tr>
      <w:tr w:rsidR="0041585E" w:rsidRPr="00653F94" w:rsidTr="000F1BCF">
        <w:trPr>
          <w:jc w:val="center"/>
        </w:trPr>
        <w:tc>
          <w:tcPr>
            <w:tcW w:w="822" w:type="dxa"/>
          </w:tcPr>
          <w:p w:rsidR="0041585E" w:rsidRPr="00653F94" w:rsidRDefault="0041585E" w:rsidP="000F1BCF">
            <w:pPr>
              <w:spacing w:after="0" w:line="240" w:lineRule="auto"/>
              <w:rPr>
                <w:rFonts w:ascii="Arial" w:hAnsi="Arial" w:cs="Arial"/>
              </w:rPr>
            </w:pPr>
            <w:r w:rsidRPr="00653F94">
              <w:rPr>
                <w:rFonts w:ascii="Arial" w:hAnsi="Arial" w:cs="Arial"/>
              </w:rPr>
              <w:t>15.</w:t>
            </w:r>
          </w:p>
        </w:tc>
        <w:tc>
          <w:tcPr>
            <w:tcW w:w="2631" w:type="dxa"/>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Ponad 1000</w:t>
            </w:r>
          </w:p>
        </w:tc>
        <w:tc>
          <w:tcPr>
            <w:tcW w:w="0" w:type="auto"/>
          </w:tcPr>
          <w:p w:rsidR="0041585E" w:rsidRPr="00653F94" w:rsidRDefault="0041585E" w:rsidP="000F1BCF">
            <w:pPr>
              <w:spacing w:after="0" w:line="240" w:lineRule="auto"/>
              <w:ind w:firstLine="425"/>
              <w:jc w:val="center"/>
              <w:rPr>
                <w:rFonts w:ascii="Arial" w:hAnsi="Arial" w:cs="Arial"/>
              </w:rPr>
            </w:pPr>
            <w:r w:rsidRPr="00653F94">
              <w:rPr>
                <w:rFonts w:ascii="Arial" w:hAnsi="Arial" w:cs="Arial"/>
              </w:rPr>
              <w:t>1</w:t>
            </w:r>
          </w:p>
        </w:tc>
      </w:tr>
      <w:tr w:rsidR="0041585E" w:rsidRPr="00653F94" w:rsidTr="000F1BCF">
        <w:trPr>
          <w:jc w:val="center"/>
        </w:trPr>
        <w:tc>
          <w:tcPr>
            <w:tcW w:w="822" w:type="dxa"/>
          </w:tcPr>
          <w:p w:rsidR="0041585E" w:rsidRPr="00653F94" w:rsidRDefault="0041585E" w:rsidP="000F1BCF">
            <w:pPr>
              <w:spacing w:after="0" w:line="240" w:lineRule="auto"/>
              <w:ind w:firstLine="425"/>
              <w:rPr>
                <w:rFonts w:ascii="Arial" w:hAnsi="Arial" w:cs="Arial"/>
              </w:rPr>
            </w:pPr>
          </w:p>
        </w:tc>
        <w:tc>
          <w:tcPr>
            <w:tcW w:w="2631" w:type="dxa"/>
          </w:tcPr>
          <w:p w:rsidR="0041585E" w:rsidRPr="00653F94" w:rsidRDefault="0041585E" w:rsidP="000F1BCF">
            <w:pPr>
              <w:spacing w:after="0" w:line="240" w:lineRule="auto"/>
              <w:ind w:firstLine="425"/>
              <w:jc w:val="center"/>
              <w:rPr>
                <w:rFonts w:ascii="Arial" w:hAnsi="Arial" w:cs="Arial"/>
                <w:b/>
                <w:i/>
              </w:rPr>
            </w:pPr>
            <w:r w:rsidRPr="00653F94">
              <w:rPr>
                <w:rFonts w:ascii="Arial" w:hAnsi="Arial" w:cs="Arial"/>
                <w:b/>
                <w:i/>
              </w:rPr>
              <w:t>Razem</w:t>
            </w:r>
          </w:p>
        </w:tc>
        <w:tc>
          <w:tcPr>
            <w:tcW w:w="0" w:type="auto"/>
          </w:tcPr>
          <w:p w:rsidR="0041585E" w:rsidRPr="00653F94" w:rsidRDefault="0041585E" w:rsidP="000F1BCF">
            <w:pPr>
              <w:spacing w:after="0" w:line="240" w:lineRule="auto"/>
              <w:ind w:firstLine="425"/>
              <w:jc w:val="center"/>
              <w:rPr>
                <w:rFonts w:ascii="Arial" w:hAnsi="Arial" w:cs="Arial"/>
                <w:b/>
              </w:rPr>
            </w:pPr>
            <w:r w:rsidRPr="00653F94">
              <w:rPr>
                <w:rFonts w:ascii="Arial" w:hAnsi="Arial" w:cs="Arial"/>
                <w:b/>
              </w:rPr>
              <w:t>6956</w:t>
            </w:r>
          </w:p>
        </w:tc>
      </w:tr>
    </w:tbl>
    <w:p w:rsidR="0041585E" w:rsidRPr="00540281" w:rsidRDefault="0041585E" w:rsidP="0041585E">
      <w:pPr>
        <w:spacing w:after="0" w:line="240" w:lineRule="auto"/>
        <w:ind w:firstLine="425"/>
        <w:jc w:val="center"/>
        <w:rPr>
          <w:rFonts w:ascii="Times New Roman" w:hAnsi="Times New Roman"/>
          <w:i/>
          <w:sz w:val="24"/>
          <w:szCs w:val="24"/>
        </w:rPr>
      </w:pPr>
      <w:r w:rsidRPr="00540281">
        <w:rPr>
          <w:rFonts w:ascii="Times New Roman" w:hAnsi="Times New Roman"/>
          <w:i/>
          <w:sz w:val="24"/>
          <w:szCs w:val="24"/>
        </w:rPr>
        <w:t>Źródło: opracowanie własne na podstawie  ZODR w Barzkowicach.</w:t>
      </w:r>
    </w:p>
    <w:p w:rsidR="0041585E" w:rsidRPr="00653F94" w:rsidRDefault="0041585E" w:rsidP="00653F94">
      <w:pPr>
        <w:spacing w:after="0"/>
        <w:ind w:firstLine="425"/>
        <w:rPr>
          <w:rFonts w:ascii="Arial" w:hAnsi="Arial" w:cs="Arial"/>
        </w:rPr>
      </w:pPr>
    </w:p>
    <w:p w:rsidR="0041585E" w:rsidRPr="00653F94" w:rsidRDefault="0041585E" w:rsidP="00653F94">
      <w:pPr>
        <w:spacing w:after="0"/>
        <w:ind w:firstLine="425"/>
        <w:jc w:val="both"/>
        <w:rPr>
          <w:rFonts w:ascii="Arial" w:hAnsi="Arial" w:cs="Arial"/>
          <w:color w:val="000000"/>
        </w:rPr>
      </w:pPr>
      <w:r w:rsidRPr="00653F94">
        <w:rPr>
          <w:rFonts w:ascii="Arial" w:hAnsi="Arial" w:cs="Arial"/>
          <w:color w:val="000000"/>
        </w:rPr>
        <w:t xml:space="preserve">Według aktualnych kalkulacji, parytetowe dochody, tj. porównywalne do zatrudnionych poza rolnictwem są możliwe przy powierzchni gospodarstwa przekraczającej 30 ha, a możliwości reprodukcji rozszerzonej mają gospodarstwa powyżej 100 ha. Najwyższy udział gospodarstw parytetowych występuje w gminie Tychowo – 11,28%, Polanowie – 8,81%, Biesiekierzu – 8,53%, Bobolicach – 7,77%. Najmniej zajmują one w gminie Świeszyno – tylko 1.3%. W gminie Tychowo jest też najwyższy w grupie udział gospodarstw o możliwościach reprodukcji rozszerzonej i wynosi on 3,95%. W Białym Borze stanowią one 2,57%, w Manowie – 2,18% a Polanowie – 2,12%. Najniższy ich udział jest w gminie Świeszyno – 0,19%. </w:t>
      </w:r>
    </w:p>
    <w:p w:rsidR="0041585E" w:rsidRPr="00653F94" w:rsidRDefault="0041585E" w:rsidP="00653F94">
      <w:pPr>
        <w:tabs>
          <w:tab w:val="num" w:pos="1440"/>
        </w:tabs>
        <w:spacing w:after="0"/>
        <w:ind w:firstLine="425"/>
        <w:jc w:val="both"/>
        <w:rPr>
          <w:rFonts w:ascii="Arial" w:hAnsi="Arial" w:cs="Arial"/>
        </w:rPr>
      </w:pPr>
      <w:r w:rsidRPr="00653F94">
        <w:rPr>
          <w:rFonts w:ascii="Arial" w:hAnsi="Arial" w:cs="Arial"/>
          <w:b/>
        </w:rPr>
        <w:t xml:space="preserve">Liczba podmiotów gospodarczych. </w:t>
      </w:r>
      <w:r w:rsidRPr="00653F94">
        <w:rPr>
          <w:rFonts w:ascii="Arial" w:hAnsi="Arial" w:cs="Arial"/>
        </w:rPr>
        <w:t xml:space="preserve">Aktualna struktura podmiotów gospodarczych jest konsekwencją wielu przemian, jakie miały miejsce na obszarze LSR. Do najważniejszych czynników zaliczyć należy m.in.: transformację ustrojową, upadek rolnictwa uspołecznionego, likwidację państwowego sektora rolnego, pojawienie się bezrobocia, niski </w:t>
      </w:r>
      <w:r w:rsidRPr="00653F94">
        <w:rPr>
          <w:rFonts w:ascii="Arial" w:hAnsi="Arial" w:cs="Arial"/>
        </w:rPr>
        <w:lastRenderedPageBreak/>
        <w:t xml:space="preserve">odsetek skolaryzacji mieszkańców, brak nowych rynków zbytu, złe zagospodarowanie terenu oraz niski poziom zamożności mieszkańców. </w:t>
      </w:r>
    </w:p>
    <w:p w:rsidR="0041585E" w:rsidRPr="00653F94" w:rsidRDefault="0041585E" w:rsidP="00653F94">
      <w:pPr>
        <w:spacing w:after="0"/>
        <w:ind w:firstLine="425"/>
        <w:jc w:val="both"/>
        <w:rPr>
          <w:rFonts w:ascii="Arial" w:hAnsi="Arial" w:cs="Arial"/>
        </w:rPr>
      </w:pPr>
      <w:r w:rsidRPr="00653F94">
        <w:rPr>
          <w:rFonts w:ascii="Arial" w:hAnsi="Arial" w:cs="Arial"/>
        </w:rPr>
        <w:t xml:space="preserve">Najwięcej przedsiębiorstw znajduje się na terenie gminy Sianów, Mielno i Będzino. </w:t>
      </w:r>
      <w:r w:rsidRPr="00653F94">
        <w:rPr>
          <w:rFonts w:ascii="Arial" w:hAnsi="Arial" w:cs="Arial"/>
          <w:color w:val="000000"/>
        </w:rPr>
        <w:t xml:space="preserve">Sianów i Będzino </w:t>
      </w:r>
      <w:r w:rsidRPr="00653F94">
        <w:rPr>
          <w:rFonts w:ascii="Arial" w:hAnsi="Arial" w:cs="Arial"/>
        </w:rPr>
        <w:t>to jednocześnie gminy posiadające największą liczbę mieszkańców. Poziom liczb bezwzględnych nie przesądza jednak o większej lub mniejszej przedsiębiorczości na terenach wiejskich. Pozytywny jest fakt, iż zdecydowana większość należy do sektora prywatnego. Wśród podmiotów gospodarczych, najistotniejszy udział stanowią osoby fizyczne prowadzące działalność gospodarczą. Mikroprzedsiębiorstwa, zatrudniające do 9 osób przeważają w strukturze. Jest to sytuacja korzystna, gdyż jednostki te mają możliwość szybszego dostosowania do zmiennych warunków otoczenia, zatem większą elastyczność. Niestety częstymi barierami są w ich rozwoju są brak wiedzy na temat aktualnych przepisów prawa, brak możliwości ekspansji na nowe rynki zbytu, niewielkie możliwości podjęcia kooperacji z innymi jednostkami, jak również w dużym stopniu bariery kapitałowe.</w:t>
      </w:r>
    </w:p>
    <w:p w:rsidR="0041585E" w:rsidRPr="00653F94" w:rsidRDefault="0041585E" w:rsidP="00653F94">
      <w:pPr>
        <w:spacing w:after="0"/>
        <w:ind w:firstLine="425"/>
        <w:jc w:val="both"/>
        <w:rPr>
          <w:rFonts w:ascii="Arial" w:hAnsi="Arial" w:cs="Arial"/>
        </w:rPr>
      </w:pPr>
      <w:r w:rsidRPr="00653F94">
        <w:rPr>
          <w:rFonts w:ascii="Arial" w:hAnsi="Arial" w:cs="Arial"/>
        </w:rPr>
        <w:t xml:space="preserve">Istotną miarą wskazującą na stopień przedsiębiorczości jest wskazanie relatywne liczby przedsiębiorstw w korelacji z wielkością gminy bądź ilością mieszkańców. </w:t>
      </w:r>
    </w:p>
    <w:p w:rsidR="00653F94" w:rsidRDefault="00653F94" w:rsidP="00653F94">
      <w:pPr>
        <w:spacing w:after="0"/>
        <w:jc w:val="both"/>
        <w:rPr>
          <w:rFonts w:ascii="Arial" w:hAnsi="Arial" w:cs="Arial"/>
          <w:b/>
        </w:rPr>
      </w:pPr>
    </w:p>
    <w:p w:rsidR="0041585E" w:rsidRDefault="00653F94" w:rsidP="00653F94">
      <w:pPr>
        <w:spacing w:after="0"/>
        <w:jc w:val="both"/>
        <w:rPr>
          <w:rFonts w:ascii="Arial" w:hAnsi="Arial" w:cs="Arial"/>
          <w:b/>
        </w:rPr>
      </w:pPr>
      <w:r>
        <w:rPr>
          <w:rFonts w:ascii="Arial" w:hAnsi="Arial" w:cs="Arial"/>
          <w:b/>
        </w:rPr>
        <w:t>Tabela 7</w:t>
      </w:r>
      <w:r w:rsidR="0041585E" w:rsidRPr="00653F94">
        <w:rPr>
          <w:rFonts w:ascii="Arial" w:hAnsi="Arial" w:cs="Arial"/>
          <w:b/>
        </w:rPr>
        <w:t>.</w:t>
      </w:r>
      <w:r w:rsidRPr="00653F94">
        <w:rPr>
          <w:rFonts w:ascii="Arial" w:hAnsi="Arial" w:cs="Arial"/>
          <w:b/>
        </w:rPr>
        <w:t xml:space="preserve"> </w:t>
      </w:r>
      <w:r w:rsidR="0041585E" w:rsidRPr="00653F94">
        <w:rPr>
          <w:rFonts w:ascii="Arial" w:hAnsi="Arial" w:cs="Arial"/>
          <w:b/>
        </w:rPr>
        <w:t>Liczba przedsiębiorstw z uwzględnieniem powierzchni jednostek samorządu terytorialnego objętego LSR na koniec 2006 roku</w:t>
      </w:r>
    </w:p>
    <w:p w:rsidR="00653F94" w:rsidRPr="00653F94" w:rsidRDefault="00653F94" w:rsidP="00653F94">
      <w:pPr>
        <w:spacing w:after="0"/>
        <w:jc w:val="both"/>
        <w:rPr>
          <w:rFonts w:ascii="Arial" w:hAnsi="Arial" w:cs="Arial"/>
          <w:b/>
        </w:rPr>
      </w:pPr>
    </w:p>
    <w:tbl>
      <w:tblPr>
        <w:tblW w:w="3957" w:type="dxa"/>
        <w:jc w:val="center"/>
        <w:tblCellMar>
          <w:left w:w="70" w:type="dxa"/>
          <w:right w:w="70" w:type="dxa"/>
        </w:tblCellMar>
        <w:tblLook w:val="0000"/>
      </w:tblPr>
      <w:tblGrid>
        <w:gridCol w:w="1253"/>
        <w:gridCol w:w="1546"/>
        <w:gridCol w:w="1815"/>
      </w:tblGrid>
      <w:tr w:rsidR="0041585E" w:rsidRPr="0022707E" w:rsidTr="008760AF">
        <w:trPr>
          <w:trHeight w:val="284"/>
          <w:jc w:val="center"/>
        </w:trPr>
        <w:tc>
          <w:tcPr>
            <w:tcW w:w="1128" w:type="dxa"/>
            <w:tcBorders>
              <w:top w:val="single" w:sz="4" w:space="0" w:color="auto"/>
              <w:left w:val="single" w:sz="4" w:space="0" w:color="auto"/>
              <w:bottom w:val="single" w:sz="4" w:space="0" w:color="auto"/>
              <w:right w:val="single" w:sz="4" w:space="0" w:color="auto"/>
            </w:tcBorders>
            <w:shd w:val="clear" w:color="auto" w:fill="66FF33"/>
            <w:vAlign w:val="center"/>
          </w:tcPr>
          <w:p w:rsidR="0041585E" w:rsidRPr="0022707E" w:rsidRDefault="0041585E" w:rsidP="00653F94">
            <w:pPr>
              <w:spacing w:after="0" w:line="240" w:lineRule="auto"/>
              <w:jc w:val="both"/>
              <w:rPr>
                <w:rFonts w:ascii="Arial" w:hAnsi="Arial" w:cs="Arial"/>
                <w:b/>
                <w:bCs/>
              </w:rPr>
            </w:pPr>
            <w:r w:rsidRPr="0022707E">
              <w:rPr>
                <w:rFonts w:ascii="Arial" w:hAnsi="Arial" w:cs="Arial"/>
                <w:b/>
                <w:bCs/>
              </w:rPr>
              <w:t>Gmina</w:t>
            </w:r>
          </w:p>
        </w:tc>
        <w:tc>
          <w:tcPr>
            <w:tcW w:w="1296" w:type="dxa"/>
            <w:tcBorders>
              <w:top w:val="single" w:sz="4" w:space="0" w:color="auto"/>
              <w:left w:val="nil"/>
              <w:bottom w:val="single" w:sz="4" w:space="0" w:color="auto"/>
              <w:right w:val="single" w:sz="4" w:space="0" w:color="auto"/>
            </w:tcBorders>
            <w:shd w:val="clear" w:color="auto" w:fill="66FF33"/>
            <w:vAlign w:val="center"/>
          </w:tcPr>
          <w:p w:rsidR="0041585E" w:rsidRPr="0022707E" w:rsidRDefault="0041585E" w:rsidP="00653F94">
            <w:pPr>
              <w:spacing w:after="0" w:line="240" w:lineRule="auto"/>
              <w:jc w:val="both"/>
              <w:rPr>
                <w:rFonts w:ascii="Arial" w:hAnsi="Arial" w:cs="Arial"/>
                <w:b/>
                <w:bCs/>
              </w:rPr>
            </w:pPr>
            <w:r w:rsidRPr="0022707E">
              <w:rPr>
                <w:rFonts w:ascii="Arial" w:hAnsi="Arial" w:cs="Arial"/>
                <w:b/>
                <w:bCs/>
              </w:rPr>
              <w:t>Powierzchnia w km</w:t>
            </w:r>
            <w:r w:rsidRPr="0022707E">
              <w:rPr>
                <w:rFonts w:ascii="Arial" w:hAnsi="Arial" w:cs="Arial"/>
                <w:b/>
                <w:bCs/>
                <w:vertAlign w:val="superscript"/>
              </w:rPr>
              <w:t>2</w:t>
            </w:r>
          </w:p>
        </w:tc>
        <w:tc>
          <w:tcPr>
            <w:tcW w:w="1533" w:type="dxa"/>
            <w:tcBorders>
              <w:top w:val="single" w:sz="4" w:space="0" w:color="auto"/>
              <w:left w:val="nil"/>
              <w:bottom w:val="single" w:sz="4" w:space="0" w:color="auto"/>
              <w:right w:val="single" w:sz="4" w:space="0" w:color="auto"/>
            </w:tcBorders>
            <w:shd w:val="clear" w:color="auto" w:fill="66FF33"/>
            <w:vAlign w:val="center"/>
          </w:tcPr>
          <w:p w:rsidR="0041585E" w:rsidRPr="0022707E" w:rsidRDefault="0041585E" w:rsidP="00653F94">
            <w:pPr>
              <w:spacing w:after="0" w:line="240" w:lineRule="auto"/>
              <w:jc w:val="both"/>
              <w:rPr>
                <w:rFonts w:ascii="Arial" w:hAnsi="Arial" w:cs="Arial"/>
                <w:b/>
                <w:bCs/>
              </w:rPr>
            </w:pPr>
            <w:r w:rsidRPr="0022707E">
              <w:rPr>
                <w:rFonts w:ascii="Arial" w:hAnsi="Arial" w:cs="Arial"/>
                <w:b/>
                <w:bCs/>
              </w:rPr>
              <w:t>Liczba przedsiębiorstw</w:t>
            </w:r>
          </w:p>
        </w:tc>
      </w:tr>
      <w:tr w:rsidR="0041585E" w:rsidRPr="0022707E" w:rsidTr="008760AF">
        <w:trPr>
          <w:trHeight w:val="284"/>
          <w:jc w:val="center"/>
        </w:trPr>
        <w:tc>
          <w:tcPr>
            <w:tcW w:w="1128" w:type="dxa"/>
            <w:tcBorders>
              <w:top w:val="nil"/>
              <w:left w:val="single" w:sz="4" w:space="0" w:color="auto"/>
              <w:bottom w:val="single" w:sz="4" w:space="0" w:color="auto"/>
              <w:right w:val="single" w:sz="4" w:space="0" w:color="auto"/>
            </w:tcBorders>
            <w:shd w:val="clear" w:color="auto" w:fill="CCFF99"/>
            <w:vAlign w:val="center"/>
          </w:tcPr>
          <w:p w:rsidR="0041585E" w:rsidRPr="0022707E" w:rsidRDefault="0041585E" w:rsidP="000F1BCF">
            <w:pPr>
              <w:spacing w:after="0" w:line="240" w:lineRule="auto"/>
              <w:rPr>
                <w:rFonts w:ascii="Arial" w:hAnsi="Arial" w:cs="Arial"/>
              </w:rPr>
            </w:pPr>
            <w:r w:rsidRPr="0022707E">
              <w:rPr>
                <w:rFonts w:ascii="Arial" w:hAnsi="Arial" w:cs="Arial"/>
              </w:rPr>
              <w:t>Bobolice</w:t>
            </w:r>
          </w:p>
        </w:tc>
        <w:tc>
          <w:tcPr>
            <w:tcW w:w="1296" w:type="dxa"/>
            <w:tcBorders>
              <w:top w:val="nil"/>
              <w:left w:val="nil"/>
              <w:bottom w:val="single" w:sz="4" w:space="0" w:color="auto"/>
              <w:right w:val="single" w:sz="4" w:space="0" w:color="auto"/>
            </w:tcBorders>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367</w:t>
            </w:r>
          </w:p>
        </w:tc>
        <w:tc>
          <w:tcPr>
            <w:tcW w:w="1533" w:type="dxa"/>
            <w:tcBorders>
              <w:top w:val="nil"/>
              <w:left w:val="nil"/>
              <w:bottom w:val="single" w:sz="4" w:space="0" w:color="auto"/>
              <w:right w:val="single" w:sz="4" w:space="0" w:color="auto"/>
            </w:tcBorders>
            <w:noWrap/>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696</w:t>
            </w:r>
          </w:p>
        </w:tc>
      </w:tr>
      <w:tr w:rsidR="0041585E" w:rsidRPr="0022707E" w:rsidTr="008760AF">
        <w:trPr>
          <w:trHeight w:val="284"/>
          <w:jc w:val="center"/>
        </w:trPr>
        <w:tc>
          <w:tcPr>
            <w:tcW w:w="1128" w:type="dxa"/>
            <w:tcBorders>
              <w:top w:val="nil"/>
              <w:left w:val="single" w:sz="4" w:space="0" w:color="auto"/>
              <w:bottom w:val="single" w:sz="4" w:space="0" w:color="auto"/>
              <w:right w:val="single" w:sz="4" w:space="0" w:color="auto"/>
            </w:tcBorders>
            <w:shd w:val="clear" w:color="auto" w:fill="CCFF99"/>
            <w:vAlign w:val="center"/>
          </w:tcPr>
          <w:p w:rsidR="0041585E" w:rsidRPr="0022707E" w:rsidRDefault="0041585E" w:rsidP="000F1BCF">
            <w:pPr>
              <w:spacing w:after="0" w:line="240" w:lineRule="auto"/>
              <w:rPr>
                <w:rFonts w:ascii="Arial" w:hAnsi="Arial" w:cs="Arial"/>
              </w:rPr>
            </w:pPr>
            <w:r w:rsidRPr="0022707E">
              <w:rPr>
                <w:rFonts w:ascii="Arial" w:hAnsi="Arial" w:cs="Arial"/>
              </w:rPr>
              <w:t>Będzino</w:t>
            </w:r>
          </w:p>
        </w:tc>
        <w:tc>
          <w:tcPr>
            <w:tcW w:w="1296" w:type="dxa"/>
            <w:tcBorders>
              <w:top w:val="nil"/>
              <w:left w:val="nil"/>
              <w:bottom w:val="single" w:sz="4" w:space="0" w:color="auto"/>
              <w:right w:val="single" w:sz="4" w:space="0" w:color="auto"/>
            </w:tcBorders>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181</w:t>
            </w:r>
          </w:p>
        </w:tc>
        <w:tc>
          <w:tcPr>
            <w:tcW w:w="1533" w:type="dxa"/>
            <w:tcBorders>
              <w:top w:val="nil"/>
              <w:left w:val="nil"/>
              <w:bottom w:val="single" w:sz="4" w:space="0" w:color="auto"/>
              <w:right w:val="single" w:sz="4" w:space="0" w:color="auto"/>
            </w:tcBorders>
            <w:noWrap/>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752</w:t>
            </w:r>
          </w:p>
        </w:tc>
      </w:tr>
      <w:tr w:rsidR="0041585E" w:rsidRPr="0022707E" w:rsidTr="008760AF">
        <w:trPr>
          <w:trHeight w:val="284"/>
          <w:jc w:val="center"/>
        </w:trPr>
        <w:tc>
          <w:tcPr>
            <w:tcW w:w="1128" w:type="dxa"/>
            <w:tcBorders>
              <w:top w:val="nil"/>
              <w:left w:val="single" w:sz="4" w:space="0" w:color="auto"/>
              <w:bottom w:val="single" w:sz="4" w:space="0" w:color="auto"/>
              <w:right w:val="single" w:sz="4" w:space="0" w:color="auto"/>
            </w:tcBorders>
            <w:shd w:val="clear" w:color="auto" w:fill="CCFF99"/>
            <w:vAlign w:val="center"/>
          </w:tcPr>
          <w:p w:rsidR="0041585E" w:rsidRPr="0022707E" w:rsidRDefault="0041585E" w:rsidP="000F1BCF">
            <w:pPr>
              <w:spacing w:after="0" w:line="240" w:lineRule="auto"/>
              <w:rPr>
                <w:rFonts w:ascii="Arial" w:hAnsi="Arial" w:cs="Arial"/>
              </w:rPr>
            </w:pPr>
            <w:r w:rsidRPr="0022707E">
              <w:rPr>
                <w:rFonts w:ascii="Arial" w:hAnsi="Arial" w:cs="Arial"/>
              </w:rPr>
              <w:t>Biesiekierz</w:t>
            </w:r>
          </w:p>
        </w:tc>
        <w:tc>
          <w:tcPr>
            <w:tcW w:w="1296" w:type="dxa"/>
            <w:tcBorders>
              <w:top w:val="nil"/>
              <w:left w:val="nil"/>
              <w:bottom w:val="single" w:sz="4" w:space="0" w:color="auto"/>
              <w:right w:val="single" w:sz="4" w:space="0" w:color="auto"/>
            </w:tcBorders>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117</w:t>
            </w:r>
          </w:p>
        </w:tc>
        <w:tc>
          <w:tcPr>
            <w:tcW w:w="1533" w:type="dxa"/>
            <w:tcBorders>
              <w:top w:val="nil"/>
              <w:left w:val="nil"/>
              <w:bottom w:val="single" w:sz="4" w:space="0" w:color="auto"/>
              <w:right w:val="single" w:sz="4" w:space="0" w:color="auto"/>
            </w:tcBorders>
            <w:noWrap/>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460</w:t>
            </w:r>
          </w:p>
        </w:tc>
      </w:tr>
      <w:tr w:rsidR="0041585E" w:rsidRPr="0022707E" w:rsidTr="008760AF">
        <w:trPr>
          <w:trHeight w:val="284"/>
          <w:jc w:val="center"/>
        </w:trPr>
        <w:tc>
          <w:tcPr>
            <w:tcW w:w="1128" w:type="dxa"/>
            <w:tcBorders>
              <w:top w:val="nil"/>
              <w:left w:val="single" w:sz="4" w:space="0" w:color="auto"/>
              <w:bottom w:val="single" w:sz="4" w:space="0" w:color="auto"/>
              <w:right w:val="single" w:sz="4" w:space="0" w:color="auto"/>
            </w:tcBorders>
            <w:shd w:val="clear" w:color="auto" w:fill="CCFF99"/>
            <w:vAlign w:val="center"/>
          </w:tcPr>
          <w:p w:rsidR="0041585E" w:rsidRPr="0022707E" w:rsidRDefault="0041585E" w:rsidP="000F1BCF">
            <w:pPr>
              <w:spacing w:after="0" w:line="240" w:lineRule="auto"/>
              <w:rPr>
                <w:rFonts w:ascii="Arial" w:hAnsi="Arial" w:cs="Arial"/>
              </w:rPr>
            </w:pPr>
            <w:r w:rsidRPr="0022707E">
              <w:rPr>
                <w:rFonts w:ascii="Arial" w:hAnsi="Arial" w:cs="Arial"/>
              </w:rPr>
              <w:t>Manowo</w:t>
            </w:r>
          </w:p>
        </w:tc>
        <w:tc>
          <w:tcPr>
            <w:tcW w:w="1296" w:type="dxa"/>
            <w:tcBorders>
              <w:top w:val="nil"/>
              <w:left w:val="nil"/>
              <w:bottom w:val="single" w:sz="4" w:space="0" w:color="auto"/>
              <w:right w:val="single" w:sz="4" w:space="0" w:color="auto"/>
            </w:tcBorders>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188</w:t>
            </w:r>
          </w:p>
        </w:tc>
        <w:tc>
          <w:tcPr>
            <w:tcW w:w="1533" w:type="dxa"/>
            <w:tcBorders>
              <w:top w:val="nil"/>
              <w:left w:val="nil"/>
              <w:bottom w:val="single" w:sz="4" w:space="0" w:color="auto"/>
              <w:right w:val="single" w:sz="4" w:space="0" w:color="auto"/>
            </w:tcBorders>
            <w:noWrap/>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646</w:t>
            </w:r>
          </w:p>
        </w:tc>
      </w:tr>
      <w:tr w:rsidR="0041585E" w:rsidRPr="0022707E" w:rsidTr="008760AF">
        <w:trPr>
          <w:trHeight w:val="284"/>
          <w:jc w:val="center"/>
        </w:trPr>
        <w:tc>
          <w:tcPr>
            <w:tcW w:w="1128" w:type="dxa"/>
            <w:tcBorders>
              <w:top w:val="nil"/>
              <w:left w:val="single" w:sz="4" w:space="0" w:color="auto"/>
              <w:bottom w:val="single" w:sz="4" w:space="0" w:color="auto"/>
              <w:right w:val="single" w:sz="4" w:space="0" w:color="auto"/>
            </w:tcBorders>
            <w:shd w:val="clear" w:color="auto" w:fill="CCFF99"/>
            <w:vAlign w:val="center"/>
          </w:tcPr>
          <w:p w:rsidR="0041585E" w:rsidRPr="0022707E" w:rsidRDefault="0041585E" w:rsidP="000F1BCF">
            <w:pPr>
              <w:spacing w:after="0" w:line="240" w:lineRule="auto"/>
              <w:rPr>
                <w:rFonts w:ascii="Arial" w:hAnsi="Arial" w:cs="Arial"/>
              </w:rPr>
            </w:pPr>
            <w:r w:rsidRPr="0022707E">
              <w:rPr>
                <w:rFonts w:ascii="Arial" w:hAnsi="Arial" w:cs="Arial"/>
              </w:rPr>
              <w:t>Polanów</w:t>
            </w:r>
          </w:p>
        </w:tc>
        <w:tc>
          <w:tcPr>
            <w:tcW w:w="1296" w:type="dxa"/>
            <w:tcBorders>
              <w:top w:val="nil"/>
              <w:left w:val="nil"/>
              <w:bottom w:val="single" w:sz="4" w:space="0" w:color="auto"/>
              <w:right w:val="single" w:sz="4" w:space="0" w:color="auto"/>
            </w:tcBorders>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394</w:t>
            </w:r>
          </w:p>
        </w:tc>
        <w:tc>
          <w:tcPr>
            <w:tcW w:w="1533" w:type="dxa"/>
            <w:tcBorders>
              <w:top w:val="nil"/>
              <w:left w:val="nil"/>
              <w:bottom w:val="single" w:sz="4" w:space="0" w:color="auto"/>
              <w:right w:val="single" w:sz="4" w:space="0" w:color="auto"/>
            </w:tcBorders>
            <w:noWrap/>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589</w:t>
            </w:r>
          </w:p>
        </w:tc>
      </w:tr>
      <w:tr w:rsidR="0041585E" w:rsidRPr="0022707E" w:rsidTr="008760AF">
        <w:trPr>
          <w:trHeight w:val="284"/>
          <w:jc w:val="center"/>
        </w:trPr>
        <w:tc>
          <w:tcPr>
            <w:tcW w:w="1128" w:type="dxa"/>
            <w:tcBorders>
              <w:top w:val="nil"/>
              <w:left w:val="single" w:sz="4" w:space="0" w:color="auto"/>
              <w:bottom w:val="single" w:sz="4" w:space="0" w:color="auto"/>
              <w:right w:val="single" w:sz="4" w:space="0" w:color="auto"/>
            </w:tcBorders>
            <w:shd w:val="clear" w:color="auto" w:fill="CCFF99"/>
            <w:vAlign w:val="center"/>
          </w:tcPr>
          <w:p w:rsidR="0041585E" w:rsidRPr="0022707E" w:rsidRDefault="0041585E" w:rsidP="000F1BCF">
            <w:pPr>
              <w:spacing w:after="0" w:line="240" w:lineRule="auto"/>
              <w:rPr>
                <w:rFonts w:ascii="Arial" w:hAnsi="Arial" w:cs="Arial"/>
              </w:rPr>
            </w:pPr>
            <w:r w:rsidRPr="0022707E">
              <w:rPr>
                <w:rFonts w:ascii="Arial" w:hAnsi="Arial" w:cs="Arial"/>
              </w:rPr>
              <w:t>Sianów</w:t>
            </w:r>
          </w:p>
        </w:tc>
        <w:tc>
          <w:tcPr>
            <w:tcW w:w="1296" w:type="dxa"/>
            <w:tcBorders>
              <w:top w:val="nil"/>
              <w:left w:val="nil"/>
              <w:bottom w:val="single" w:sz="4" w:space="0" w:color="auto"/>
              <w:right w:val="single" w:sz="4" w:space="0" w:color="auto"/>
            </w:tcBorders>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227</w:t>
            </w:r>
          </w:p>
        </w:tc>
        <w:tc>
          <w:tcPr>
            <w:tcW w:w="1533" w:type="dxa"/>
            <w:tcBorders>
              <w:top w:val="nil"/>
              <w:left w:val="nil"/>
              <w:bottom w:val="single" w:sz="4" w:space="0" w:color="auto"/>
              <w:right w:val="single" w:sz="4" w:space="0" w:color="auto"/>
            </w:tcBorders>
            <w:noWrap/>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1331</w:t>
            </w:r>
          </w:p>
        </w:tc>
      </w:tr>
      <w:tr w:rsidR="0041585E" w:rsidRPr="0022707E" w:rsidTr="008760AF">
        <w:trPr>
          <w:trHeight w:val="284"/>
          <w:jc w:val="center"/>
        </w:trPr>
        <w:tc>
          <w:tcPr>
            <w:tcW w:w="1128" w:type="dxa"/>
            <w:tcBorders>
              <w:top w:val="nil"/>
              <w:left w:val="single" w:sz="4" w:space="0" w:color="auto"/>
              <w:bottom w:val="single" w:sz="4" w:space="0" w:color="auto"/>
              <w:right w:val="single" w:sz="4" w:space="0" w:color="auto"/>
            </w:tcBorders>
            <w:shd w:val="clear" w:color="auto" w:fill="CCFF99"/>
            <w:vAlign w:val="center"/>
          </w:tcPr>
          <w:p w:rsidR="0041585E" w:rsidRPr="0022707E" w:rsidRDefault="0041585E" w:rsidP="000F1BCF">
            <w:pPr>
              <w:spacing w:after="0" w:line="240" w:lineRule="auto"/>
              <w:rPr>
                <w:rFonts w:ascii="Arial" w:hAnsi="Arial" w:cs="Arial"/>
              </w:rPr>
            </w:pPr>
            <w:r w:rsidRPr="0022707E">
              <w:rPr>
                <w:rFonts w:ascii="Arial" w:hAnsi="Arial" w:cs="Arial"/>
              </w:rPr>
              <w:t>Świeszyno</w:t>
            </w:r>
          </w:p>
        </w:tc>
        <w:tc>
          <w:tcPr>
            <w:tcW w:w="1296" w:type="dxa"/>
            <w:tcBorders>
              <w:top w:val="nil"/>
              <w:left w:val="nil"/>
              <w:bottom w:val="single" w:sz="4" w:space="0" w:color="auto"/>
              <w:right w:val="single" w:sz="4" w:space="0" w:color="auto"/>
            </w:tcBorders>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132</w:t>
            </w:r>
          </w:p>
        </w:tc>
        <w:tc>
          <w:tcPr>
            <w:tcW w:w="1533" w:type="dxa"/>
            <w:tcBorders>
              <w:top w:val="nil"/>
              <w:left w:val="nil"/>
              <w:bottom w:val="single" w:sz="4" w:space="0" w:color="auto"/>
              <w:right w:val="single" w:sz="4" w:space="0" w:color="auto"/>
            </w:tcBorders>
            <w:noWrap/>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532</w:t>
            </w:r>
          </w:p>
        </w:tc>
      </w:tr>
      <w:tr w:rsidR="0041585E" w:rsidRPr="0022707E" w:rsidTr="008760AF">
        <w:trPr>
          <w:trHeight w:val="284"/>
          <w:jc w:val="center"/>
        </w:trPr>
        <w:tc>
          <w:tcPr>
            <w:tcW w:w="1128" w:type="dxa"/>
            <w:tcBorders>
              <w:top w:val="nil"/>
              <w:left w:val="single" w:sz="4" w:space="0" w:color="auto"/>
              <w:bottom w:val="single" w:sz="4" w:space="0" w:color="auto"/>
              <w:right w:val="single" w:sz="4" w:space="0" w:color="auto"/>
            </w:tcBorders>
            <w:shd w:val="clear" w:color="auto" w:fill="CCFF99"/>
            <w:vAlign w:val="center"/>
          </w:tcPr>
          <w:p w:rsidR="0041585E" w:rsidRPr="0022707E" w:rsidRDefault="0041585E" w:rsidP="000F1BCF">
            <w:pPr>
              <w:spacing w:after="0" w:line="240" w:lineRule="auto"/>
              <w:rPr>
                <w:rFonts w:ascii="Arial" w:hAnsi="Arial" w:cs="Arial"/>
              </w:rPr>
            </w:pPr>
            <w:r w:rsidRPr="0022707E">
              <w:rPr>
                <w:rFonts w:ascii="Arial" w:hAnsi="Arial" w:cs="Arial"/>
              </w:rPr>
              <w:t>Tychowo</w:t>
            </w:r>
          </w:p>
        </w:tc>
        <w:tc>
          <w:tcPr>
            <w:tcW w:w="1296" w:type="dxa"/>
            <w:tcBorders>
              <w:top w:val="nil"/>
              <w:left w:val="nil"/>
              <w:bottom w:val="single" w:sz="4" w:space="0" w:color="auto"/>
              <w:right w:val="single" w:sz="4" w:space="0" w:color="auto"/>
            </w:tcBorders>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351</w:t>
            </w:r>
          </w:p>
        </w:tc>
        <w:tc>
          <w:tcPr>
            <w:tcW w:w="1533" w:type="dxa"/>
            <w:tcBorders>
              <w:top w:val="nil"/>
              <w:left w:val="nil"/>
              <w:bottom w:val="single" w:sz="4" w:space="0" w:color="auto"/>
              <w:right w:val="single" w:sz="4" w:space="0" w:color="auto"/>
            </w:tcBorders>
            <w:noWrap/>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401</w:t>
            </w:r>
          </w:p>
        </w:tc>
      </w:tr>
      <w:tr w:rsidR="0041585E" w:rsidRPr="0022707E" w:rsidTr="008760AF">
        <w:trPr>
          <w:trHeight w:val="284"/>
          <w:jc w:val="center"/>
        </w:trPr>
        <w:tc>
          <w:tcPr>
            <w:tcW w:w="1128" w:type="dxa"/>
            <w:tcBorders>
              <w:top w:val="nil"/>
              <w:left w:val="single" w:sz="4" w:space="0" w:color="auto"/>
              <w:bottom w:val="single" w:sz="4" w:space="0" w:color="auto"/>
              <w:right w:val="single" w:sz="4" w:space="0" w:color="auto"/>
            </w:tcBorders>
            <w:shd w:val="clear" w:color="auto" w:fill="CCFF99"/>
            <w:vAlign w:val="center"/>
          </w:tcPr>
          <w:p w:rsidR="0041585E" w:rsidRPr="0022707E" w:rsidRDefault="0041585E" w:rsidP="000F1BCF">
            <w:pPr>
              <w:spacing w:after="0" w:line="240" w:lineRule="auto"/>
              <w:rPr>
                <w:rFonts w:ascii="Arial" w:hAnsi="Arial" w:cs="Arial"/>
              </w:rPr>
            </w:pPr>
            <w:r w:rsidRPr="0022707E">
              <w:rPr>
                <w:rFonts w:ascii="Arial" w:hAnsi="Arial" w:cs="Arial"/>
              </w:rPr>
              <w:t>Biały Bór</w:t>
            </w:r>
          </w:p>
        </w:tc>
        <w:tc>
          <w:tcPr>
            <w:tcW w:w="1296" w:type="dxa"/>
            <w:tcBorders>
              <w:top w:val="nil"/>
              <w:left w:val="nil"/>
              <w:bottom w:val="single" w:sz="4" w:space="0" w:color="auto"/>
              <w:right w:val="single" w:sz="4" w:space="0" w:color="auto"/>
            </w:tcBorders>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270</w:t>
            </w:r>
          </w:p>
        </w:tc>
        <w:tc>
          <w:tcPr>
            <w:tcW w:w="1533" w:type="dxa"/>
            <w:tcBorders>
              <w:top w:val="nil"/>
              <w:left w:val="nil"/>
              <w:bottom w:val="single" w:sz="4" w:space="0" w:color="auto"/>
              <w:right w:val="single" w:sz="4" w:space="0" w:color="auto"/>
            </w:tcBorders>
            <w:noWrap/>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400</w:t>
            </w:r>
          </w:p>
        </w:tc>
      </w:tr>
      <w:tr w:rsidR="0041585E" w:rsidRPr="0022707E" w:rsidTr="008760AF">
        <w:trPr>
          <w:trHeight w:val="284"/>
          <w:jc w:val="center"/>
        </w:trPr>
        <w:tc>
          <w:tcPr>
            <w:tcW w:w="1128" w:type="dxa"/>
            <w:tcBorders>
              <w:top w:val="nil"/>
              <w:left w:val="single" w:sz="4" w:space="0" w:color="auto"/>
              <w:bottom w:val="single" w:sz="4" w:space="0" w:color="auto"/>
              <w:right w:val="single" w:sz="4" w:space="0" w:color="auto"/>
            </w:tcBorders>
            <w:shd w:val="clear" w:color="auto" w:fill="CCFF99"/>
            <w:vAlign w:val="center"/>
          </w:tcPr>
          <w:p w:rsidR="0041585E" w:rsidRPr="0022707E" w:rsidRDefault="0041585E" w:rsidP="000F1BCF">
            <w:pPr>
              <w:spacing w:after="0" w:line="240" w:lineRule="auto"/>
              <w:rPr>
                <w:rFonts w:ascii="Arial" w:hAnsi="Arial" w:cs="Arial"/>
              </w:rPr>
            </w:pPr>
            <w:r w:rsidRPr="0022707E">
              <w:rPr>
                <w:rFonts w:ascii="Arial" w:hAnsi="Arial" w:cs="Arial"/>
              </w:rPr>
              <w:t>Malechowo</w:t>
            </w:r>
          </w:p>
        </w:tc>
        <w:tc>
          <w:tcPr>
            <w:tcW w:w="1296" w:type="dxa"/>
            <w:tcBorders>
              <w:top w:val="nil"/>
              <w:left w:val="nil"/>
              <w:bottom w:val="single" w:sz="4" w:space="0" w:color="auto"/>
              <w:right w:val="single" w:sz="4" w:space="0" w:color="auto"/>
            </w:tcBorders>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227</w:t>
            </w:r>
          </w:p>
        </w:tc>
        <w:tc>
          <w:tcPr>
            <w:tcW w:w="1533" w:type="dxa"/>
            <w:tcBorders>
              <w:top w:val="nil"/>
              <w:left w:val="nil"/>
              <w:bottom w:val="single" w:sz="4" w:space="0" w:color="auto"/>
              <w:right w:val="single" w:sz="4" w:space="0" w:color="auto"/>
            </w:tcBorders>
            <w:noWrap/>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404</w:t>
            </w:r>
          </w:p>
        </w:tc>
      </w:tr>
      <w:tr w:rsidR="0041585E" w:rsidRPr="0022707E" w:rsidTr="008760AF">
        <w:trPr>
          <w:trHeight w:val="284"/>
          <w:jc w:val="center"/>
        </w:trPr>
        <w:tc>
          <w:tcPr>
            <w:tcW w:w="1128" w:type="dxa"/>
            <w:tcBorders>
              <w:top w:val="nil"/>
              <w:left w:val="single" w:sz="4" w:space="0" w:color="auto"/>
              <w:bottom w:val="single" w:sz="4" w:space="0" w:color="auto"/>
              <w:right w:val="single" w:sz="4" w:space="0" w:color="auto"/>
            </w:tcBorders>
            <w:shd w:val="clear" w:color="auto" w:fill="CCFF99"/>
            <w:vAlign w:val="center"/>
          </w:tcPr>
          <w:p w:rsidR="0041585E" w:rsidRPr="0022707E" w:rsidRDefault="0041585E" w:rsidP="000F1BCF">
            <w:pPr>
              <w:spacing w:after="0" w:line="240" w:lineRule="auto"/>
              <w:rPr>
                <w:rFonts w:ascii="Arial" w:hAnsi="Arial" w:cs="Arial"/>
              </w:rPr>
            </w:pPr>
            <w:r w:rsidRPr="0022707E">
              <w:rPr>
                <w:rFonts w:ascii="Arial" w:hAnsi="Arial" w:cs="Arial"/>
              </w:rPr>
              <w:t>Mielno</w:t>
            </w:r>
          </w:p>
        </w:tc>
        <w:tc>
          <w:tcPr>
            <w:tcW w:w="1296" w:type="dxa"/>
            <w:tcBorders>
              <w:top w:val="nil"/>
              <w:left w:val="nil"/>
              <w:bottom w:val="single" w:sz="4" w:space="0" w:color="auto"/>
              <w:right w:val="single" w:sz="4" w:space="0" w:color="auto"/>
            </w:tcBorders>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62</w:t>
            </w:r>
          </w:p>
        </w:tc>
        <w:tc>
          <w:tcPr>
            <w:tcW w:w="1533" w:type="dxa"/>
            <w:tcBorders>
              <w:top w:val="nil"/>
              <w:left w:val="nil"/>
              <w:bottom w:val="single" w:sz="4" w:space="0" w:color="auto"/>
              <w:right w:val="single" w:sz="4" w:space="0" w:color="auto"/>
            </w:tcBorders>
            <w:noWrap/>
            <w:vAlign w:val="center"/>
          </w:tcPr>
          <w:p w:rsidR="0041585E" w:rsidRPr="0022707E" w:rsidRDefault="0041585E" w:rsidP="000F1BCF">
            <w:pPr>
              <w:spacing w:after="0" w:line="240" w:lineRule="auto"/>
              <w:ind w:firstLine="425"/>
              <w:jc w:val="center"/>
              <w:rPr>
                <w:rFonts w:ascii="Arial" w:hAnsi="Arial" w:cs="Arial"/>
              </w:rPr>
            </w:pPr>
            <w:r w:rsidRPr="0022707E">
              <w:rPr>
                <w:rFonts w:ascii="Arial" w:hAnsi="Arial" w:cs="Arial"/>
              </w:rPr>
              <w:t>1496</w:t>
            </w:r>
          </w:p>
        </w:tc>
      </w:tr>
      <w:tr w:rsidR="0041585E" w:rsidRPr="0022707E" w:rsidTr="008760AF">
        <w:trPr>
          <w:trHeight w:val="284"/>
          <w:jc w:val="center"/>
        </w:trPr>
        <w:tc>
          <w:tcPr>
            <w:tcW w:w="1128" w:type="dxa"/>
            <w:tcBorders>
              <w:top w:val="nil"/>
              <w:left w:val="single" w:sz="4" w:space="0" w:color="auto"/>
              <w:bottom w:val="single" w:sz="4" w:space="0" w:color="auto"/>
              <w:right w:val="single" w:sz="4" w:space="0" w:color="auto"/>
            </w:tcBorders>
            <w:shd w:val="clear" w:color="auto" w:fill="CCFF99"/>
            <w:vAlign w:val="center"/>
          </w:tcPr>
          <w:p w:rsidR="0041585E" w:rsidRPr="0022707E" w:rsidRDefault="0041585E" w:rsidP="000F1BCF">
            <w:pPr>
              <w:spacing w:after="0" w:line="240" w:lineRule="auto"/>
              <w:rPr>
                <w:rFonts w:ascii="Arial" w:hAnsi="Arial" w:cs="Arial"/>
                <w:b/>
                <w:bCs/>
              </w:rPr>
            </w:pPr>
            <w:r w:rsidRPr="0022707E">
              <w:rPr>
                <w:rFonts w:ascii="Arial" w:hAnsi="Arial" w:cs="Arial"/>
                <w:b/>
                <w:bCs/>
              </w:rPr>
              <w:t>Razem</w:t>
            </w:r>
          </w:p>
        </w:tc>
        <w:tc>
          <w:tcPr>
            <w:tcW w:w="1296" w:type="dxa"/>
            <w:tcBorders>
              <w:top w:val="nil"/>
              <w:left w:val="nil"/>
              <w:bottom w:val="single" w:sz="4" w:space="0" w:color="auto"/>
              <w:right w:val="single" w:sz="4" w:space="0" w:color="auto"/>
            </w:tcBorders>
            <w:noWrap/>
            <w:vAlign w:val="center"/>
          </w:tcPr>
          <w:p w:rsidR="0041585E" w:rsidRPr="0022707E" w:rsidRDefault="0041585E" w:rsidP="000F1BCF">
            <w:pPr>
              <w:spacing w:after="0" w:line="240" w:lineRule="auto"/>
              <w:ind w:firstLine="425"/>
              <w:jc w:val="center"/>
              <w:rPr>
                <w:rFonts w:ascii="Arial" w:hAnsi="Arial" w:cs="Arial"/>
                <w:b/>
                <w:bCs/>
              </w:rPr>
            </w:pPr>
            <w:r w:rsidRPr="0022707E">
              <w:rPr>
                <w:rFonts w:ascii="Arial" w:hAnsi="Arial" w:cs="Arial"/>
                <w:b/>
                <w:bCs/>
              </w:rPr>
              <w:t>2516</w:t>
            </w:r>
          </w:p>
        </w:tc>
        <w:tc>
          <w:tcPr>
            <w:tcW w:w="1533" w:type="dxa"/>
            <w:tcBorders>
              <w:top w:val="nil"/>
              <w:left w:val="nil"/>
              <w:bottom w:val="single" w:sz="4" w:space="0" w:color="auto"/>
              <w:right w:val="single" w:sz="4" w:space="0" w:color="auto"/>
            </w:tcBorders>
            <w:noWrap/>
            <w:vAlign w:val="center"/>
          </w:tcPr>
          <w:p w:rsidR="0041585E" w:rsidRPr="0022707E" w:rsidRDefault="0041585E" w:rsidP="000F1BCF">
            <w:pPr>
              <w:spacing w:after="0" w:line="240" w:lineRule="auto"/>
              <w:ind w:firstLine="425"/>
              <w:jc w:val="center"/>
              <w:rPr>
                <w:rFonts w:ascii="Arial" w:hAnsi="Arial" w:cs="Arial"/>
                <w:b/>
                <w:bCs/>
              </w:rPr>
            </w:pPr>
            <w:r w:rsidRPr="0022707E">
              <w:rPr>
                <w:rFonts w:ascii="Arial" w:hAnsi="Arial" w:cs="Arial"/>
                <w:b/>
                <w:bCs/>
              </w:rPr>
              <w:t>7707</w:t>
            </w:r>
          </w:p>
        </w:tc>
      </w:tr>
    </w:tbl>
    <w:p w:rsidR="0041585E" w:rsidRPr="00540281" w:rsidRDefault="0041585E" w:rsidP="0041585E">
      <w:pPr>
        <w:spacing w:after="0" w:line="240" w:lineRule="auto"/>
        <w:ind w:firstLine="425"/>
        <w:jc w:val="center"/>
        <w:rPr>
          <w:rFonts w:ascii="Times New Roman" w:hAnsi="Times New Roman"/>
          <w:i/>
          <w:sz w:val="20"/>
          <w:szCs w:val="20"/>
        </w:rPr>
      </w:pPr>
      <w:r w:rsidRPr="00540281">
        <w:rPr>
          <w:rFonts w:ascii="Times New Roman" w:hAnsi="Times New Roman"/>
          <w:i/>
          <w:sz w:val="20"/>
          <w:szCs w:val="20"/>
        </w:rPr>
        <w:t>Źródło: opracowanie własne na podstawie BDR (GUS)</w:t>
      </w:r>
    </w:p>
    <w:p w:rsidR="0041585E" w:rsidRPr="00540281" w:rsidRDefault="0041585E" w:rsidP="0041585E">
      <w:pPr>
        <w:spacing w:after="0" w:line="240" w:lineRule="auto"/>
        <w:ind w:firstLine="425"/>
        <w:jc w:val="both"/>
        <w:rPr>
          <w:rFonts w:ascii="Times New Roman" w:hAnsi="Times New Roman"/>
          <w:sz w:val="24"/>
          <w:szCs w:val="24"/>
        </w:rPr>
      </w:pPr>
    </w:p>
    <w:p w:rsidR="0041585E" w:rsidRPr="00803143" w:rsidRDefault="0041585E" w:rsidP="00803143">
      <w:pPr>
        <w:spacing w:after="0"/>
        <w:ind w:firstLine="425"/>
        <w:jc w:val="both"/>
        <w:rPr>
          <w:rFonts w:ascii="Arial" w:hAnsi="Arial" w:cs="Arial"/>
        </w:rPr>
      </w:pPr>
      <w:r w:rsidRPr="00AE3191">
        <w:rPr>
          <w:rFonts w:ascii="Arial" w:hAnsi="Arial" w:cs="Arial"/>
        </w:rPr>
        <w:t>Największa liczba przedsiębiorstw znajduje się w gminie Mielno, nie jest to jednak największa pod względem powierzchni jednostka samorządu terytorialnego. Najmniej podmiotów gospodaruje w Białym Borze, a jest to czwarta co do wielkości powierzchni gmina na terenie działania LGD. Największe zagęszczenie przedsiębiorstw zanotowano w Mielnie (ok. 24 przedsiębiorstw na km</w:t>
      </w:r>
      <w:r w:rsidRPr="00AE3191">
        <w:rPr>
          <w:rFonts w:ascii="Arial" w:hAnsi="Arial" w:cs="Arial"/>
          <w:vertAlign w:val="superscript"/>
        </w:rPr>
        <w:t>2</w:t>
      </w:r>
      <w:r w:rsidRPr="00AE3191">
        <w:rPr>
          <w:rFonts w:ascii="Arial" w:hAnsi="Arial" w:cs="Arial"/>
        </w:rPr>
        <w:t>), w dalszej kolejności w Sianowie (około 6 jednostki na km</w:t>
      </w:r>
      <w:r w:rsidRPr="00AE3191">
        <w:rPr>
          <w:rFonts w:ascii="Arial" w:hAnsi="Arial" w:cs="Arial"/>
          <w:vertAlign w:val="superscript"/>
        </w:rPr>
        <w:t>2</w:t>
      </w:r>
      <w:r w:rsidRPr="00AE3191">
        <w:rPr>
          <w:rFonts w:ascii="Arial" w:hAnsi="Arial" w:cs="Arial"/>
        </w:rPr>
        <w:t>). Dla terenu objętego działaniem LGD wynosi ono średnio w granicach 5 przedsiębiorstw na km</w:t>
      </w:r>
      <w:r w:rsidRPr="00AE3191">
        <w:rPr>
          <w:rFonts w:ascii="Arial" w:hAnsi="Arial" w:cs="Arial"/>
          <w:vertAlign w:val="superscript"/>
        </w:rPr>
        <w:t>2</w:t>
      </w:r>
      <w:r w:rsidRPr="00AE3191">
        <w:rPr>
          <w:rFonts w:ascii="Arial" w:hAnsi="Arial" w:cs="Arial"/>
        </w:rPr>
        <w:t xml:space="preserve">.   Jednym ze wskaźników obrazujących przedsiębiorczość na wsi jest relacja ukazująca ilość przedsiębiorstw w przeliczeniu na 1000 mieszkańców. Uwzględniając rozkład liczby mieszkańców na obszarze działania LGD, zauważa się dużą rozpiętość omawianej relacji. Od 57 przedsiębiorstw na 1000 mieszkańców na terenie gminy Tychowo, do 299 w gminie Mielno. Najwięcej przedsiębiorstw w przeliczeniu na 1000 mieszkańców działa na terenie gmin: Mielno i Manowo, w dalszej kolejności w Sianowie i Świeszynie. Można zdecydowanie </w:t>
      </w:r>
      <w:r w:rsidRPr="00AE3191">
        <w:rPr>
          <w:rFonts w:ascii="Arial" w:hAnsi="Arial" w:cs="Arial"/>
        </w:rPr>
        <w:lastRenderedPageBreak/>
        <w:t>potwierdzić, iż wskaźnik przedsiębiorczości jest w nich najwyższy</w:t>
      </w:r>
      <w:r w:rsidRPr="00540281">
        <w:rPr>
          <w:rFonts w:ascii="Times New Roman" w:hAnsi="Times New Roman"/>
          <w:sz w:val="24"/>
          <w:szCs w:val="24"/>
        </w:rPr>
        <w:t xml:space="preserve">. </w:t>
      </w:r>
      <w:r w:rsidRPr="00803143">
        <w:rPr>
          <w:rFonts w:ascii="Arial" w:hAnsi="Arial" w:cs="Arial"/>
        </w:rPr>
        <w:t>W gminach tych wskaźnik zagęszczenia również osiąga wartości najwyższe spośród analizowanych jednostek. Potwierdza to tezę, iż bliskość dużego ośrodka miejskiego pozytywnie wpływa na rozwój obszarów wiejskich. Średnio dla obszaru objętego LGD wielkość ta wynosi 100 przedsiębiorstw na 1000 mieszkańców.</w:t>
      </w:r>
    </w:p>
    <w:p w:rsidR="00803143" w:rsidRDefault="0041585E" w:rsidP="00803143">
      <w:pPr>
        <w:tabs>
          <w:tab w:val="num" w:pos="1440"/>
        </w:tabs>
        <w:spacing w:after="0"/>
        <w:ind w:firstLine="425"/>
        <w:jc w:val="both"/>
        <w:rPr>
          <w:rFonts w:ascii="Arial" w:hAnsi="Arial" w:cs="Arial"/>
        </w:rPr>
      </w:pPr>
      <w:r w:rsidRPr="00803143">
        <w:rPr>
          <w:rFonts w:ascii="Arial" w:hAnsi="Arial" w:cs="Arial"/>
          <w:b/>
        </w:rPr>
        <w:t xml:space="preserve">Informacje o branżach gospodarki mających kluczowe znaczenie dla rozwoju regionu. </w:t>
      </w:r>
      <w:r w:rsidRPr="00803143">
        <w:rPr>
          <w:rFonts w:ascii="Arial" w:hAnsi="Arial" w:cs="Arial"/>
        </w:rPr>
        <w:t xml:space="preserve">O istotności branż dla obszaru LSR świadczy struktura podmiotów z podziałem na rodzaj działalności według PKD. </w:t>
      </w:r>
    </w:p>
    <w:p w:rsidR="00803143" w:rsidRDefault="00803143" w:rsidP="00803143">
      <w:pPr>
        <w:tabs>
          <w:tab w:val="num" w:pos="1440"/>
        </w:tabs>
        <w:spacing w:after="0"/>
        <w:jc w:val="both"/>
        <w:rPr>
          <w:rFonts w:ascii="Arial" w:hAnsi="Arial" w:cs="Arial"/>
        </w:rPr>
      </w:pPr>
    </w:p>
    <w:p w:rsidR="0041585E" w:rsidRPr="00803143" w:rsidRDefault="004B26D6" w:rsidP="00803143">
      <w:pPr>
        <w:tabs>
          <w:tab w:val="num" w:pos="1440"/>
        </w:tabs>
        <w:spacing w:after="0"/>
        <w:jc w:val="both"/>
        <w:rPr>
          <w:rFonts w:ascii="Arial" w:hAnsi="Arial" w:cs="Arial"/>
        </w:rPr>
      </w:pPr>
      <w:r>
        <w:rPr>
          <w:rFonts w:ascii="Arial" w:hAnsi="Arial" w:cs="Arial"/>
          <w:b/>
        </w:rPr>
        <w:t>Tabela 8</w:t>
      </w:r>
      <w:r w:rsidR="0041585E" w:rsidRPr="00803143">
        <w:rPr>
          <w:rFonts w:ascii="Arial" w:hAnsi="Arial" w:cs="Arial"/>
          <w:b/>
        </w:rPr>
        <w:t>.</w:t>
      </w:r>
      <w:r w:rsidR="00803143" w:rsidRPr="00803143">
        <w:rPr>
          <w:rFonts w:ascii="Arial" w:hAnsi="Arial" w:cs="Arial"/>
          <w:b/>
        </w:rPr>
        <w:t xml:space="preserve"> </w:t>
      </w:r>
      <w:r w:rsidR="0041585E" w:rsidRPr="00803143">
        <w:rPr>
          <w:rFonts w:ascii="Arial" w:hAnsi="Arial" w:cs="Arial"/>
          <w:b/>
        </w:rPr>
        <w:t>Liczba podmiotów z podziałem na rodzaj działalności według PKD na koniec 2006 roku</w:t>
      </w:r>
    </w:p>
    <w:tbl>
      <w:tblPr>
        <w:tblW w:w="5000" w:type="pct"/>
        <w:tblCellMar>
          <w:left w:w="70" w:type="dxa"/>
          <w:right w:w="70" w:type="dxa"/>
        </w:tblCellMar>
        <w:tblLook w:val="0000"/>
      </w:tblPr>
      <w:tblGrid>
        <w:gridCol w:w="607"/>
        <w:gridCol w:w="669"/>
        <w:gridCol w:w="619"/>
        <w:gridCol w:w="726"/>
        <w:gridCol w:w="840"/>
        <w:gridCol w:w="702"/>
        <w:gridCol w:w="693"/>
        <w:gridCol w:w="883"/>
        <w:gridCol w:w="726"/>
        <w:gridCol w:w="702"/>
        <w:gridCol w:w="849"/>
        <w:gridCol w:w="599"/>
        <w:gridCol w:w="597"/>
      </w:tblGrid>
      <w:tr w:rsidR="0041585E" w:rsidRPr="00540281" w:rsidTr="00FB0126">
        <w:trPr>
          <w:trHeight w:val="255"/>
        </w:trPr>
        <w:tc>
          <w:tcPr>
            <w:tcW w:w="329" w:type="pct"/>
            <w:tcBorders>
              <w:top w:val="single" w:sz="4" w:space="0" w:color="auto"/>
              <w:left w:val="single" w:sz="4" w:space="0" w:color="auto"/>
              <w:bottom w:val="single" w:sz="4" w:space="0" w:color="auto"/>
              <w:right w:val="single" w:sz="4" w:space="0" w:color="auto"/>
            </w:tcBorders>
            <w:shd w:val="clear" w:color="auto" w:fill="66FF33"/>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Sekcja</w:t>
            </w:r>
          </w:p>
        </w:tc>
        <w:tc>
          <w:tcPr>
            <w:tcW w:w="363" w:type="pct"/>
            <w:tcBorders>
              <w:top w:val="single" w:sz="4" w:space="0" w:color="auto"/>
              <w:left w:val="nil"/>
              <w:bottom w:val="single" w:sz="4" w:space="0" w:color="auto"/>
              <w:right w:val="single" w:sz="4" w:space="0" w:color="auto"/>
            </w:tcBorders>
            <w:shd w:val="clear" w:color="auto" w:fill="66FF33"/>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Będzino</w:t>
            </w:r>
          </w:p>
        </w:tc>
        <w:tc>
          <w:tcPr>
            <w:tcW w:w="336" w:type="pct"/>
            <w:tcBorders>
              <w:top w:val="single" w:sz="4" w:space="0" w:color="auto"/>
              <w:left w:val="nil"/>
              <w:bottom w:val="single" w:sz="4" w:space="0" w:color="auto"/>
              <w:right w:val="single" w:sz="4" w:space="0" w:color="auto"/>
            </w:tcBorders>
            <w:shd w:val="clear" w:color="auto" w:fill="66FF33"/>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Sianów</w:t>
            </w:r>
          </w:p>
        </w:tc>
        <w:tc>
          <w:tcPr>
            <w:tcW w:w="394" w:type="pct"/>
            <w:tcBorders>
              <w:top w:val="single" w:sz="4" w:space="0" w:color="auto"/>
              <w:left w:val="nil"/>
              <w:bottom w:val="single" w:sz="4" w:space="0" w:color="auto"/>
              <w:right w:val="single" w:sz="4" w:space="0" w:color="auto"/>
            </w:tcBorders>
            <w:shd w:val="clear" w:color="auto" w:fill="66FF33"/>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Tychowo</w:t>
            </w:r>
          </w:p>
        </w:tc>
        <w:tc>
          <w:tcPr>
            <w:tcW w:w="456" w:type="pct"/>
            <w:tcBorders>
              <w:top w:val="single" w:sz="4" w:space="0" w:color="auto"/>
              <w:left w:val="nil"/>
              <w:bottom w:val="single" w:sz="4" w:space="0" w:color="auto"/>
              <w:right w:val="single" w:sz="4" w:space="0" w:color="auto"/>
            </w:tcBorders>
            <w:shd w:val="clear" w:color="auto" w:fill="66FF33"/>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Świeszyno</w:t>
            </w:r>
          </w:p>
        </w:tc>
        <w:tc>
          <w:tcPr>
            <w:tcW w:w="381" w:type="pct"/>
            <w:tcBorders>
              <w:top w:val="single" w:sz="4" w:space="0" w:color="auto"/>
              <w:left w:val="nil"/>
              <w:bottom w:val="single" w:sz="4" w:space="0" w:color="auto"/>
              <w:right w:val="single" w:sz="4" w:space="0" w:color="auto"/>
            </w:tcBorders>
            <w:shd w:val="clear" w:color="auto" w:fill="66FF33"/>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Polanów</w:t>
            </w:r>
          </w:p>
        </w:tc>
        <w:tc>
          <w:tcPr>
            <w:tcW w:w="376" w:type="pct"/>
            <w:tcBorders>
              <w:top w:val="single" w:sz="4" w:space="0" w:color="auto"/>
              <w:left w:val="nil"/>
              <w:bottom w:val="single" w:sz="4" w:space="0" w:color="auto"/>
              <w:right w:val="single" w:sz="4" w:space="0" w:color="auto"/>
            </w:tcBorders>
            <w:shd w:val="clear" w:color="auto" w:fill="66FF33"/>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Manowo</w:t>
            </w:r>
          </w:p>
        </w:tc>
        <w:tc>
          <w:tcPr>
            <w:tcW w:w="479" w:type="pct"/>
            <w:tcBorders>
              <w:top w:val="single" w:sz="4" w:space="0" w:color="auto"/>
              <w:left w:val="nil"/>
              <w:bottom w:val="single" w:sz="4" w:space="0" w:color="auto"/>
              <w:right w:val="single" w:sz="4" w:space="0" w:color="auto"/>
            </w:tcBorders>
            <w:shd w:val="clear" w:color="auto" w:fill="66FF33"/>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Malechowo</w:t>
            </w:r>
          </w:p>
        </w:tc>
        <w:tc>
          <w:tcPr>
            <w:tcW w:w="394" w:type="pct"/>
            <w:tcBorders>
              <w:top w:val="single" w:sz="4" w:space="0" w:color="auto"/>
              <w:left w:val="nil"/>
              <w:bottom w:val="single" w:sz="4" w:space="0" w:color="auto"/>
              <w:right w:val="single" w:sz="4" w:space="0" w:color="auto"/>
            </w:tcBorders>
            <w:shd w:val="clear" w:color="auto" w:fill="66FF33"/>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Biały Bór</w:t>
            </w:r>
          </w:p>
        </w:tc>
        <w:tc>
          <w:tcPr>
            <w:tcW w:w="381" w:type="pct"/>
            <w:tcBorders>
              <w:top w:val="single" w:sz="4" w:space="0" w:color="auto"/>
              <w:left w:val="nil"/>
              <w:bottom w:val="single" w:sz="4" w:space="0" w:color="auto"/>
              <w:right w:val="single" w:sz="4" w:space="0" w:color="auto"/>
            </w:tcBorders>
            <w:shd w:val="clear" w:color="auto" w:fill="66FF33"/>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Bobolice</w:t>
            </w:r>
          </w:p>
        </w:tc>
        <w:tc>
          <w:tcPr>
            <w:tcW w:w="461" w:type="pct"/>
            <w:tcBorders>
              <w:top w:val="single" w:sz="4" w:space="0" w:color="auto"/>
              <w:left w:val="nil"/>
              <w:bottom w:val="single" w:sz="4" w:space="0" w:color="auto"/>
              <w:right w:val="single" w:sz="4" w:space="0" w:color="auto"/>
            </w:tcBorders>
            <w:shd w:val="clear" w:color="auto" w:fill="66FF33"/>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Biesiekierz</w:t>
            </w:r>
          </w:p>
        </w:tc>
        <w:tc>
          <w:tcPr>
            <w:tcW w:w="325" w:type="pct"/>
            <w:tcBorders>
              <w:top w:val="single" w:sz="4" w:space="0" w:color="auto"/>
              <w:left w:val="nil"/>
              <w:bottom w:val="single" w:sz="4" w:space="0" w:color="auto"/>
              <w:right w:val="single" w:sz="4" w:space="0" w:color="auto"/>
            </w:tcBorders>
            <w:shd w:val="clear" w:color="auto" w:fill="66FF33"/>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Mielno</w:t>
            </w:r>
          </w:p>
        </w:tc>
        <w:tc>
          <w:tcPr>
            <w:tcW w:w="324" w:type="pct"/>
            <w:tcBorders>
              <w:top w:val="single" w:sz="4" w:space="0" w:color="auto"/>
              <w:left w:val="single" w:sz="4" w:space="0" w:color="auto"/>
              <w:bottom w:val="single" w:sz="4" w:space="0" w:color="auto"/>
              <w:right w:val="single" w:sz="4" w:space="0" w:color="auto"/>
            </w:tcBorders>
            <w:shd w:val="clear" w:color="auto" w:fill="66FF33"/>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Razem</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A</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32</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67</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77</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22</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83</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53</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43</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41</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83</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12</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5</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518</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B</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4</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27</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37</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C</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0</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8</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D</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85</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162</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35</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48</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56</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51</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40</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36</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52</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48</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37</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650</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E</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1</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15</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F</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85</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176</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41</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68</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58</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55</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49</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40</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62</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55</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53</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742</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G</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244</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414</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99</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175</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179</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190</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127</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101</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256</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149</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286</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2220</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H</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52</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61</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11</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9</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18</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35</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22</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21</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25</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31</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801</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1086</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I</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43</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96</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30</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42</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16</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56</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21</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37</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21</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39</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59</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460</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J</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32</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47</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8</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13</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17</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26</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10</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14</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22</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13</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16</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218</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K</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71</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120</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34</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79</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62</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55</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28</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38</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65</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39</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76</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u w:val="single"/>
              </w:rPr>
            </w:pPr>
            <w:r w:rsidRPr="00540281">
              <w:rPr>
                <w:rFonts w:ascii="Times New Roman" w:hAnsi="Times New Roman"/>
                <w:b/>
                <w:sz w:val="14"/>
                <w:szCs w:val="14"/>
                <w:u w:val="single"/>
              </w:rPr>
              <w:t>667</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L</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5</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7</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7</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6</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5</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6</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8</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5</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3</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58</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M</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18</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17</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14</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12</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17</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24</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10</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21</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12</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17</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11</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173</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N</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30</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65</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16</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22</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37</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46</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21</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12</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40</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30</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32</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351</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O</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50</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89</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27</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36</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38</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49</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23</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34</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47</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22</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89</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504</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P</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0</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0</w:t>
            </w:r>
          </w:p>
        </w:tc>
      </w:tr>
      <w:tr w:rsidR="0041585E" w:rsidRPr="00540281" w:rsidTr="00FB0126">
        <w:trPr>
          <w:trHeight w:val="255"/>
        </w:trPr>
        <w:tc>
          <w:tcPr>
            <w:tcW w:w="329" w:type="pct"/>
            <w:tcBorders>
              <w:top w:val="nil"/>
              <w:left w:val="single" w:sz="4" w:space="0" w:color="auto"/>
              <w:bottom w:val="single" w:sz="4" w:space="0" w:color="auto"/>
              <w:right w:val="single" w:sz="4" w:space="0" w:color="auto"/>
            </w:tcBorders>
            <w:shd w:val="clear" w:color="auto" w:fill="CCFF99"/>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Razem</w:t>
            </w:r>
          </w:p>
        </w:tc>
        <w:tc>
          <w:tcPr>
            <w:tcW w:w="363"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752</w:t>
            </w:r>
          </w:p>
        </w:tc>
        <w:tc>
          <w:tcPr>
            <w:tcW w:w="33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1331</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401</w:t>
            </w:r>
          </w:p>
        </w:tc>
        <w:tc>
          <w:tcPr>
            <w:tcW w:w="45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532</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589</w:t>
            </w:r>
          </w:p>
        </w:tc>
        <w:tc>
          <w:tcPr>
            <w:tcW w:w="376"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646</w:t>
            </w:r>
          </w:p>
        </w:tc>
        <w:tc>
          <w:tcPr>
            <w:tcW w:w="479"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404</w:t>
            </w:r>
          </w:p>
        </w:tc>
        <w:tc>
          <w:tcPr>
            <w:tcW w:w="394"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400</w:t>
            </w:r>
          </w:p>
        </w:tc>
        <w:tc>
          <w:tcPr>
            <w:tcW w:w="38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696</w:t>
            </w:r>
          </w:p>
        </w:tc>
        <w:tc>
          <w:tcPr>
            <w:tcW w:w="461" w:type="pct"/>
            <w:tcBorders>
              <w:top w:val="nil"/>
              <w:left w:val="nil"/>
              <w:bottom w:val="single" w:sz="4" w:space="0" w:color="auto"/>
              <w:right w:val="single" w:sz="4" w:space="0" w:color="auto"/>
            </w:tcBorders>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460</w:t>
            </w:r>
          </w:p>
        </w:tc>
        <w:tc>
          <w:tcPr>
            <w:tcW w:w="325" w:type="pct"/>
            <w:tcBorders>
              <w:top w:val="nil"/>
              <w:left w:val="nil"/>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1496</w:t>
            </w:r>
          </w:p>
        </w:tc>
        <w:tc>
          <w:tcPr>
            <w:tcW w:w="324" w:type="pct"/>
            <w:tcBorders>
              <w:top w:val="nil"/>
              <w:left w:val="single" w:sz="4" w:space="0" w:color="auto"/>
              <w:bottom w:val="single" w:sz="4" w:space="0" w:color="auto"/>
              <w:right w:val="single" w:sz="4" w:space="0" w:color="auto"/>
            </w:tcBorders>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7707</w:t>
            </w:r>
          </w:p>
        </w:tc>
      </w:tr>
    </w:tbl>
    <w:p w:rsidR="0041585E" w:rsidRPr="00540281" w:rsidRDefault="0041585E" w:rsidP="0041585E">
      <w:pPr>
        <w:spacing w:after="0" w:line="240" w:lineRule="auto"/>
        <w:ind w:firstLine="425"/>
        <w:rPr>
          <w:rFonts w:ascii="Times New Roman" w:hAnsi="Times New Roman"/>
          <w:i/>
          <w:sz w:val="20"/>
          <w:szCs w:val="20"/>
        </w:rPr>
      </w:pPr>
      <w:r w:rsidRPr="00540281">
        <w:rPr>
          <w:rFonts w:ascii="Times New Roman" w:hAnsi="Times New Roman"/>
          <w:i/>
          <w:sz w:val="20"/>
          <w:szCs w:val="20"/>
        </w:rPr>
        <w:t>Źródło: opracowanie własne na podstawie BDR (GUS)</w:t>
      </w:r>
    </w:p>
    <w:p w:rsidR="00EB569A" w:rsidRDefault="00EB569A" w:rsidP="0041585E">
      <w:pPr>
        <w:spacing w:after="0" w:line="240" w:lineRule="auto"/>
        <w:ind w:firstLine="425"/>
        <w:rPr>
          <w:rFonts w:ascii="Times New Roman" w:hAnsi="Times New Roman"/>
          <w:sz w:val="20"/>
          <w:szCs w:val="24"/>
        </w:rPr>
      </w:pPr>
    </w:p>
    <w:p w:rsidR="0041585E" w:rsidRPr="00EB569A" w:rsidRDefault="0041585E" w:rsidP="0041585E">
      <w:pPr>
        <w:spacing w:after="0" w:line="240" w:lineRule="auto"/>
        <w:ind w:firstLine="425"/>
        <w:rPr>
          <w:rFonts w:ascii="Arial" w:hAnsi="Arial" w:cs="Arial"/>
          <w:sz w:val="20"/>
          <w:szCs w:val="24"/>
        </w:rPr>
      </w:pPr>
      <w:r w:rsidRPr="00EB569A">
        <w:rPr>
          <w:rFonts w:ascii="Arial" w:hAnsi="Arial" w:cs="Arial"/>
          <w:sz w:val="20"/>
          <w:szCs w:val="24"/>
        </w:rPr>
        <w:t>Objaśnienie skrótów:</w:t>
      </w:r>
    </w:p>
    <w:p w:rsidR="0041585E" w:rsidRPr="00EB569A" w:rsidRDefault="0041585E" w:rsidP="0041585E">
      <w:pPr>
        <w:spacing w:after="0" w:line="240" w:lineRule="auto"/>
        <w:ind w:firstLine="425"/>
        <w:jc w:val="both"/>
        <w:rPr>
          <w:rFonts w:ascii="Arial" w:hAnsi="Arial" w:cs="Arial"/>
          <w:sz w:val="20"/>
          <w:szCs w:val="24"/>
        </w:rPr>
      </w:pPr>
      <w:r w:rsidRPr="00EB569A">
        <w:rPr>
          <w:rFonts w:ascii="Arial" w:hAnsi="Arial" w:cs="Arial"/>
          <w:b/>
          <w:sz w:val="20"/>
          <w:szCs w:val="24"/>
        </w:rPr>
        <w:t xml:space="preserve">Sekcja A – rolnictwo, łowiectwo i leśnictwo; </w:t>
      </w:r>
      <w:r w:rsidRPr="00EB569A">
        <w:rPr>
          <w:rFonts w:ascii="Arial" w:hAnsi="Arial" w:cs="Arial"/>
          <w:sz w:val="20"/>
          <w:szCs w:val="24"/>
        </w:rPr>
        <w:t xml:space="preserve">Sekcja B – rybołówstwo i rybactwo; Sekcja C – górnictwo i kopalnictwo; </w:t>
      </w:r>
      <w:r w:rsidRPr="00EB569A">
        <w:rPr>
          <w:rFonts w:ascii="Arial" w:hAnsi="Arial" w:cs="Arial"/>
          <w:b/>
          <w:sz w:val="20"/>
          <w:szCs w:val="24"/>
        </w:rPr>
        <w:t xml:space="preserve">Sekcja D – przetwórstwo przemysłowe; </w:t>
      </w:r>
      <w:r w:rsidRPr="00EB569A">
        <w:rPr>
          <w:rFonts w:ascii="Arial" w:hAnsi="Arial" w:cs="Arial"/>
          <w:sz w:val="20"/>
          <w:szCs w:val="24"/>
        </w:rPr>
        <w:t xml:space="preserve">Sekcja E – wytwarzanie i zaopatrywanie w energię elektryczną, gaz i wodę; Sekcja F – budownictwo; </w:t>
      </w:r>
      <w:r w:rsidRPr="00EB569A">
        <w:rPr>
          <w:rFonts w:ascii="Arial" w:hAnsi="Arial" w:cs="Arial"/>
          <w:b/>
          <w:sz w:val="20"/>
          <w:szCs w:val="24"/>
        </w:rPr>
        <w:t>Sekcja G – handel hurtowy i detaliczny, naprawa pojazdów mechanicznych, motocykli oraz artykułów użytku</w:t>
      </w:r>
      <w:r w:rsidRPr="00EB569A">
        <w:rPr>
          <w:rFonts w:ascii="Arial" w:hAnsi="Arial" w:cs="Arial"/>
          <w:sz w:val="20"/>
          <w:szCs w:val="24"/>
        </w:rPr>
        <w:t xml:space="preserve"> osobistego i domowego; Sekcja H – hotele i restauracje Sekcja I – transport, gospodarka magazynowa i łączność; Sekcja J – pośrednictwo finansowe; </w:t>
      </w:r>
      <w:r w:rsidRPr="00EB569A">
        <w:rPr>
          <w:rFonts w:ascii="Arial" w:hAnsi="Arial" w:cs="Arial"/>
          <w:b/>
          <w:sz w:val="20"/>
          <w:szCs w:val="24"/>
        </w:rPr>
        <w:t xml:space="preserve">Sekcja K – obsługa nieruchomości, wynajem, nauka i usługi związane z prowadzeniem działalności gospodarczej; </w:t>
      </w:r>
      <w:r w:rsidRPr="00EB569A">
        <w:rPr>
          <w:rFonts w:ascii="Arial" w:hAnsi="Arial" w:cs="Arial"/>
          <w:sz w:val="20"/>
          <w:szCs w:val="24"/>
        </w:rPr>
        <w:t>Sekcja L – administracja publiczna i obrona narodowa, obowiązkowe ubezpieczenia społeczne; Sekcja M – edukacja Sekcja N – ochrona zdrowia i opieka społeczna; Sekcja O – pozostała działalność usługowa, komunalna, społeczna i indywidualna</w:t>
      </w:r>
    </w:p>
    <w:p w:rsidR="0041585E" w:rsidRPr="00EB569A" w:rsidRDefault="0041585E" w:rsidP="0041585E">
      <w:pPr>
        <w:spacing w:after="0" w:line="240" w:lineRule="auto"/>
        <w:ind w:firstLine="425"/>
        <w:jc w:val="both"/>
        <w:rPr>
          <w:rFonts w:ascii="Arial" w:hAnsi="Arial" w:cs="Arial"/>
          <w:sz w:val="24"/>
          <w:szCs w:val="24"/>
        </w:rPr>
      </w:pPr>
    </w:p>
    <w:p w:rsidR="0041585E" w:rsidRPr="008B30D6" w:rsidRDefault="0041585E" w:rsidP="008B30D6">
      <w:pPr>
        <w:spacing w:after="0"/>
        <w:ind w:firstLine="425"/>
        <w:jc w:val="both"/>
        <w:rPr>
          <w:rFonts w:ascii="Arial" w:hAnsi="Arial" w:cs="Arial"/>
        </w:rPr>
      </w:pPr>
      <w:r w:rsidRPr="00EB569A">
        <w:rPr>
          <w:rFonts w:ascii="Arial" w:hAnsi="Arial" w:cs="Arial"/>
        </w:rPr>
        <w:t>Według sekcji PKD największa liczba przedsiębiorstw na terenie objętym LGD należy do sekcji G (handel hurtowy i detaliczny, naprawa pojazdów mechanicznych, motocykli oraz artykułów użytku), sekcji D (przetwórstwo przemysłowe) i A – rolnictwo, łowiectwo i leśnictwo. Należy uznać, iż są to kluczowe branże na terenie LSR. Taka struktura podmiotów jest konsekwencją m.in. zagospodarowania przestrzeni obszaru projektu. 46% powierzchni objętej działaniem LGD stanowią lasy, 45% użytki rolne i tylko 9% pozostałe grunty i nieużytki. Przesądza to o dominującej roli wspomnianych powyżej branż. Dla działalności gospodarczej istotne znaczenie ma wielkość udziału użytków rolnych, procent lesistości i terenów chronionych w gminie. Duży udział powierzchni chronionej może</w:t>
      </w:r>
      <w:r w:rsidRPr="00EB569A">
        <w:rPr>
          <w:rFonts w:ascii="Arial" w:hAnsi="Arial" w:cs="Arial"/>
          <w:sz w:val="24"/>
          <w:szCs w:val="24"/>
        </w:rPr>
        <w:t xml:space="preserve"> </w:t>
      </w:r>
      <w:r w:rsidRPr="008B30D6">
        <w:rPr>
          <w:rFonts w:ascii="Arial" w:hAnsi="Arial" w:cs="Arial"/>
        </w:rPr>
        <w:lastRenderedPageBreak/>
        <w:t xml:space="preserve">utrudniać podejmowanie pewnych form przedsiębiorczości, które negatywnie oddziaływają na środowisko naturalne. Z drugiej strony obszary czyste ekologicznie stanowią znaczący czynniki przyczyniający się do rozwoju turystyki i agroturystyki. </w:t>
      </w:r>
    </w:p>
    <w:p w:rsidR="0041585E" w:rsidRPr="008B30D6" w:rsidRDefault="0041585E" w:rsidP="008B30D6">
      <w:pPr>
        <w:spacing w:after="0"/>
        <w:ind w:firstLine="425"/>
        <w:jc w:val="both"/>
        <w:rPr>
          <w:rFonts w:ascii="Arial" w:hAnsi="Arial" w:cs="Arial"/>
        </w:rPr>
      </w:pPr>
      <w:r w:rsidRPr="008B30D6">
        <w:rPr>
          <w:rFonts w:ascii="Arial" w:hAnsi="Arial" w:cs="Arial"/>
        </w:rPr>
        <w:t>Na Pomorzu Środkowym wielkie znaczenie go</w:t>
      </w:r>
      <w:r w:rsidR="00F53738">
        <w:rPr>
          <w:rFonts w:ascii="Arial" w:hAnsi="Arial" w:cs="Arial"/>
        </w:rPr>
        <w:t>spodarcze ma gospodarka leśna i </w:t>
      </w:r>
      <w:r w:rsidRPr="008B30D6">
        <w:rPr>
          <w:rFonts w:ascii="Arial" w:hAnsi="Arial" w:cs="Arial"/>
        </w:rPr>
        <w:t>przemysł drzewny. W dużej mierze wynika to z wysokiej lesistości. W grupie analizowanych gmin procent lesistości jest mocno zróżnicowany. Jest on najniższy w gminie Mielno – 10,7%, Będzino – 11,3% i Biesiekierz – 18,7%. Naj</w:t>
      </w:r>
      <w:r w:rsidR="00F53738">
        <w:rPr>
          <w:rFonts w:ascii="Arial" w:hAnsi="Arial" w:cs="Arial"/>
        </w:rPr>
        <w:t>wyższy udział lasów występuje w </w:t>
      </w:r>
      <w:r w:rsidRPr="008B30D6">
        <w:rPr>
          <w:rFonts w:ascii="Arial" w:hAnsi="Arial" w:cs="Arial"/>
        </w:rPr>
        <w:t>gminach: Manowo – 63,8%, Tychowo – 55,5% i Polanów – 53,1%. W gminach tych na bazie lokalnego surowca możliwy jest dalszy rozwój przetwórstwa, zbieractwa, myślistwa, usług leśnych, turystyki kwalifikowanej.</w:t>
      </w:r>
    </w:p>
    <w:p w:rsidR="0041585E" w:rsidRPr="008B30D6" w:rsidRDefault="0041585E" w:rsidP="008B30D6">
      <w:pPr>
        <w:spacing w:after="0"/>
        <w:ind w:firstLine="425"/>
        <w:jc w:val="both"/>
        <w:rPr>
          <w:rFonts w:ascii="Arial" w:hAnsi="Arial" w:cs="Arial"/>
        </w:rPr>
      </w:pPr>
      <w:r w:rsidRPr="008B30D6">
        <w:rPr>
          <w:rFonts w:ascii="Arial" w:hAnsi="Arial" w:cs="Arial"/>
        </w:rPr>
        <w:t>Pomimo zachodzących zmian podstawą rozwoju obszarów wiejskich jest i będzie rolnictwo. Na obszarze projektu grunty orne stanowią 77,2% powierzchni użytków rolnych, w dalszej kolejności w strukturze miejsce zajmują łąki – 13%. Pastwiska stanowią 9,3%, sady nieznaczną powierzchnię 499 ha, co stanowi 0,5% powierzchni użytków rolnych.</w:t>
      </w:r>
    </w:p>
    <w:p w:rsidR="0041585E" w:rsidRPr="008B30D6" w:rsidRDefault="0041585E" w:rsidP="008B30D6">
      <w:pPr>
        <w:spacing w:after="0"/>
        <w:ind w:firstLine="425"/>
        <w:jc w:val="both"/>
        <w:rPr>
          <w:rFonts w:ascii="Arial" w:hAnsi="Arial" w:cs="Arial"/>
          <w:color w:val="000000"/>
        </w:rPr>
      </w:pPr>
      <w:bookmarkStart w:id="38" w:name="_Toc81914476"/>
      <w:bookmarkStart w:id="39" w:name="_Toc81914839"/>
      <w:r w:rsidRPr="008B30D6">
        <w:rPr>
          <w:rFonts w:ascii="Arial" w:hAnsi="Arial" w:cs="Arial"/>
          <w:b/>
          <w:color w:val="000000"/>
        </w:rPr>
        <w:t xml:space="preserve">Bezpieczeństwo publiczne. </w:t>
      </w:r>
      <w:r w:rsidRPr="008B30D6">
        <w:rPr>
          <w:rFonts w:ascii="Arial" w:hAnsi="Arial" w:cs="Arial"/>
          <w:color w:val="000000"/>
        </w:rPr>
        <w:t>Zagadnieniami bezpieczeństwa i porządku publicznego zajmują się władze samorządowe w szczególności powołana przez Rady Powiatu Koszalińskiego Komisja Bezpieczeństwa i Porządku Publicznego. Strategiczne cele działania i szczegółowe zadania będące w sferze zainte</w:t>
      </w:r>
      <w:r w:rsidR="007B7C51">
        <w:rPr>
          <w:rFonts w:ascii="Arial" w:hAnsi="Arial" w:cs="Arial"/>
          <w:color w:val="000000"/>
        </w:rPr>
        <w:t>resowania komisji, zawarte są w </w:t>
      </w:r>
      <w:r w:rsidRPr="008B30D6">
        <w:rPr>
          <w:rFonts w:ascii="Arial" w:hAnsi="Arial" w:cs="Arial"/>
          <w:color w:val="000000"/>
        </w:rPr>
        <w:t>„Powiatowych programach zapobiegania przestępczości oraz porządku publicznego obywateli”. Organami powołanymi do zapewnienia bezpieczeństwa i porządku publicznego są powiatowe służby, inspekcje i straże (policja, straż pożarna, pogotowie: ratunkowe, gazowe, energetyczne, drogowe, inspekcje: sanitarna, weterynaryjna, budowlana), które corocznie przedstawiają sprawozdania ze swojej działalności na posiedzeniach rad powiatów objętych LSR. Posterunek policji znajduje się na terenie k</w:t>
      </w:r>
      <w:r w:rsidR="007B7C51">
        <w:rPr>
          <w:rFonts w:ascii="Arial" w:hAnsi="Arial" w:cs="Arial"/>
          <w:color w:val="000000"/>
        </w:rPr>
        <w:t>ażdej z gmin, w ramach struktur </w:t>
      </w:r>
      <w:r w:rsidRPr="008B30D6">
        <w:rPr>
          <w:rFonts w:ascii="Arial" w:hAnsi="Arial" w:cs="Arial"/>
          <w:color w:val="000000"/>
        </w:rPr>
        <w:t xml:space="preserve">policyjnych wyznaczeni dzielnicowi sprawują dozór </w:t>
      </w:r>
      <w:r w:rsidR="007B7C51">
        <w:rPr>
          <w:rFonts w:ascii="Arial" w:hAnsi="Arial" w:cs="Arial"/>
          <w:color w:val="000000"/>
        </w:rPr>
        <w:t>nad poszczególnymi sołectwami i </w:t>
      </w:r>
      <w:r w:rsidRPr="008B30D6">
        <w:rPr>
          <w:rFonts w:ascii="Arial" w:hAnsi="Arial" w:cs="Arial"/>
          <w:color w:val="000000"/>
        </w:rPr>
        <w:t xml:space="preserve">osiedlami miejskimi. Ponadto w gminach miejsko-wiejskich </w:t>
      </w:r>
      <w:r w:rsidR="007B7C51">
        <w:rPr>
          <w:rFonts w:ascii="Arial" w:hAnsi="Arial" w:cs="Arial"/>
          <w:color w:val="000000"/>
        </w:rPr>
        <w:t>(Sianów, Polanów, Bobolice i </w:t>
      </w:r>
      <w:r w:rsidRPr="008B30D6">
        <w:rPr>
          <w:rFonts w:ascii="Arial" w:hAnsi="Arial" w:cs="Arial"/>
          <w:color w:val="000000"/>
        </w:rPr>
        <w:t>Biały Bór) powołane zostały oddziały straży gminnej lub miejskiej. Sieć jednostek Ochotniczych Straży Pożarnych obejmuje swym zasięgiem cały obszar LSR, ogólna liczba jednostek OSP na terenie działania ŚGD zamyka się liczbą 70 podmiotów. Nadzór nad gminnymi jednostkami OSP sprawują cztery powiatowe oddziały Państwowej Straży Pożarnej.</w:t>
      </w:r>
    </w:p>
    <w:p w:rsidR="007B7C51" w:rsidRDefault="0041585E" w:rsidP="007B7C51">
      <w:pPr>
        <w:spacing w:after="0"/>
        <w:ind w:firstLine="425"/>
        <w:jc w:val="both"/>
        <w:rPr>
          <w:rFonts w:ascii="Arial" w:hAnsi="Arial" w:cs="Arial"/>
          <w:b/>
        </w:rPr>
      </w:pPr>
      <w:r w:rsidRPr="008B30D6">
        <w:rPr>
          <w:rFonts w:ascii="Arial" w:hAnsi="Arial" w:cs="Arial"/>
          <w:b/>
        </w:rPr>
        <w:t xml:space="preserve">Edukacja i wychowanie.  </w:t>
      </w:r>
      <w:r w:rsidRPr="008B30D6">
        <w:rPr>
          <w:rFonts w:ascii="Arial" w:hAnsi="Arial" w:cs="Arial"/>
        </w:rPr>
        <w:t xml:space="preserve">Największy odsetek z wykształceniem wyższym i średnim posiada gmina Manowo (ponad 1/3 mieszkańców), przy średniej dla obszaru projektu wynoszącej w 1988 roku 17%, a w 2002 roku 25%, które są o blisko 2 punkty wyższe od średnich dla obszaru wiejskiego województwa zachodniopomorskiego. Jednak gmina Manowo wykazała się najmniejszą dynamiką wzrostu (wzrost o 20 %) subpopulacji o najwyższym wykształceniu. Również wysoki blisko 30% udział osób z wyższym i średnim wykształceniem ma inna podmiejska, w stosunku do Koszalina, gmina Świeszyno. Jednakże jej dynamika zmian wskaźnika była najwyższa na obszarze poddanym diagnozie, tj. o 67%. O ponad połowę zwiększył się udział tej subpopulacji również w kolejnych przyległych do Koszalina gminach: w Biesiekierzu (wzrost o 62%), Sianowie (wzrost o 60%), oraz w Polanowie (wzrost o 55%), gdzie w 1988 roku udział tej grupy był najniższy (12,2%) w regionie. Najliczniejszą grupę stanowią osoby z wykształceniem podstawowym (pomimo regresji jej dynamiki), co oznacza, że w dalszym ciągu utrzymuje się bariera wykształcenia tej grupy ludności w przeobrażeniach społeczno-ekonomicznych wsi. Znacznie większe różnice wykształcenia wykazuje ludność związana z rolnictwem. Nie ma jednoznacznej zależności pomiędzy ogólnie wyższym poziomem wykształcenia ludności wiejskiej w gminie, a wysokim poziomem wykształcenia ludności związanej z rolnictwem. Ogólnie odsetek tej </w:t>
      </w:r>
      <w:r w:rsidRPr="008B30D6">
        <w:rPr>
          <w:rFonts w:ascii="Arial" w:hAnsi="Arial" w:cs="Arial"/>
        </w:rPr>
        <w:lastRenderedPageBreak/>
        <w:t>osób z wykształceniem wyższym i średnim w gminach objętych projektem jest średnio o 2 punkty wyższy od średniej wojewódzkiej. W odniesieniu do osób z wykształceniem podstawowym i niżej w gminach odsetek ten wynosi średnio 52%, zaś w województwie 55%. Najkorzystniejszą strukturę ludności związanej z rolnictwem indywidualnym ma gmina Świeszyno (niespełna 43% z wykształceniem podstawowym i niżej, zaś aż 30% ludności z wyższym i średnim). Wysoki udział osób z wykształceniem średnim i wyżej mają gminy Tychowo, Biesiekierz (wykształcenie podstawowe i niżej ma analogicznie 54% i 50%). Najmniej korzystną strukturę wykształcenia ma gmina Biały Bór i Bobolice, gdzie wraz z niskim odsetkiem osób z wykształceniem średnim i wyżej współwystepuje wysoki odsetek osób z wykształceniem podstawowym i niżej (analogicznie Biały Bór 19,2% i 58% oraz Bobolice 18,2% i 52%). Największy odsetek ludności związanej z rolnictwem indywidualnym o wykształceniu zasadniczym zawodowym mają gminy Malechowo i Sianów. A warto tu dodać, iż są to gminy o najwyższym udziale ludności związanej z rolnictwem w ogóle ludności wiejskiej (Sianów 45%, Malechowo 43%). Najniższy udział tej subpopulacji ma gmina Manowo, w której poziom wykształcenia tej grupy jest najbardziej zbliżony do średnich dla obszaru LSR. Charakterystyczny dla mieszkańców obszaru objętego LSR jest fakt, że wśród ludności wiejskiej znacznie częściej wykształcenie ś</w:t>
      </w:r>
      <w:r w:rsidR="007B7C51">
        <w:rPr>
          <w:rFonts w:ascii="Arial" w:hAnsi="Arial" w:cs="Arial"/>
        </w:rPr>
        <w:t>rednie i wyższe stwierdza się u </w:t>
      </w:r>
      <w:r w:rsidRPr="008B30D6">
        <w:rPr>
          <w:rFonts w:ascii="Arial" w:hAnsi="Arial" w:cs="Arial"/>
        </w:rPr>
        <w:t xml:space="preserve">kobiet aniżeli u mężczyzn. Natomiast bardziej powszechne u mężczyzn niż u kobiet jest wykształcenie zasadnicze zawodowe (wartości te są w proporcjach 2:1). Z kolei zdecydowanie więcej kobiet niż mężczyzn legitymuje się niepełnym wykształceniem podstawowym. </w:t>
      </w:r>
      <w:r w:rsidRPr="008B30D6">
        <w:rPr>
          <w:rFonts w:ascii="Arial" w:hAnsi="Arial" w:cs="Arial"/>
          <w:b/>
        </w:rPr>
        <w:t xml:space="preserve">                                                                                                                                                                  </w:t>
      </w:r>
    </w:p>
    <w:p w:rsidR="007B7C51" w:rsidRDefault="007B7C51" w:rsidP="007B7C51">
      <w:pPr>
        <w:spacing w:after="0"/>
        <w:jc w:val="both"/>
        <w:rPr>
          <w:rFonts w:ascii="Arial" w:hAnsi="Arial" w:cs="Arial"/>
          <w:b/>
        </w:rPr>
      </w:pPr>
    </w:p>
    <w:p w:rsidR="0041585E" w:rsidRDefault="00574250" w:rsidP="007B7C51">
      <w:pPr>
        <w:spacing w:after="0"/>
        <w:jc w:val="both"/>
        <w:rPr>
          <w:rFonts w:ascii="Arial" w:hAnsi="Arial" w:cs="Arial"/>
          <w:b/>
        </w:rPr>
      </w:pPr>
      <w:r>
        <w:rPr>
          <w:rFonts w:ascii="Arial" w:hAnsi="Arial" w:cs="Arial"/>
          <w:b/>
        </w:rPr>
        <w:t>Tabela 9</w:t>
      </w:r>
      <w:r w:rsidR="0041585E" w:rsidRPr="007B7C51">
        <w:rPr>
          <w:rFonts w:ascii="Arial" w:hAnsi="Arial" w:cs="Arial"/>
          <w:b/>
        </w:rPr>
        <w:t>.</w:t>
      </w:r>
      <w:r w:rsidR="007B7C51" w:rsidRPr="007B7C51">
        <w:rPr>
          <w:rFonts w:ascii="Arial" w:hAnsi="Arial" w:cs="Arial"/>
          <w:b/>
        </w:rPr>
        <w:t xml:space="preserve"> </w:t>
      </w:r>
      <w:r w:rsidR="0041585E" w:rsidRPr="007B7C51">
        <w:rPr>
          <w:rFonts w:ascii="Arial" w:hAnsi="Arial" w:cs="Arial"/>
          <w:b/>
        </w:rPr>
        <w:t>Szkolnictwo na terenie LSR na koniec 2006 roku</w:t>
      </w:r>
    </w:p>
    <w:p w:rsidR="007B7C51" w:rsidRPr="00540281" w:rsidRDefault="007B7C51" w:rsidP="007B7C51">
      <w:pPr>
        <w:spacing w:after="0"/>
        <w:ind w:firstLine="425"/>
        <w:jc w:val="both"/>
        <w:rPr>
          <w:rFonts w:ascii="Times New Roman" w:hAnsi="Times New Roman"/>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781"/>
        <w:gridCol w:w="706"/>
        <w:gridCol w:w="580"/>
        <w:gridCol w:w="566"/>
        <w:gridCol w:w="691"/>
        <w:gridCol w:w="709"/>
        <w:gridCol w:w="586"/>
        <w:gridCol w:w="567"/>
        <w:gridCol w:w="567"/>
        <w:gridCol w:w="693"/>
        <w:gridCol w:w="706"/>
        <w:gridCol w:w="566"/>
        <w:gridCol w:w="494"/>
      </w:tblGrid>
      <w:tr w:rsidR="0041585E" w:rsidRPr="00540281" w:rsidTr="007B7C51">
        <w:trPr>
          <w:trHeight w:val="255"/>
        </w:trPr>
        <w:tc>
          <w:tcPr>
            <w:tcW w:w="966" w:type="pct"/>
            <w:shd w:val="clear" w:color="auto" w:fill="66FF33"/>
            <w:noWrap/>
          </w:tcPr>
          <w:p w:rsidR="0041585E" w:rsidRPr="00540281" w:rsidRDefault="0041585E" w:rsidP="000F1BCF">
            <w:pPr>
              <w:spacing w:after="0" w:line="240" w:lineRule="auto"/>
              <w:rPr>
                <w:rFonts w:ascii="Times New Roman" w:hAnsi="Times New Roman"/>
                <w:b/>
                <w:bCs/>
                <w:sz w:val="20"/>
                <w:szCs w:val="20"/>
              </w:rPr>
            </w:pPr>
            <w:r w:rsidRPr="00540281">
              <w:rPr>
                <w:rFonts w:ascii="Times New Roman" w:hAnsi="Times New Roman"/>
                <w:b/>
                <w:bCs/>
                <w:sz w:val="20"/>
                <w:szCs w:val="20"/>
              </w:rPr>
              <w:t>Rodzaj szkoły</w:t>
            </w:r>
          </w:p>
        </w:tc>
        <w:tc>
          <w:tcPr>
            <w:tcW w:w="383" w:type="pct"/>
            <w:shd w:val="clear" w:color="auto" w:fill="66FF33"/>
            <w:vAlign w:val="center"/>
          </w:tcPr>
          <w:p w:rsidR="0041585E" w:rsidRPr="00540281" w:rsidRDefault="0041585E" w:rsidP="000F1BCF">
            <w:pPr>
              <w:spacing w:after="0" w:line="240" w:lineRule="auto"/>
              <w:rPr>
                <w:rFonts w:ascii="Times New Roman" w:hAnsi="Times New Roman"/>
                <w:sz w:val="12"/>
                <w:szCs w:val="12"/>
              </w:rPr>
            </w:pPr>
            <w:r w:rsidRPr="00540281">
              <w:rPr>
                <w:rFonts w:ascii="Times New Roman" w:hAnsi="Times New Roman"/>
                <w:sz w:val="12"/>
                <w:szCs w:val="12"/>
              </w:rPr>
              <w:t>Bobolice</w:t>
            </w:r>
          </w:p>
        </w:tc>
        <w:tc>
          <w:tcPr>
            <w:tcW w:w="315" w:type="pct"/>
            <w:shd w:val="clear" w:color="auto" w:fill="66FF33"/>
            <w:vAlign w:val="center"/>
          </w:tcPr>
          <w:p w:rsidR="0041585E" w:rsidRPr="00540281" w:rsidRDefault="0041585E" w:rsidP="000F1BCF">
            <w:pPr>
              <w:spacing w:after="0" w:line="240" w:lineRule="auto"/>
              <w:jc w:val="center"/>
              <w:rPr>
                <w:rFonts w:ascii="Times New Roman" w:hAnsi="Times New Roman"/>
                <w:sz w:val="12"/>
                <w:szCs w:val="12"/>
              </w:rPr>
            </w:pPr>
            <w:r w:rsidRPr="00540281">
              <w:rPr>
                <w:rFonts w:ascii="Times New Roman" w:hAnsi="Times New Roman"/>
                <w:sz w:val="12"/>
                <w:szCs w:val="12"/>
              </w:rPr>
              <w:t>Będzino</w:t>
            </w:r>
          </w:p>
        </w:tc>
        <w:tc>
          <w:tcPr>
            <w:tcW w:w="307" w:type="pct"/>
            <w:shd w:val="clear" w:color="auto" w:fill="66FF33"/>
            <w:vAlign w:val="center"/>
          </w:tcPr>
          <w:p w:rsidR="0041585E" w:rsidRPr="00540281" w:rsidRDefault="0041585E" w:rsidP="000F1BCF">
            <w:pPr>
              <w:spacing w:after="0" w:line="240" w:lineRule="auto"/>
              <w:rPr>
                <w:rFonts w:ascii="Times New Roman" w:hAnsi="Times New Roman"/>
                <w:sz w:val="12"/>
                <w:szCs w:val="12"/>
              </w:rPr>
            </w:pPr>
            <w:r w:rsidRPr="00540281">
              <w:rPr>
                <w:rFonts w:ascii="Times New Roman" w:hAnsi="Times New Roman"/>
                <w:sz w:val="12"/>
                <w:szCs w:val="12"/>
              </w:rPr>
              <w:t>Biały Bór</w:t>
            </w:r>
          </w:p>
        </w:tc>
        <w:tc>
          <w:tcPr>
            <w:tcW w:w="375" w:type="pct"/>
            <w:shd w:val="clear" w:color="auto" w:fill="66FF33"/>
            <w:vAlign w:val="center"/>
          </w:tcPr>
          <w:p w:rsidR="0041585E" w:rsidRPr="00540281" w:rsidRDefault="0041585E" w:rsidP="000F1BCF">
            <w:pPr>
              <w:spacing w:after="0" w:line="240" w:lineRule="auto"/>
              <w:jc w:val="center"/>
              <w:rPr>
                <w:rFonts w:ascii="Times New Roman" w:hAnsi="Times New Roman"/>
                <w:sz w:val="12"/>
                <w:szCs w:val="12"/>
              </w:rPr>
            </w:pPr>
            <w:r w:rsidRPr="00540281">
              <w:rPr>
                <w:rFonts w:ascii="Times New Roman" w:hAnsi="Times New Roman"/>
                <w:sz w:val="12"/>
                <w:szCs w:val="12"/>
              </w:rPr>
              <w:t>Biesiekierz</w:t>
            </w:r>
          </w:p>
        </w:tc>
        <w:tc>
          <w:tcPr>
            <w:tcW w:w="385" w:type="pct"/>
            <w:shd w:val="clear" w:color="auto" w:fill="66FF33"/>
            <w:vAlign w:val="center"/>
          </w:tcPr>
          <w:p w:rsidR="0041585E" w:rsidRPr="00540281" w:rsidRDefault="0041585E" w:rsidP="000F1BCF">
            <w:pPr>
              <w:spacing w:after="0" w:line="240" w:lineRule="auto"/>
              <w:jc w:val="center"/>
              <w:rPr>
                <w:rFonts w:ascii="Times New Roman" w:hAnsi="Times New Roman"/>
                <w:sz w:val="12"/>
                <w:szCs w:val="12"/>
              </w:rPr>
            </w:pPr>
            <w:r w:rsidRPr="00540281">
              <w:rPr>
                <w:rFonts w:ascii="Times New Roman" w:hAnsi="Times New Roman"/>
                <w:sz w:val="12"/>
                <w:szCs w:val="12"/>
              </w:rPr>
              <w:t>Malechowo</w:t>
            </w:r>
          </w:p>
        </w:tc>
        <w:tc>
          <w:tcPr>
            <w:tcW w:w="318" w:type="pct"/>
            <w:shd w:val="clear" w:color="auto" w:fill="66FF33"/>
            <w:vAlign w:val="center"/>
          </w:tcPr>
          <w:p w:rsidR="0041585E" w:rsidRPr="00540281" w:rsidRDefault="0041585E" w:rsidP="000F1BCF">
            <w:pPr>
              <w:spacing w:after="0" w:line="240" w:lineRule="auto"/>
              <w:jc w:val="center"/>
              <w:rPr>
                <w:rFonts w:ascii="Times New Roman" w:hAnsi="Times New Roman"/>
                <w:sz w:val="12"/>
                <w:szCs w:val="12"/>
              </w:rPr>
            </w:pPr>
            <w:r w:rsidRPr="00540281">
              <w:rPr>
                <w:rFonts w:ascii="Times New Roman" w:hAnsi="Times New Roman"/>
                <w:sz w:val="12"/>
                <w:szCs w:val="12"/>
              </w:rPr>
              <w:t>Manowo</w:t>
            </w:r>
          </w:p>
        </w:tc>
        <w:tc>
          <w:tcPr>
            <w:tcW w:w="308" w:type="pct"/>
            <w:shd w:val="clear" w:color="auto" w:fill="66FF33"/>
            <w:vAlign w:val="center"/>
          </w:tcPr>
          <w:p w:rsidR="0041585E" w:rsidRPr="00540281" w:rsidRDefault="0041585E" w:rsidP="000F1BCF">
            <w:pPr>
              <w:spacing w:after="0" w:line="240" w:lineRule="auto"/>
              <w:jc w:val="center"/>
              <w:rPr>
                <w:rFonts w:ascii="Times New Roman" w:hAnsi="Times New Roman"/>
                <w:sz w:val="12"/>
                <w:szCs w:val="12"/>
              </w:rPr>
            </w:pPr>
            <w:r w:rsidRPr="00540281">
              <w:rPr>
                <w:rFonts w:ascii="Times New Roman" w:hAnsi="Times New Roman"/>
                <w:sz w:val="12"/>
                <w:szCs w:val="12"/>
              </w:rPr>
              <w:t>Polanów</w:t>
            </w:r>
          </w:p>
        </w:tc>
        <w:tc>
          <w:tcPr>
            <w:tcW w:w="308" w:type="pct"/>
            <w:shd w:val="clear" w:color="auto" w:fill="66FF33"/>
            <w:vAlign w:val="center"/>
          </w:tcPr>
          <w:p w:rsidR="0041585E" w:rsidRPr="00540281" w:rsidRDefault="0041585E" w:rsidP="000F1BCF">
            <w:pPr>
              <w:spacing w:after="0" w:line="240" w:lineRule="auto"/>
              <w:jc w:val="center"/>
              <w:rPr>
                <w:rFonts w:ascii="Times New Roman" w:hAnsi="Times New Roman"/>
                <w:sz w:val="12"/>
                <w:szCs w:val="12"/>
              </w:rPr>
            </w:pPr>
            <w:r w:rsidRPr="00540281">
              <w:rPr>
                <w:rFonts w:ascii="Times New Roman" w:hAnsi="Times New Roman"/>
                <w:sz w:val="12"/>
                <w:szCs w:val="12"/>
              </w:rPr>
              <w:t>Sianów</w:t>
            </w:r>
          </w:p>
        </w:tc>
        <w:tc>
          <w:tcPr>
            <w:tcW w:w="376" w:type="pct"/>
            <w:shd w:val="clear" w:color="auto" w:fill="66FF33"/>
            <w:vAlign w:val="center"/>
          </w:tcPr>
          <w:p w:rsidR="0041585E" w:rsidRPr="00540281" w:rsidRDefault="0041585E" w:rsidP="000F1BCF">
            <w:pPr>
              <w:spacing w:after="0" w:line="240" w:lineRule="auto"/>
              <w:jc w:val="center"/>
              <w:rPr>
                <w:rFonts w:ascii="Times New Roman" w:hAnsi="Times New Roman"/>
                <w:sz w:val="12"/>
                <w:szCs w:val="12"/>
              </w:rPr>
            </w:pPr>
            <w:r w:rsidRPr="00540281">
              <w:rPr>
                <w:rFonts w:ascii="Times New Roman" w:hAnsi="Times New Roman"/>
                <w:sz w:val="12"/>
                <w:szCs w:val="12"/>
              </w:rPr>
              <w:t>Świeszyno</w:t>
            </w:r>
          </w:p>
        </w:tc>
        <w:tc>
          <w:tcPr>
            <w:tcW w:w="383" w:type="pct"/>
            <w:shd w:val="clear" w:color="auto" w:fill="66FF33"/>
            <w:vAlign w:val="center"/>
          </w:tcPr>
          <w:p w:rsidR="0041585E" w:rsidRPr="00540281" w:rsidRDefault="0041585E" w:rsidP="000F1BCF">
            <w:pPr>
              <w:spacing w:after="0" w:line="240" w:lineRule="auto"/>
              <w:jc w:val="center"/>
              <w:rPr>
                <w:rFonts w:ascii="Times New Roman" w:hAnsi="Times New Roman"/>
                <w:sz w:val="12"/>
                <w:szCs w:val="12"/>
              </w:rPr>
            </w:pPr>
            <w:r w:rsidRPr="00540281">
              <w:rPr>
                <w:rFonts w:ascii="Times New Roman" w:hAnsi="Times New Roman"/>
                <w:sz w:val="12"/>
                <w:szCs w:val="12"/>
              </w:rPr>
              <w:t>Tychowo</w:t>
            </w:r>
          </w:p>
        </w:tc>
        <w:tc>
          <w:tcPr>
            <w:tcW w:w="307" w:type="pct"/>
            <w:shd w:val="clear" w:color="auto" w:fill="66FF33"/>
            <w:vAlign w:val="center"/>
          </w:tcPr>
          <w:p w:rsidR="0041585E" w:rsidRPr="00540281" w:rsidRDefault="0041585E" w:rsidP="000F1BCF">
            <w:pPr>
              <w:spacing w:after="0" w:line="240" w:lineRule="auto"/>
              <w:jc w:val="center"/>
              <w:rPr>
                <w:rFonts w:ascii="Times New Roman" w:hAnsi="Times New Roman"/>
                <w:sz w:val="12"/>
                <w:szCs w:val="12"/>
              </w:rPr>
            </w:pPr>
            <w:r w:rsidRPr="00540281">
              <w:rPr>
                <w:rFonts w:ascii="Times New Roman" w:hAnsi="Times New Roman"/>
                <w:sz w:val="12"/>
                <w:szCs w:val="12"/>
              </w:rPr>
              <w:t>Mielno</w:t>
            </w:r>
          </w:p>
        </w:tc>
        <w:tc>
          <w:tcPr>
            <w:tcW w:w="268" w:type="pct"/>
            <w:shd w:val="clear" w:color="auto" w:fill="66FF33"/>
            <w:vAlign w:val="center"/>
          </w:tcPr>
          <w:p w:rsidR="0041585E" w:rsidRPr="00540281" w:rsidRDefault="0041585E" w:rsidP="000F1BCF">
            <w:pPr>
              <w:spacing w:after="0" w:line="240" w:lineRule="auto"/>
              <w:jc w:val="center"/>
              <w:rPr>
                <w:rFonts w:ascii="Times New Roman" w:hAnsi="Times New Roman"/>
                <w:b/>
                <w:sz w:val="12"/>
                <w:szCs w:val="12"/>
              </w:rPr>
            </w:pPr>
            <w:r w:rsidRPr="00540281">
              <w:rPr>
                <w:rFonts w:ascii="Times New Roman" w:hAnsi="Times New Roman"/>
                <w:b/>
                <w:sz w:val="12"/>
                <w:szCs w:val="12"/>
              </w:rPr>
              <w:t>RAZEM</w:t>
            </w:r>
          </w:p>
        </w:tc>
      </w:tr>
      <w:tr w:rsidR="0041585E" w:rsidRPr="00540281" w:rsidTr="007B7C51">
        <w:trPr>
          <w:trHeight w:val="255"/>
        </w:trPr>
        <w:tc>
          <w:tcPr>
            <w:tcW w:w="966" w:type="pct"/>
            <w:shd w:val="clear" w:color="auto" w:fill="CCFF99"/>
            <w:noWrap/>
            <w:vAlign w:val="bottom"/>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szkoły podstawowe bez specjalnych</w:t>
            </w:r>
          </w:p>
        </w:tc>
        <w:tc>
          <w:tcPr>
            <w:tcW w:w="383"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5</w:t>
            </w:r>
          </w:p>
        </w:tc>
        <w:tc>
          <w:tcPr>
            <w:tcW w:w="31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5</w:t>
            </w:r>
          </w:p>
        </w:tc>
        <w:tc>
          <w:tcPr>
            <w:tcW w:w="307"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4</w:t>
            </w:r>
          </w:p>
        </w:tc>
        <w:tc>
          <w:tcPr>
            <w:tcW w:w="37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w:t>
            </w:r>
          </w:p>
        </w:tc>
        <w:tc>
          <w:tcPr>
            <w:tcW w:w="38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w:t>
            </w:r>
          </w:p>
        </w:tc>
        <w:tc>
          <w:tcPr>
            <w:tcW w:w="31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3</w:t>
            </w:r>
          </w:p>
        </w:tc>
        <w:tc>
          <w:tcPr>
            <w:tcW w:w="30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5</w:t>
            </w:r>
          </w:p>
        </w:tc>
        <w:tc>
          <w:tcPr>
            <w:tcW w:w="30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7</w:t>
            </w:r>
          </w:p>
        </w:tc>
        <w:tc>
          <w:tcPr>
            <w:tcW w:w="376"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4</w:t>
            </w:r>
          </w:p>
        </w:tc>
        <w:tc>
          <w:tcPr>
            <w:tcW w:w="383"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w:t>
            </w:r>
          </w:p>
        </w:tc>
        <w:tc>
          <w:tcPr>
            <w:tcW w:w="307" w:type="pct"/>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2</w:t>
            </w:r>
          </w:p>
        </w:tc>
        <w:tc>
          <w:tcPr>
            <w:tcW w:w="268"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43</w:t>
            </w:r>
          </w:p>
        </w:tc>
      </w:tr>
      <w:tr w:rsidR="0041585E" w:rsidRPr="00540281" w:rsidTr="007B7C51">
        <w:trPr>
          <w:trHeight w:val="255"/>
        </w:trPr>
        <w:tc>
          <w:tcPr>
            <w:tcW w:w="966" w:type="pct"/>
            <w:shd w:val="clear" w:color="auto" w:fill="CCFF99"/>
            <w:noWrap/>
            <w:vAlign w:val="bottom"/>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gimnazja bez specjalnych</w:t>
            </w:r>
          </w:p>
        </w:tc>
        <w:tc>
          <w:tcPr>
            <w:tcW w:w="383"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w:t>
            </w:r>
          </w:p>
        </w:tc>
        <w:tc>
          <w:tcPr>
            <w:tcW w:w="31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w:t>
            </w:r>
          </w:p>
        </w:tc>
        <w:tc>
          <w:tcPr>
            <w:tcW w:w="307"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w:t>
            </w:r>
          </w:p>
        </w:tc>
        <w:tc>
          <w:tcPr>
            <w:tcW w:w="37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8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1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0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0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w:t>
            </w:r>
          </w:p>
        </w:tc>
        <w:tc>
          <w:tcPr>
            <w:tcW w:w="376"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83"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w:t>
            </w:r>
          </w:p>
        </w:tc>
        <w:tc>
          <w:tcPr>
            <w:tcW w:w="307" w:type="pct"/>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1</w:t>
            </w:r>
          </w:p>
        </w:tc>
        <w:tc>
          <w:tcPr>
            <w:tcW w:w="268"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16</w:t>
            </w:r>
          </w:p>
        </w:tc>
      </w:tr>
      <w:tr w:rsidR="0041585E" w:rsidRPr="00540281" w:rsidTr="007B7C51">
        <w:trPr>
          <w:trHeight w:val="255"/>
        </w:trPr>
        <w:tc>
          <w:tcPr>
            <w:tcW w:w="966" w:type="pct"/>
            <w:shd w:val="clear" w:color="auto" w:fill="CCFF99"/>
            <w:noWrap/>
            <w:vAlign w:val="bottom"/>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szkoły zasadnicze</w:t>
            </w:r>
          </w:p>
        </w:tc>
        <w:tc>
          <w:tcPr>
            <w:tcW w:w="383"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1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07"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w:t>
            </w:r>
          </w:p>
        </w:tc>
        <w:tc>
          <w:tcPr>
            <w:tcW w:w="37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8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1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0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0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76"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83"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07" w:type="pct"/>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0</w:t>
            </w:r>
          </w:p>
        </w:tc>
        <w:tc>
          <w:tcPr>
            <w:tcW w:w="268"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7</w:t>
            </w:r>
          </w:p>
        </w:tc>
      </w:tr>
      <w:tr w:rsidR="0041585E" w:rsidRPr="00540281" w:rsidTr="007B7C51">
        <w:trPr>
          <w:trHeight w:val="255"/>
        </w:trPr>
        <w:tc>
          <w:tcPr>
            <w:tcW w:w="966" w:type="pct"/>
            <w:shd w:val="clear" w:color="auto" w:fill="CCFF99"/>
            <w:noWrap/>
            <w:vAlign w:val="bottom"/>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licea profilowane bez specjalnych</w:t>
            </w:r>
          </w:p>
        </w:tc>
        <w:tc>
          <w:tcPr>
            <w:tcW w:w="383"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1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07"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7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8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1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0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0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76"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83"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07" w:type="pct"/>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0</w:t>
            </w:r>
          </w:p>
        </w:tc>
        <w:tc>
          <w:tcPr>
            <w:tcW w:w="268"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2</w:t>
            </w:r>
          </w:p>
        </w:tc>
      </w:tr>
      <w:tr w:rsidR="0041585E" w:rsidRPr="00540281" w:rsidTr="007B7C51">
        <w:trPr>
          <w:trHeight w:val="255"/>
        </w:trPr>
        <w:tc>
          <w:tcPr>
            <w:tcW w:w="966" w:type="pct"/>
            <w:shd w:val="clear" w:color="auto" w:fill="CCFF99"/>
            <w:noWrap/>
            <w:vAlign w:val="bottom"/>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licea ogólnokształcące profilowane</w:t>
            </w:r>
          </w:p>
        </w:tc>
        <w:tc>
          <w:tcPr>
            <w:tcW w:w="383"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1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07"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2</w:t>
            </w:r>
          </w:p>
        </w:tc>
        <w:tc>
          <w:tcPr>
            <w:tcW w:w="37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8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1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0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0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76"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83"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07" w:type="pct"/>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0</w:t>
            </w:r>
          </w:p>
        </w:tc>
        <w:tc>
          <w:tcPr>
            <w:tcW w:w="268"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4</w:t>
            </w:r>
          </w:p>
        </w:tc>
      </w:tr>
      <w:tr w:rsidR="0041585E" w:rsidRPr="00540281" w:rsidTr="007B7C51">
        <w:trPr>
          <w:trHeight w:val="255"/>
        </w:trPr>
        <w:tc>
          <w:tcPr>
            <w:tcW w:w="966" w:type="pct"/>
            <w:shd w:val="clear" w:color="auto" w:fill="CCFF99"/>
            <w:noWrap/>
            <w:vAlign w:val="bottom"/>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licea ogólnokształcące</w:t>
            </w:r>
          </w:p>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 xml:space="preserve"> ponadpodstawowe dla dorosłych</w:t>
            </w:r>
          </w:p>
        </w:tc>
        <w:tc>
          <w:tcPr>
            <w:tcW w:w="383"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1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07"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7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8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1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0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0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76"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83"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07" w:type="pct"/>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0</w:t>
            </w:r>
          </w:p>
        </w:tc>
        <w:tc>
          <w:tcPr>
            <w:tcW w:w="268"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2</w:t>
            </w:r>
          </w:p>
        </w:tc>
      </w:tr>
      <w:tr w:rsidR="0041585E" w:rsidRPr="00540281" w:rsidTr="007B7C51">
        <w:trPr>
          <w:trHeight w:val="255"/>
        </w:trPr>
        <w:tc>
          <w:tcPr>
            <w:tcW w:w="966" w:type="pct"/>
            <w:shd w:val="clear" w:color="auto" w:fill="CCFF99"/>
            <w:noWrap/>
            <w:vAlign w:val="bottom"/>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licea ogólnokształcące</w:t>
            </w:r>
          </w:p>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ponadgimnazjalne dla dorosłych</w:t>
            </w:r>
          </w:p>
        </w:tc>
        <w:tc>
          <w:tcPr>
            <w:tcW w:w="383"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1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07"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7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85"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1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0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1</w:t>
            </w:r>
          </w:p>
        </w:tc>
        <w:tc>
          <w:tcPr>
            <w:tcW w:w="308"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76"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83" w:type="pct"/>
            <w:noWrap/>
            <w:vAlign w:val="center"/>
          </w:tcPr>
          <w:p w:rsidR="0041585E" w:rsidRPr="00540281" w:rsidRDefault="0041585E" w:rsidP="000F1BCF">
            <w:pPr>
              <w:spacing w:after="0" w:line="240" w:lineRule="auto"/>
              <w:rPr>
                <w:rFonts w:ascii="Times New Roman" w:hAnsi="Times New Roman"/>
                <w:sz w:val="14"/>
                <w:szCs w:val="14"/>
              </w:rPr>
            </w:pPr>
            <w:r w:rsidRPr="00540281">
              <w:rPr>
                <w:rFonts w:ascii="Times New Roman" w:hAnsi="Times New Roman"/>
                <w:sz w:val="14"/>
                <w:szCs w:val="14"/>
              </w:rPr>
              <w:t>0</w:t>
            </w:r>
          </w:p>
        </w:tc>
        <w:tc>
          <w:tcPr>
            <w:tcW w:w="307" w:type="pct"/>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0</w:t>
            </w:r>
          </w:p>
        </w:tc>
        <w:tc>
          <w:tcPr>
            <w:tcW w:w="268"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2</w:t>
            </w:r>
          </w:p>
        </w:tc>
      </w:tr>
      <w:tr w:rsidR="0041585E" w:rsidRPr="00540281" w:rsidTr="007B7C51">
        <w:trPr>
          <w:trHeight w:val="300"/>
        </w:trPr>
        <w:tc>
          <w:tcPr>
            <w:tcW w:w="966" w:type="pct"/>
            <w:shd w:val="clear" w:color="auto" w:fill="CCFF99"/>
            <w:noWrap/>
            <w:vAlign w:val="bottom"/>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RAZEM</w:t>
            </w:r>
          </w:p>
        </w:tc>
        <w:tc>
          <w:tcPr>
            <w:tcW w:w="383"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10</w:t>
            </w:r>
          </w:p>
        </w:tc>
        <w:tc>
          <w:tcPr>
            <w:tcW w:w="315"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7</w:t>
            </w:r>
          </w:p>
        </w:tc>
        <w:tc>
          <w:tcPr>
            <w:tcW w:w="307" w:type="pct"/>
            <w:noWrap/>
            <w:vAlign w:val="center"/>
          </w:tcPr>
          <w:p w:rsidR="0041585E" w:rsidRPr="00540281" w:rsidRDefault="0041585E" w:rsidP="000F1BCF">
            <w:pPr>
              <w:spacing w:after="0" w:line="240" w:lineRule="auto"/>
              <w:ind w:firstLine="425"/>
              <w:rPr>
                <w:rFonts w:ascii="Times New Roman" w:hAnsi="Times New Roman"/>
                <w:b/>
                <w:sz w:val="14"/>
                <w:szCs w:val="14"/>
              </w:rPr>
            </w:pPr>
            <w:r w:rsidRPr="00540281">
              <w:rPr>
                <w:rFonts w:ascii="Times New Roman" w:hAnsi="Times New Roman"/>
                <w:b/>
                <w:sz w:val="14"/>
                <w:szCs w:val="14"/>
              </w:rPr>
              <w:t xml:space="preserve"> 0</w:t>
            </w:r>
          </w:p>
        </w:tc>
        <w:tc>
          <w:tcPr>
            <w:tcW w:w="375"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5</w:t>
            </w:r>
          </w:p>
        </w:tc>
        <w:tc>
          <w:tcPr>
            <w:tcW w:w="385"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4</w:t>
            </w:r>
          </w:p>
        </w:tc>
        <w:tc>
          <w:tcPr>
            <w:tcW w:w="318"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5</w:t>
            </w:r>
          </w:p>
        </w:tc>
        <w:tc>
          <w:tcPr>
            <w:tcW w:w="308"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10</w:t>
            </w:r>
          </w:p>
        </w:tc>
        <w:tc>
          <w:tcPr>
            <w:tcW w:w="308"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9</w:t>
            </w:r>
          </w:p>
        </w:tc>
        <w:tc>
          <w:tcPr>
            <w:tcW w:w="376"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5</w:t>
            </w:r>
          </w:p>
        </w:tc>
        <w:tc>
          <w:tcPr>
            <w:tcW w:w="383"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8</w:t>
            </w:r>
          </w:p>
        </w:tc>
        <w:tc>
          <w:tcPr>
            <w:tcW w:w="307" w:type="pct"/>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3</w:t>
            </w:r>
          </w:p>
        </w:tc>
        <w:tc>
          <w:tcPr>
            <w:tcW w:w="268" w:type="pct"/>
            <w:noWrap/>
            <w:vAlign w:val="center"/>
          </w:tcPr>
          <w:p w:rsidR="0041585E" w:rsidRPr="00540281" w:rsidRDefault="0041585E" w:rsidP="000F1BCF">
            <w:pPr>
              <w:spacing w:after="0" w:line="240" w:lineRule="auto"/>
              <w:rPr>
                <w:rFonts w:ascii="Times New Roman" w:hAnsi="Times New Roman"/>
                <w:b/>
                <w:sz w:val="14"/>
                <w:szCs w:val="14"/>
              </w:rPr>
            </w:pPr>
            <w:r w:rsidRPr="00540281">
              <w:rPr>
                <w:rFonts w:ascii="Times New Roman" w:hAnsi="Times New Roman"/>
                <w:b/>
                <w:sz w:val="14"/>
                <w:szCs w:val="14"/>
              </w:rPr>
              <w:t>76</w:t>
            </w:r>
          </w:p>
        </w:tc>
      </w:tr>
    </w:tbl>
    <w:p w:rsidR="0041585E" w:rsidRPr="00540281" w:rsidRDefault="0041585E" w:rsidP="0041585E">
      <w:pPr>
        <w:spacing w:after="0" w:line="240" w:lineRule="auto"/>
        <w:ind w:firstLine="425"/>
        <w:rPr>
          <w:rFonts w:ascii="Times New Roman" w:hAnsi="Times New Roman"/>
          <w:i/>
          <w:sz w:val="20"/>
          <w:szCs w:val="20"/>
        </w:rPr>
      </w:pPr>
      <w:r w:rsidRPr="00540281">
        <w:rPr>
          <w:rFonts w:ascii="Times New Roman" w:hAnsi="Times New Roman"/>
          <w:i/>
          <w:sz w:val="20"/>
          <w:szCs w:val="20"/>
        </w:rPr>
        <w:t>Źródło: opracowanie własne na podstawie BDR (GUS)</w:t>
      </w:r>
    </w:p>
    <w:p w:rsidR="0041585E" w:rsidRPr="00540281" w:rsidRDefault="0041585E" w:rsidP="0041585E">
      <w:pPr>
        <w:spacing w:after="0" w:line="240" w:lineRule="auto"/>
        <w:ind w:firstLine="425"/>
        <w:jc w:val="both"/>
        <w:rPr>
          <w:rFonts w:ascii="Times New Roman" w:hAnsi="Times New Roman"/>
          <w:sz w:val="24"/>
          <w:szCs w:val="24"/>
        </w:rPr>
      </w:pPr>
    </w:p>
    <w:p w:rsidR="00AF272B" w:rsidRDefault="0041585E" w:rsidP="00AF272B">
      <w:pPr>
        <w:spacing w:after="0"/>
        <w:ind w:firstLine="425"/>
        <w:jc w:val="both"/>
        <w:rPr>
          <w:rFonts w:ascii="Times New Roman" w:hAnsi="Times New Roman"/>
          <w:sz w:val="24"/>
          <w:szCs w:val="24"/>
        </w:rPr>
      </w:pPr>
      <w:r w:rsidRPr="00AF272B">
        <w:rPr>
          <w:rFonts w:ascii="Arial" w:hAnsi="Arial" w:cs="Arial"/>
        </w:rPr>
        <w:t>Młodzież z obszaru LSR w większości dojeżdża do szkół średnich w Koszalinie. Młodzież z gminy Tychowo korzysta również z oferty edukacyjnej miasta Białogard i Połczyn-Zdrój, z gminy Malechowo kierują się do Darłowo i Sławna, oraz część młodzieży z gmin południowo-wschodnich dojeżdża do Szczecinka. Szkolnictwo wyższe występuje głównie w Koszalinie. Jedną z ważniejszych barier edukacyjnych jest tzw. miejsce zamieszkania. To właśnie ono określa potencjalną dostępność do rynków edukacyjnych młodym absolwentom szkół średnich.</w:t>
      </w:r>
      <w:r w:rsidRPr="00AF272B">
        <w:rPr>
          <w:rFonts w:ascii="Arial" w:hAnsi="Arial" w:cs="Arial"/>
        </w:rPr>
        <w:tab/>
        <w:t>Istotny z punktu widzenia kształcenia oraz rozszerzania kwalifikacji jest dostęp do literatury. Liczbę bibliotek i filii na obszarze LGD zaprezentowano na rysunku 5.</w:t>
      </w:r>
      <w:r w:rsidRPr="00540281">
        <w:rPr>
          <w:rFonts w:ascii="Times New Roman" w:hAnsi="Times New Roman"/>
          <w:sz w:val="24"/>
          <w:szCs w:val="24"/>
        </w:rPr>
        <w:t xml:space="preserve">                                                                            </w:t>
      </w:r>
    </w:p>
    <w:p w:rsidR="00AF272B" w:rsidRDefault="00AF272B" w:rsidP="00AF272B">
      <w:pPr>
        <w:spacing w:after="0"/>
        <w:ind w:firstLine="425"/>
        <w:jc w:val="both"/>
        <w:rPr>
          <w:rFonts w:ascii="Times New Roman" w:hAnsi="Times New Roman"/>
          <w:sz w:val="24"/>
          <w:szCs w:val="24"/>
        </w:rPr>
      </w:pPr>
    </w:p>
    <w:p w:rsidR="00AF272B" w:rsidRDefault="00AF272B" w:rsidP="00AF272B">
      <w:pPr>
        <w:spacing w:after="0"/>
        <w:ind w:firstLine="425"/>
        <w:jc w:val="both"/>
        <w:rPr>
          <w:rFonts w:ascii="Times New Roman" w:hAnsi="Times New Roman"/>
          <w:sz w:val="24"/>
          <w:szCs w:val="24"/>
        </w:rPr>
      </w:pPr>
    </w:p>
    <w:p w:rsidR="00AF272B" w:rsidRDefault="00AF272B" w:rsidP="00AF272B">
      <w:pPr>
        <w:spacing w:after="0"/>
        <w:ind w:firstLine="425"/>
        <w:jc w:val="both"/>
        <w:rPr>
          <w:rFonts w:ascii="Times New Roman" w:hAnsi="Times New Roman"/>
          <w:sz w:val="24"/>
          <w:szCs w:val="24"/>
        </w:rPr>
      </w:pPr>
    </w:p>
    <w:p w:rsidR="0041585E" w:rsidRPr="00AF272B" w:rsidRDefault="007D5D1F" w:rsidP="00AF272B">
      <w:pPr>
        <w:spacing w:after="0"/>
        <w:jc w:val="both"/>
        <w:rPr>
          <w:rFonts w:ascii="Arial" w:hAnsi="Arial" w:cs="Arial"/>
          <w:b/>
        </w:rPr>
      </w:pPr>
      <w:r>
        <w:rPr>
          <w:rFonts w:ascii="Arial" w:hAnsi="Arial" w:cs="Arial"/>
          <w:b/>
        </w:rPr>
        <w:lastRenderedPageBreak/>
        <w:t>Wykres 2</w:t>
      </w:r>
      <w:r w:rsidR="0041585E" w:rsidRPr="00AF272B">
        <w:rPr>
          <w:rFonts w:ascii="Arial" w:hAnsi="Arial" w:cs="Arial"/>
          <w:b/>
        </w:rPr>
        <w:t>.</w:t>
      </w:r>
      <w:r w:rsidR="00AF272B" w:rsidRPr="00AF272B">
        <w:rPr>
          <w:rFonts w:ascii="Arial" w:hAnsi="Arial" w:cs="Arial"/>
          <w:b/>
        </w:rPr>
        <w:t xml:space="preserve"> </w:t>
      </w:r>
      <w:r w:rsidR="0041585E" w:rsidRPr="00AF272B">
        <w:rPr>
          <w:rFonts w:ascii="Arial" w:hAnsi="Arial" w:cs="Arial"/>
          <w:b/>
        </w:rPr>
        <w:t>Liczba bibliotek i filii na obszarze LSR na koniec 2006 roku</w:t>
      </w:r>
      <w:r w:rsidR="0041585E" w:rsidRPr="00AF272B">
        <w:rPr>
          <w:rFonts w:ascii="Arial" w:hAnsi="Arial" w:cs="Arial"/>
        </w:rPr>
        <w:tab/>
      </w:r>
      <w:r w:rsidR="0041585E" w:rsidRPr="00AF272B">
        <w:rPr>
          <w:rFonts w:ascii="Arial" w:hAnsi="Arial" w:cs="Arial"/>
          <w:noProof/>
        </w:rPr>
        <w:drawing>
          <wp:anchor distT="0" distB="0" distL="114300" distR="114300" simplePos="0" relativeHeight="251662336" behindDoc="0" locked="0" layoutInCell="1" allowOverlap="1">
            <wp:simplePos x="0" y="0"/>
            <wp:positionH relativeFrom="column">
              <wp:posOffset>133350</wp:posOffset>
            </wp:positionH>
            <wp:positionV relativeFrom="paragraph">
              <wp:posOffset>292735</wp:posOffset>
            </wp:positionV>
            <wp:extent cx="5401310" cy="2670175"/>
            <wp:effectExtent l="0" t="0" r="0" b="0"/>
            <wp:wrapSquare wrapText="bothSides"/>
            <wp:docPr id="8" name="Obiekt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rsidR="0041585E" w:rsidRPr="00540281" w:rsidRDefault="0041585E" w:rsidP="0041585E">
      <w:pPr>
        <w:spacing w:after="0" w:line="240" w:lineRule="auto"/>
        <w:ind w:firstLine="425"/>
        <w:rPr>
          <w:rFonts w:ascii="Times New Roman" w:hAnsi="Times New Roman"/>
          <w:sz w:val="24"/>
          <w:szCs w:val="24"/>
        </w:rPr>
      </w:pPr>
      <w:r w:rsidRPr="00540281">
        <w:rPr>
          <w:rFonts w:ascii="Times New Roman" w:hAnsi="Times New Roman"/>
          <w:i/>
          <w:sz w:val="24"/>
          <w:szCs w:val="24"/>
        </w:rPr>
        <w:t>Źródło: opracowanie własne na podstawie BDR (GUS)</w:t>
      </w:r>
    </w:p>
    <w:p w:rsidR="0041585E" w:rsidRPr="00540281" w:rsidRDefault="0041585E" w:rsidP="0041585E">
      <w:pPr>
        <w:spacing w:after="0" w:line="240" w:lineRule="auto"/>
        <w:ind w:firstLine="425"/>
        <w:jc w:val="both"/>
        <w:rPr>
          <w:rFonts w:ascii="Times New Roman" w:hAnsi="Times New Roman"/>
          <w:sz w:val="24"/>
          <w:szCs w:val="24"/>
        </w:rPr>
      </w:pPr>
    </w:p>
    <w:p w:rsidR="0041585E" w:rsidRPr="00AF272B" w:rsidRDefault="0041585E" w:rsidP="00AF272B">
      <w:pPr>
        <w:spacing w:after="0"/>
        <w:ind w:firstLine="425"/>
        <w:jc w:val="both"/>
        <w:rPr>
          <w:rFonts w:ascii="Arial" w:hAnsi="Arial" w:cs="Arial"/>
        </w:rPr>
      </w:pPr>
      <w:r w:rsidRPr="00AF272B">
        <w:rPr>
          <w:rFonts w:ascii="Arial" w:hAnsi="Arial" w:cs="Arial"/>
          <w:b/>
        </w:rPr>
        <w:t xml:space="preserve">Sport i rekreacja. </w:t>
      </w:r>
      <w:r w:rsidRPr="00AF272B">
        <w:rPr>
          <w:rFonts w:ascii="Arial" w:hAnsi="Arial" w:cs="Arial"/>
        </w:rPr>
        <w:t>Na terenie realizacji LSR mają miejsce cykliczne imprezy, festyny czy konkursy o charakterze sportowo–rekreacyjnym. Stanowią o tym harmonogramy imprez organizowanych przez samorządy, organizacje pozarządowe, rady sołeckie czy lokalnych liderów. Aktywność sportowa w oparciu o zaangażowanie społeczne mieszkańców regionu Pomorza Środkowego jest zauważalna i eksponowana szczególnie w sezonie letnim, kiedy ruszają rozgrywki okręgowej ligi piłki nożnej czy też rozgry</w:t>
      </w:r>
      <w:r w:rsidR="00574250">
        <w:rPr>
          <w:rFonts w:ascii="Arial" w:hAnsi="Arial" w:cs="Arial"/>
        </w:rPr>
        <w:t>wki sportowe pomiędzy gminami i </w:t>
      </w:r>
      <w:r w:rsidRPr="00AF272B">
        <w:rPr>
          <w:rFonts w:ascii="Arial" w:hAnsi="Arial" w:cs="Arial"/>
        </w:rPr>
        <w:t>sołectwami. Liczne przyszkolne boiska stanowią główną bazę sportową jednak o bardzo skromnej infrastrukturze technicznej dostępnej dla młodzieży wiejskiej. Zwiększenie dotychczas nielicznych pełnowymiarowych boisk stanowi potrzebę, która została szczególnie wskazana  podczas spotkań dotyczących wypracowywania planów operacyjnych na poziomie lokalnym. Zostało dobitnie pokazane, iż mieszkańcy oczekują miejsc rekreacyjnych, które łączyłyby pokolenia tzn. otwartych i dostępnych atrakcyjnie miejsc, nie tyko dla młodzieży, ale również dla dzieci, dorosłych i będących na rencie, emeryturze gdzie w sposób bezpieczny i aktywnych można spędzać czas. Na terenie wdrażania LSR funkcjonuje 76</w:t>
      </w:r>
      <w:r w:rsidRPr="00AF272B">
        <w:rPr>
          <w:rFonts w:ascii="Arial" w:hAnsi="Arial" w:cs="Arial"/>
          <w:color w:val="FF0000"/>
        </w:rPr>
        <w:t xml:space="preserve"> </w:t>
      </w:r>
      <w:r w:rsidRPr="00AF272B">
        <w:rPr>
          <w:rFonts w:ascii="Arial" w:hAnsi="Arial" w:cs="Arial"/>
        </w:rPr>
        <w:t xml:space="preserve">szkół podstawowych, gimnazjów czy średnich oraz liczne kluby piłkarskie, sekcje sportów walki czy oddziały towarzystwa krzewienia kultury fizycznej. Kluby sportowe to zarówno kluby uczniowskie, sekcje i koła sportowe. Aktywna turystyka kwalifikowana, rekreacja zorganizowana oraz liczne jednostkowe działania rekreacyjne są widoczne, brakuje jednak zintegrowanego systemu informacji i całościowej oferty skierowanej do mieszkańców Pomorza Środkowego i turystów. Potencjał infrastruktury technicznej oraz zaplecze do uprawiania sportów wymaga wsparcia wielu działań zarówno od strony finansowej jak i organizacyjnej. Na terenie objętym LSR jest zaledwie kilka sal gimnastycznych, boisk, torów jeździeckich, krytych jak i otwartych obiektów sportowych spełniających standardy bezpieczeństwa oraz organizacji imprez masowych. </w:t>
      </w:r>
    </w:p>
    <w:p w:rsidR="0041585E" w:rsidRPr="00AF272B" w:rsidRDefault="0041585E" w:rsidP="00AF272B">
      <w:pPr>
        <w:spacing w:after="0"/>
        <w:ind w:firstLine="425"/>
        <w:jc w:val="both"/>
        <w:rPr>
          <w:rFonts w:ascii="Arial" w:hAnsi="Arial" w:cs="Arial"/>
          <w:color w:val="8DB3E2"/>
        </w:rPr>
      </w:pPr>
      <w:r w:rsidRPr="00AF272B">
        <w:rPr>
          <w:rFonts w:ascii="Arial" w:hAnsi="Arial" w:cs="Arial"/>
          <w:b/>
        </w:rPr>
        <w:t xml:space="preserve">Kultura. </w:t>
      </w:r>
      <w:r w:rsidRPr="00AF272B">
        <w:rPr>
          <w:rFonts w:ascii="Arial" w:hAnsi="Arial" w:cs="Arial"/>
        </w:rPr>
        <w:t>Bardzo istotnym przejawem aktywności społecznej jest korzystanie z dóbr kultury. Na terenie LSR nie istnieją jednostki organizacyjne, których działalność operacyjna nastawiona jest na realizację celów z zakresu kultury. Najbliższym ośrodkiem jest miasto Koszalin, w którym znajdują się m.in. dwa kina, multikino i dwa teatry. Badania ankietowe wskazują, iż 46,1% nie korzysta z tej formy spędzania</w:t>
      </w:r>
      <w:r w:rsidRPr="00AF272B">
        <w:rPr>
          <w:rFonts w:ascii="Arial" w:hAnsi="Arial" w:cs="Arial"/>
          <w:color w:val="000000"/>
        </w:rPr>
        <w:t xml:space="preserve"> czasu wolnego. Blisko 20% mieszkańców regionu uczęszcza do kina i biblioteki. Niewielki odsetek, bo jedynie ponad </w:t>
      </w:r>
      <w:r w:rsidRPr="00AF272B">
        <w:rPr>
          <w:rFonts w:ascii="Arial" w:hAnsi="Arial" w:cs="Arial"/>
          <w:color w:val="000000"/>
        </w:rPr>
        <w:lastRenderedPageBreak/>
        <w:t>7,5% indagowanych odwiedza teatr. W tej grupie najwięcej osób deklaruje uczęszczanie do teatru z najbliżej oddalonych od Koszalina gmin-Sianowa (15%), Będzina (14,3%) oraz Manowa (6,35) i Świeszyna (17,6%). Powodami, dla których mieszkańcy regionu nie korzystają z dostępnych dóbr kulturalnych są głównie brak czasu (58,2%), środków finansowych (37,3%) oraz brak zainteresowania tą formą spędzania wolnego czasu (29,4%). Ponad 17% indagowanych wskazało też na słaby przekaz informacji o atrakcjach kulturalnych proponowanych w regionie. Co dziesiąty z badanych uzasadniał swoją nieaktywność “kulturalną” trudnościami w dotarciu do miejsca kultury.</w:t>
      </w:r>
    </w:p>
    <w:p w:rsidR="0041585E" w:rsidRPr="00AF272B" w:rsidRDefault="0041585E" w:rsidP="00AF272B">
      <w:pPr>
        <w:spacing w:after="0"/>
        <w:ind w:firstLine="425"/>
        <w:jc w:val="both"/>
        <w:rPr>
          <w:rFonts w:ascii="Arial" w:hAnsi="Arial" w:cs="Arial"/>
        </w:rPr>
      </w:pPr>
      <w:r w:rsidRPr="00AF272B">
        <w:rPr>
          <w:rFonts w:ascii="Arial" w:hAnsi="Arial" w:cs="Arial"/>
          <w:b/>
          <w:color w:val="000000"/>
        </w:rPr>
        <w:t xml:space="preserve">Organizacje pozarządowe działające na obszarze LSR. </w:t>
      </w:r>
      <w:r w:rsidRPr="00AF272B">
        <w:rPr>
          <w:rFonts w:ascii="Arial" w:hAnsi="Arial" w:cs="Arial"/>
        </w:rPr>
        <w:t>Najwięcej przedstawicieli sektora NGO działa w oparciu o formę stowarzyszenia. Jest to uzasadnione prostszą procedurą rejestracji. Najwięcej organizacji społecznych działa na terenie gminy Mielno i Sianów, w dalszej kolejności Manowo i Bobolice. Nie oznacza to jednak, że nominalna liczba organizacji jest aktywna. Wśród mieszkańców obszaru działania LGD ponad 80% ankietowanych z terenu objętego projektem nie działa w żadnej organizacji w miejscu swojego zamieszkania. Największym wskaźnikiem braku aktywności charakteryzuje się region wiejski gminy Tychowo. Ponad 90% badanych z tego obszaru wskazało, że nie uczestniczy w życiu społecznym swojej gminy. Przekłada się to również na ilość osób aktywnych w tej jednostce - jedynie 7,9% mieszkańców gminy Tychowo wskazało na swoją przynależność do organizacji społecznej. Wśród najaktywniejszych jednostek w regionie Pomorza Środkowego znalazły się tereny wiejskie gmin Bobolice, Będzino oraz Świeszyno. Taka sytuacja wynika zapewne z faktu usytuowania tych gmin w pobliżu aglomeracji miejskich, stąd też, można przypuszczać, że tradycje oraz ważność podejmowania aktywności społecznej w regionie są tu dość silne i skłaniają mieszkańców tych terenów do działania. Obok wskazania powodów braku aktywności w regionie ważną kwestią podjętą w trakcie badań sondażowych było wskazanie deklarowanej ilości mieszkańców gmin chętnych do podejmowania działalności społecznej bądź politycznej. Spośród osób, które do tej pory nie zdecydowały się na aktywne uczestnictwo w życiu społecznym, blisko 50% stanowczo odmówiło chęci przynależności i działania w takich organizacjach. Blisko 70% nieaktywnych mieszkańców z gminy Świeszyno oraz ponad 60% z gminy Tychowo wskazało na brak zainteresowania działalnością społeczną w przyszłości. Największą chęć do działania wykazali mieszkańcy gminy Biały Bór (36,4% badanych), którzy pomimo wcześniejszego wskazania, że teren, gdzie mieszkają jest niesprzyjającym do podejmowania aktywności społecznej, mimo wszystko wykazują chęć aktywnego działania w swoim regionie. Badania wykazały, że spośród mieszkańców podejmujących w regionie działalność społeczną największy odsetek stanowią osoby działające w organizacjach kobiecych (28,6%). Ponad ¼ badanych wskazała także na przynależność do stowarzyszeń sportowych oraz organizacji kościelnych. 17,5% mieszkańców Pomorza Środkowego zadeklarowała działalność w stowarzyszeniach działkowiczów, hodowców, wędkarzy i myśliwych. Aktywność społeczna podejmowana przez mieszkańców wsi nierozerwal</w:t>
      </w:r>
      <w:r w:rsidR="00574250">
        <w:rPr>
          <w:rFonts w:ascii="Arial" w:hAnsi="Arial" w:cs="Arial"/>
        </w:rPr>
        <w:t>nie związana jest z </w:t>
      </w:r>
      <w:r w:rsidRPr="00AF272B">
        <w:rPr>
          <w:rFonts w:ascii="Arial" w:hAnsi="Arial" w:cs="Arial"/>
        </w:rPr>
        <w:t>charakterem i jakością relacji mieszkańców z władzami gminnymi. Blisko 40% mieszkańców regionu objętego projektem ocenia swoje relacje z jednostkami samorządu terytorialnego jako dobre i średnie.  Ogromne znaczenie dla społeczności lokalnej mają projekty społeczne, które nie tylko uatrakcyjniają region i stanowią znakomitą wizytówkę dla osób przyjezdnych, ale też wpływają na integrację mieszkańców i mobilizują ich do dalszego działania. 56,2% mieszkańców wskazało na ogromną rolę, jaką spełnia w regionie świetlica wiejska, podkreślając tym samym ważność przeprowadzenia takiego projektu w regionie. Ponad 50% mieszkańców regionu objętego projektem wy</w:t>
      </w:r>
      <w:r w:rsidR="00574250">
        <w:rPr>
          <w:rFonts w:ascii="Arial" w:hAnsi="Arial" w:cs="Arial"/>
        </w:rPr>
        <w:t>mieniło jako ważne, tworzenie i </w:t>
      </w:r>
      <w:r w:rsidRPr="00AF272B">
        <w:rPr>
          <w:rFonts w:ascii="Arial" w:hAnsi="Arial" w:cs="Arial"/>
        </w:rPr>
        <w:t xml:space="preserve">rozwijanie Gminnych Centrów Informacji. Z przeprowadzonych podczas badań rozmów </w:t>
      </w:r>
      <w:r w:rsidRPr="00AF272B">
        <w:rPr>
          <w:rFonts w:ascii="Arial" w:hAnsi="Arial" w:cs="Arial"/>
        </w:rPr>
        <w:lastRenderedPageBreak/>
        <w:t>wynika, że takie miejsce jest każdej gminie potrzebne, ponieważ dzięki niemu, zarówno osoby przyjezdne, jak i sami mieszkańcy mają ułatwiony dos</w:t>
      </w:r>
      <w:r w:rsidR="00F53738">
        <w:rPr>
          <w:rFonts w:ascii="Arial" w:hAnsi="Arial" w:cs="Arial"/>
        </w:rPr>
        <w:t>tęp do niezbędnych informacji o </w:t>
      </w:r>
      <w:r w:rsidRPr="00AF272B">
        <w:rPr>
          <w:rFonts w:ascii="Arial" w:hAnsi="Arial" w:cs="Arial"/>
        </w:rPr>
        <w:t xml:space="preserve">regionie i aktualnych, ważnych wydarzeniach. </w:t>
      </w:r>
    </w:p>
    <w:p w:rsidR="0041585E" w:rsidRPr="00AF272B" w:rsidRDefault="0041585E" w:rsidP="00AF272B">
      <w:pPr>
        <w:spacing w:after="0"/>
        <w:ind w:firstLine="425"/>
        <w:jc w:val="both"/>
        <w:rPr>
          <w:rFonts w:ascii="Arial" w:hAnsi="Arial" w:cs="Arial"/>
          <w:color w:val="8DB3E2"/>
        </w:rPr>
      </w:pPr>
      <w:r w:rsidRPr="00AF272B">
        <w:rPr>
          <w:rFonts w:ascii="Arial" w:hAnsi="Arial" w:cs="Arial"/>
          <w:b/>
          <w:color w:val="000000"/>
        </w:rPr>
        <w:t xml:space="preserve">Sieć komunikacyjna. </w:t>
      </w:r>
      <w:r w:rsidRPr="00AF272B">
        <w:rPr>
          <w:rFonts w:ascii="Arial" w:hAnsi="Arial" w:cs="Arial"/>
          <w:color w:val="000000"/>
        </w:rPr>
        <w:t>Na terenie objętym obszarem LGD (z racji, iż obejmuje głównie gminy wiejskie) przeważają drogi gruntowe. Stanowią one 57,5% długości gminnych dróg publicznych. Drogi twarde obejmują 25,6% ogółu dróg, twarde ulepszone 16,9%.</w:t>
      </w:r>
    </w:p>
    <w:p w:rsidR="0041585E" w:rsidRPr="00AF272B" w:rsidRDefault="0041585E" w:rsidP="00AF272B">
      <w:pPr>
        <w:spacing w:after="0"/>
        <w:ind w:firstLine="425"/>
        <w:jc w:val="both"/>
        <w:rPr>
          <w:rFonts w:ascii="Arial" w:hAnsi="Arial" w:cs="Arial"/>
        </w:rPr>
      </w:pPr>
      <w:r w:rsidRPr="00AF272B">
        <w:rPr>
          <w:rFonts w:ascii="Arial" w:hAnsi="Arial" w:cs="Arial"/>
          <w:b/>
        </w:rPr>
        <w:t xml:space="preserve">Sieć energetyczna. </w:t>
      </w:r>
      <w:r w:rsidRPr="00AF272B">
        <w:rPr>
          <w:rFonts w:ascii="Arial" w:hAnsi="Arial" w:cs="Arial"/>
        </w:rPr>
        <w:t>Obszar zasilania energetycznego terenów wdrażania LSR jest zasilany głównie energią elektryczną liniami 110 kV poprzez Główne Punkty Zasilania (GPZ). Na tym obszarze znajduje się, w miejscowości Dunowo, jedna stacja główna o parametrach 400/220/110 KV. Ponadto 12 stacji GPZ 110/15 KV o</w:t>
      </w:r>
      <w:r w:rsidR="00574250">
        <w:rPr>
          <w:rFonts w:ascii="Arial" w:hAnsi="Arial" w:cs="Arial"/>
        </w:rPr>
        <w:t>raz 1400 stacji jednostkowych o </w:t>
      </w:r>
      <w:r w:rsidRPr="00AF272B">
        <w:rPr>
          <w:rFonts w:ascii="Arial" w:hAnsi="Arial" w:cs="Arial"/>
        </w:rPr>
        <w:t>parametrach 15/04 KV. Średnie dostawy energii e</w:t>
      </w:r>
      <w:r w:rsidR="00574250">
        <w:rPr>
          <w:rFonts w:ascii="Arial" w:hAnsi="Arial" w:cs="Arial"/>
        </w:rPr>
        <w:t>lektrycznej wykorzystywane są w </w:t>
      </w:r>
      <w:r w:rsidRPr="00AF272B">
        <w:rPr>
          <w:rFonts w:ascii="Arial" w:hAnsi="Arial" w:cs="Arial"/>
        </w:rPr>
        <w:t xml:space="preserve">granicach 30 – 40% możliwości technicznych sieci. We wszystkich miejscowościach energia elektryczna dostarczana jest odbiorcom na poziomie 0,4-0,5 kV. </w:t>
      </w:r>
    </w:p>
    <w:p w:rsidR="0041585E" w:rsidRPr="00AF272B" w:rsidRDefault="0041585E" w:rsidP="00AF272B">
      <w:pPr>
        <w:spacing w:after="0"/>
        <w:ind w:firstLine="425"/>
        <w:jc w:val="both"/>
        <w:rPr>
          <w:rFonts w:ascii="Arial" w:hAnsi="Arial" w:cs="Arial"/>
        </w:rPr>
      </w:pPr>
      <w:r w:rsidRPr="00AF272B">
        <w:rPr>
          <w:rFonts w:ascii="Arial" w:hAnsi="Arial" w:cs="Arial"/>
          <w:b/>
          <w:bCs/>
        </w:rPr>
        <w:t xml:space="preserve">Sieć gazowa. </w:t>
      </w:r>
      <w:r w:rsidRPr="00AF272B">
        <w:rPr>
          <w:rFonts w:ascii="Arial" w:hAnsi="Arial" w:cs="Arial"/>
        </w:rPr>
        <w:t xml:space="preserve">Najdłuższą czynną sieć gazową na terenie LSR posiada gmina Biesiekierz. Stanowi ona 28% sieci na analizowanym, obszarze.  Średnią długość sieci dla gmin wyznacza wartość 28,15 km. Najwięcej czynnych połączeń do budynków mieszkalnych jest w Biesiekierzu. Największa liczba odbiorów gazu mieszka w Będzinie – 881 osób, w dalszej kolejności w Biesiekierzu – 774. Przeciętna liczba użytkowników gazu na obszarze LSR wynosi 334 gospodarstw domowych na gminę. Zużycie gazu jest skorelowane z ilością użytkowników, zatem największe zużycie występuje w gminach Będzino i Biesiekierz. Wyniki analizy potrzeb związanych z przeprowadzeniem inwestycji gazowych, wskazują, że ponad 40% mieszkańców regionu Pomorza Środkowego uznała tę inwestycję za najważniejszą. </w:t>
      </w:r>
    </w:p>
    <w:p w:rsidR="0041585E" w:rsidRPr="00AF272B" w:rsidRDefault="0041585E" w:rsidP="00AF272B">
      <w:pPr>
        <w:spacing w:after="0"/>
        <w:ind w:firstLine="425"/>
        <w:jc w:val="both"/>
        <w:rPr>
          <w:rFonts w:ascii="Arial" w:hAnsi="Arial" w:cs="Arial"/>
          <w:color w:val="000000"/>
        </w:rPr>
      </w:pPr>
      <w:r w:rsidRPr="00AF272B">
        <w:rPr>
          <w:rFonts w:ascii="Arial" w:hAnsi="Arial" w:cs="Arial"/>
          <w:b/>
          <w:color w:val="000000"/>
        </w:rPr>
        <w:t xml:space="preserve">Gospodarka wodno – ściekowa. </w:t>
      </w:r>
      <w:r w:rsidRPr="00AF272B">
        <w:rPr>
          <w:rFonts w:ascii="Arial" w:hAnsi="Arial" w:cs="Arial"/>
          <w:color w:val="000000"/>
        </w:rPr>
        <w:t>Na terenie objętym działaniem LGD 82,8% ludności korzysta z sieci wodociągowej. Najwięcej podłączonych do sieci wodociągowej znajduje się na terenie gmin: Sianów i Tychowo, najmniejszy odsetek – w Manowie. Największa ilość wody dostarczonej wystąpiła w gminie Będzino – 390,8 dam</w:t>
      </w:r>
      <w:r w:rsidRPr="00AF272B">
        <w:rPr>
          <w:rFonts w:ascii="Arial" w:hAnsi="Arial" w:cs="Arial"/>
          <w:color w:val="000000"/>
          <w:vertAlign w:val="superscript"/>
        </w:rPr>
        <w:t>3</w:t>
      </w:r>
      <w:r w:rsidRPr="00AF272B">
        <w:rPr>
          <w:rFonts w:ascii="Arial" w:hAnsi="Arial" w:cs="Arial"/>
          <w:color w:val="000000"/>
        </w:rPr>
        <w:t xml:space="preserve"> (1 dam</w:t>
      </w:r>
      <w:r w:rsidRPr="00AF272B">
        <w:rPr>
          <w:rFonts w:ascii="Arial" w:hAnsi="Arial" w:cs="Arial"/>
          <w:color w:val="000000"/>
          <w:vertAlign w:val="superscript"/>
        </w:rPr>
        <w:t>3</w:t>
      </w:r>
      <w:r w:rsidRPr="00AF272B">
        <w:rPr>
          <w:rFonts w:ascii="Arial" w:hAnsi="Arial" w:cs="Arial"/>
          <w:color w:val="000000"/>
        </w:rPr>
        <w:t xml:space="preserve"> = 1000 m</w:t>
      </w:r>
      <w:r w:rsidRPr="00AF272B">
        <w:rPr>
          <w:rFonts w:ascii="Arial" w:hAnsi="Arial" w:cs="Arial"/>
          <w:color w:val="000000"/>
          <w:vertAlign w:val="superscript"/>
        </w:rPr>
        <w:t>3</w:t>
      </w:r>
      <w:r w:rsidRPr="00AF272B">
        <w:rPr>
          <w:rFonts w:ascii="Arial" w:hAnsi="Arial" w:cs="Arial"/>
          <w:color w:val="000000"/>
        </w:rPr>
        <w:t xml:space="preserve">). Należy zauważyć, iż nie jest to najliczniejsza, co do liczby mieszkańców gmina (trzecie miejsce wśród badanych gmin). </w:t>
      </w:r>
    </w:p>
    <w:p w:rsidR="0041585E" w:rsidRPr="00AF272B" w:rsidRDefault="0041585E" w:rsidP="00AF272B">
      <w:pPr>
        <w:spacing w:after="0"/>
        <w:ind w:firstLine="425"/>
        <w:jc w:val="both"/>
        <w:rPr>
          <w:rFonts w:ascii="Arial" w:hAnsi="Arial" w:cs="Arial"/>
          <w:color w:val="000000"/>
        </w:rPr>
      </w:pPr>
      <w:r w:rsidRPr="00AF272B">
        <w:rPr>
          <w:rFonts w:ascii="Arial" w:hAnsi="Arial" w:cs="Arial"/>
          <w:color w:val="000000"/>
        </w:rPr>
        <w:t>W gminie Będzino, gdzie istnieje największe zużycie, znajduje się najdłuższa sieć czynnej rozdzielczej sieci wodociągowej. Stanowi ona 14,5% długości na obszarze LSR. Średnia długość dla omawianych gmin stanowi 88,1 km. Najbliżej tej wartości jest gmina Polanów. Sześć gmin legitymuje się krótszą siecią (najniższa wartość – Manowo), pozostałe ilością kilometrów przewyższającą poziom przeciętny. Największa liczba połączeń do budynków mieszkalnych i zbiorowego zamieszkania charakterystyczna jest dla gminy Mielno. Stanowią one 21,1% ilości wszystkich obiektów podłączonych. W dalszej kolejności znajduje się gmina Tychowo i Sianów. Najmniejsza ilość połączeń występuje w gminie Będzino. Przeciętne zużycie wody na terenie objętym działaniem LGD wynosi 248,9 dam</w:t>
      </w:r>
      <w:r w:rsidRPr="00AF272B">
        <w:rPr>
          <w:rFonts w:ascii="Arial" w:hAnsi="Arial" w:cs="Arial"/>
          <w:color w:val="000000"/>
          <w:vertAlign w:val="superscript"/>
        </w:rPr>
        <w:t>3</w:t>
      </w:r>
      <w:r w:rsidRPr="00AF272B">
        <w:rPr>
          <w:rFonts w:ascii="Arial" w:hAnsi="Arial" w:cs="Arial"/>
          <w:color w:val="000000"/>
        </w:rPr>
        <w:t xml:space="preserve"> w roku. Szczegółowe dane zaprezentowano w tabeli 12.</w:t>
      </w:r>
    </w:p>
    <w:p w:rsidR="0041585E" w:rsidRPr="00AF272B" w:rsidRDefault="0041585E" w:rsidP="00AF272B">
      <w:pPr>
        <w:spacing w:after="0"/>
        <w:ind w:firstLine="425"/>
        <w:jc w:val="both"/>
        <w:rPr>
          <w:rFonts w:ascii="Arial" w:hAnsi="Arial" w:cs="Arial"/>
          <w:color w:val="FF0000"/>
        </w:rPr>
      </w:pPr>
      <w:r w:rsidRPr="00AF272B">
        <w:rPr>
          <w:rFonts w:ascii="Arial" w:hAnsi="Arial" w:cs="Arial"/>
          <w:color w:val="000000"/>
        </w:rPr>
        <w:t>Na terenie objętym działaniem LGD występują 43 oczyszczalnie ścieków, które odznaczają się łączną przepustowością 9474m</w:t>
      </w:r>
      <w:r w:rsidRPr="00AF272B">
        <w:rPr>
          <w:rFonts w:ascii="Arial" w:hAnsi="Arial" w:cs="Arial"/>
          <w:color w:val="000000"/>
          <w:vertAlign w:val="superscript"/>
        </w:rPr>
        <w:t>3</w:t>
      </w:r>
      <w:r w:rsidRPr="00AF272B">
        <w:rPr>
          <w:rFonts w:ascii="Arial" w:hAnsi="Arial" w:cs="Arial"/>
          <w:color w:val="000000"/>
        </w:rPr>
        <w:t xml:space="preserve"> na dobę.</w:t>
      </w:r>
      <w:r w:rsidRPr="00AF272B">
        <w:rPr>
          <w:rFonts w:ascii="Arial" w:hAnsi="Arial" w:cs="Arial"/>
          <w:color w:val="FF0000"/>
        </w:rPr>
        <w:t xml:space="preserve"> </w:t>
      </w:r>
    </w:p>
    <w:p w:rsidR="0041585E" w:rsidRPr="00AF272B" w:rsidRDefault="0041585E" w:rsidP="00AF272B">
      <w:pPr>
        <w:spacing w:after="0"/>
        <w:ind w:firstLine="425"/>
        <w:jc w:val="both"/>
        <w:rPr>
          <w:rFonts w:ascii="Arial" w:hAnsi="Arial" w:cs="Arial"/>
        </w:rPr>
      </w:pPr>
      <w:r w:rsidRPr="00AF272B">
        <w:rPr>
          <w:rFonts w:ascii="Arial" w:hAnsi="Arial" w:cs="Arial"/>
          <w:b/>
        </w:rPr>
        <w:t xml:space="preserve">Zagospodarowanie odpadami. </w:t>
      </w:r>
      <w:r w:rsidRPr="00AF272B">
        <w:rPr>
          <w:rFonts w:ascii="Arial" w:hAnsi="Arial" w:cs="Arial"/>
        </w:rPr>
        <w:t xml:space="preserve">Gospodarka odpadami prowadzona jest w sposób zróżnicowany. Na obszarze działania LSR funkcjonuje, zarządzany jest przez Zakład Gospodarki Komunalnej w Koszalinie, Zakład Odzysku Odpadów w Sianowie. </w:t>
      </w:r>
    </w:p>
    <w:p w:rsidR="0041585E" w:rsidRPr="00AF272B" w:rsidRDefault="0041585E" w:rsidP="00AF272B">
      <w:pPr>
        <w:autoSpaceDE w:val="0"/>
        <w:autoSpaceDN w:val="0"/>
        <w:adjustRightInd w:val="0"/>
        <w:spacing w:after="0"/>
        <w:ind w:firstLine="425"/>
        <w:jc w:val="both"/>
        <w:rPr>
          <w:rFonts w:ascii="Arial" w:hAnsi="Arial" w:cs="Arial"/>
        </w:rPr>
      </w:pPr>
      <w:r w:rsidRPr="00AF272B">
        <w:rPr>
          <w:rFonts w:ascii="Arial" w:hAnsi="Arial" w:cs="Arial"/>
        </w:rPr>
        <w:t>W zakładzie Odzysku Odpadów w Sianowie składowane są odpady bytowo-gospodarcze dowożone odpowiednim specjalistycznym taborem z terenu miasta K</w:t>
      </w:r>
      <w:r w:rsidR="00574250">
        <w:rPr>
          <w:rFonts w:ascii="Arial" w:hAnsi="Arial" w:cs="Arial"/>
        </w:rPr>
        <w:t>oszalin i </w:t>
      </w:r>
      <w:r w:rsidRPr="00AF272B">
        <w:rPr>
          <w:rFonts w:ascii="Arial" w:hAnsi="Arial" w:cs="Arial"/>
        </w:rPr>
        <w:t xml:space="preserve">ośmiu okolicznych gmin: Manowo, Biesiekierz, Będzino, Mielno, Malechowo, Polanów, Sianów i Świeszyno. Ponadto na obszarze LSR funkcjonują mniejsze składowiska odpadów, zarządzane przez Gminne Zakłady Gospodarki Komunalnej. Tereny o powierzchni 1-4 ha </w:t>
      </w:r>
      <w:r w:rsidRPr="00AF272B">
        <w:rPr>
          <w:rFonts w:ascii="Arial" w:hAnsi="Arial" w:cs="Arial"/>
        </w:rPr>
        <w:lastRenderedPageBreak/>
        <w:t>przeznaczone na składowiska odpadów komunalnych znajdują się w gminach: Bobolice – składowisko o powierzchni 3 ha;</w:t>
      </w:r>
      <w:r w:rsidRPr="00AF272B">
        <w:rPr>
          <w:rFonts w:ascii="Arial" w:hAnsi="Arial" w:cs="Arial"/>
        </w:rPr>
        <w:t> Manowo – składowisko w C</w:t>
      </w:r>
      <w:r w:rsidR="00574250">
        <w:rPr>
          <w:rFonts w:ascii="Arial" w:hAnsi="Arial" w:cs="Arial"/>
        </w:rPr>
        <w:t>ewlinie o powierzchni 1,63 ha,</w:t>
      </w:r>
      <w:r w:rsidRPr="00AF272B">
        <w:rPr>
          <w:rFonts w:ascii="Arial" w:hAnsi="Arial" w:cs="Arial"/>
        </w:rPr>
        <w:t xml:space="preserve"> Polanów – składowisko w Wietrznie o powierzchni 1,7 ha,</w:t>
      </w:r>
      <w:r w:rsidRPr="00AF272B">
        <w:rPr>
          <w:rFonts w:ascii="Arial" w:hAnsi="Arial" w:cs="Arial"/>
        </w:rPr>
        <w:t> Świeszyno – składowis</w:t>
      </w:r>
      <w:r w:rsidR="00574250">
        <w:rPr>
          <w:rFonts w:ascii="Arial" w:hAnsi="Arial" w:cs="Arial"/>
        </w:rPr>
        <w:t>ko w </w:t>
      </w:r>
      <w:r w:rsidRPr="00AF272B">
        <w:rPr>
          <w:rFonts w:ascii="Arial" w:hAnsi="Arial" w:cs="Arial"/>
        </w:rPr>
        <w:t xml:space="preserve">Niedalinie o powierzchni 1,12 ha. </w:t>
      </w:r>
    </w:p>
    <w:p w:rsidR="0041585E" w:rsidRPr="00DB76F3" w:rsidRDefault="0041585E" w:rsidP="0041585E">
      <w:pPr>
        <w:spacing w:before="200" w:line="240" w:lineRule="auto"/>
        <w:jc w:val="both"/>
        <w:outlineLvl w:val="0"/>
        <w:rPr>
          <w:rFonts w:ascii="Arial" w:hAnsi="Arial" w:cs="Arial"/>
          <w:b/>
          <w:bCs/>
          <w:kern w:val="28"/>
        </w:rPr>
      </w:pPr>
      <w:bookmarkStart w:id="40" w:name="_Toc327352262"/>
      <w:bookmarkEnd w:id="38"/>
      <w:bookmarkEnd w:id="39"/>
      <w:r w:rsidRPr="00DB76F3">
        <w:rPr>
          <w:rFonts w:ascii="Arial" w:hAnsi="Arial" w:cs="Arial"/>
          <w:b/>
          <w:bCs/>
          <w:kern w:val="28"/>
        </w:rPr>
        <w:t>3. Analiza SWOT dla obszaru objętego LSR, wnioski wynikające z przeprowadzonej analizy.</w:t>
      </w:r>
      <w:bookmarkEnd w:id="40"/>
    </w:p>
    <w:p w:rsidR="0041585E" w:rsidRPr="00DB76F3" w:rsidRDefault="0041585E" w:rsidP="0041585E">
      <w:pPr>
        <w:spacing w:before="200" w:after="120" w:line="240" w:lineRule="auto"/>
        <w:ind w:firstLine="425"/>
        <w:jc w:val="both"/>
        <w:outlineLvl w:val="1"/>
        <w:rPr>
          <w:rFonts w:ascii="Arial" w:hAnsi="Arial" w:cs="Arial"/>
        </w:rPr>
      </w:pPr>
      <w:bookmarkStart w:id="41" w:name="_Toc327352263"/>
      <w:r w:rsidRPr="00DB76F3">
        <w:rPr>
          <w:rFonts w:ascii="Arial" w:hAnsi="Arial" w:cs="Arial"/>
        </w:rPr>
        <w:t>3.1. Analiza SWOT</w:t>
      </w:r>
      <w:bookmarkEnd w:id="4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784"/>
        <w:gridCol w:w="4426"/>
      </w:tblGrid>
      <w:tr w:rsidR="0041585E" w:rsidRPr="007D5D1F" w:rsidTr="00574250">
        <w:trPr>
          <w:trHeight w:val="20"/>
        </w:trPr>
        <w:tc>
          <w:tcPr>
            <w:tcW w:w="4784" w:type="dxa"/>
            <w:shd w:val="clear" w:color="auto" w:fill="66FF33"/>
          </w:tcPr>
          <w:p w:rsidR="00DB76F3" w:rsidRPr="007D5D1F" w:rsidRDefault="0041585E" w:rsidP="007D5D1F">
            <w:pPr>
              <w:spacing w:after="0"/>
              <w:rPr>
                <w:rFonts w:ascii="Arial" w:hAnsi="Arial" w:cs="Arial"/>
                <w:b/>
                <w:bCs/>
              </w:rPr>
            </w:pPr>
            <w:r w:rsidRPr="007D5D1F">
              <w:rPr>
                <w:rFonts w:ascii="Arial" w:hAnsi="Arial" w:cs="Arial"/>
                <w:b/>
                <w:bCs/>
              </w:rPr>
              <w:t xml:space="preserve">MOCNE STRONY                     </w:t>
            </w:r>
          </w:p>
          <w:p w:rsidR="0041585E" w:rsidRPr="007D5D1F" w:rsidRDefault="0041585E" w:rsidP="007D5D1F">
            <w:pPr>
              <w:spacing w:after="0"/>
              <w:rPr>
                <w:rFonts w:ascii="Arial" w:hAnsi="Arial" w:cs="Arial"/>
                <w:b/>
                <w:bCs/>
              </w:rPr>
            </w:pPr>
            <w:r w:rsidRPr="007D5D1F">
              <w:rPr>
                <w:rFonts w:ascii="Arial" w:hAnsi="Arial" w:cs="Arial"/>
              </w:rPr>
              <w:t>STRENGTS</w:t>
            </w:r>
          </w:p>
        </w:tc>
        <w:tc>
          <w:tcPr>
            <w:tcW w:w="4426" w:type="dxa"/>
            <w:shd w:val="clear" w:color="auto" w:fill="66FF33"/>
          </w:tcPr>
          <w:p w:rsidR="00111293" w:rsidRDefault="0041585E" w:rsidP="007D5D1F">
            <w:pPr>
              <w:spacing w:after="0"/>
              <w:rPr>
                <w:rFonts w:ascii="Arial" w:hAnsi="Arial" w:cs="Arial"/>
                <w:b/>
                <w:bCs/>
                <w:lang w:val="en-US"/>
              </w:rPr>
            </w:pPr>
            <w:r w:rsidRPr="007D5D1F">
              <w:rPr>
                <w:rFonts w:ascii="Arial" w:hAnsi="Arial" w:cs="Arial"/>
                <w:b/>
                <w:bCs/>
                <w:lang w:val="en-US"/>
              </w:rPr>
              <w:t xml:space="preserve">SŁABE STRONY                     </w:t>
            </w:r>
          </w:p>
          <w:p w:rsidR="0041585E" w:rsidRPr="007D5D1F" w:rsidRDefault="0041585E" w:rsidP="007D5D1F">
            <w:pPr>
              <w:spacing w:after="0"/>
              <w:rPr>
                <w:rFonts w:ascii="Arial" w:hAnsi="Arial" w:cs="Arial"/>
                <w:b/>
                <w:bCs/>
                <w:lang w:val="en-US"/>
              </w:rPr>
            </w:pPr>
            <w:r w:rsidRPr="007D5D1F">
              <w:rPr>
                <w:rFonts w:ascii="Arial" w:hAnsi="Arial" w:cs="Arial"/>
                <w:lang w:val="en-US"/>
              </w:rPr>
              <w:t>WEAKNESS</w:t>
            </w:r>
          </w:p>
        </w:tc>
      </w:tr>
      <w:tr w:rsidR="0041585E" w:rsidRPr="007D5D1F" w:rsidTr="00574250">
        <w:trPr>
          <w:trHeight w:val="20"/>
        </w:trPr>
        <w:tc>
          <w:tcPr>
            <w:tcW w:w="4784" w:type="dxa"/>
            <w:tcBorders>
              <w:bottom w:val="single" w:sz="4" w:space="0" w:color="auto"/>
            </w:tcBorders>
          </w:tcPr>
          <w:p w:rsidR="0041585E" w:rsidRPr="007D5D1F" w:rsidRDefault="0041585E" w:rsidP="007D5D1F">
            <w:pPr>
              <w:numPr>
                <w:ilvl w:val="0"/>
                <w:numId w:val="1"/>
              </w:numPr>
              <w:spacing w:after="0"/>
              <w:ind w:left="357"/>
              <w:rPr>
                <w:rFonts w:ascii="Arial" w:hAnsi="Arial" w:cs="Arial"/>
              </w:rPr>
            </w:pPr>
            <w:r w:rsidRPr="007D5D1F">
              <w:rPr>
                <w:rFonts w:ascii="Arial" w:hAnsi="Arial" w:cs="Arial"/>
              </w:rPr>
              <w:t>dogodne położenie pomiędzy Kołobrzegiem, Koszalinem, Słupskiem,</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dogodne położenie z dostępem do Morza Bałtyckiego,</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tradycje turystyczne regionu nadmorskiego,</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czyste środowisko przyrodnicze z licznymi  obszarami chronionymi,</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wielokulturowość narodu,</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 xml:space="preserve">dobre gleby do produkcji zdrowej żywności, </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 xml:space="preserve">liczne szlaki turystyczne i edukacyjne, </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duża popularność miejscowości nadmorskich Mielno, Unieście</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tradycja organizowania imprez kulturalnych,</w:t>
            </w:r>
            <w:r w:rsidR="007D5D1F">
              <w:rPr>
                <w:rFonts w:ascii="Arial" w:hAnsi="Arial" w:cs="Arial"/>
              </w:rPr>
              <w:t xml:space="preserve"> sportowych o randze krajowej i </w:t>
            </w:r>
            <w:r w:rsidRPr="007D5D1F">
              <w:rPr>
                <w:rFonts w:ascii="Arial" w:hAnsi="Arial" w:cs="Arial"/>
              </w:rPr>
              <w:t>międzynarodowej,</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silny ośrodek akademicki,</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 xml:space="preserve">wzrost liczby podmiotów gospodarczych, </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dobre zasoby ludzkie, w szczególności duży potencjał młodych ludzi</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duże kompleksy leśne, zasoby runa leśnego i drewna,</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wysokie walory środowiska przyrodniczego,</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teren czysty ekologicznie,</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działalność twórców ludowych i artystów,</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tradycje myśliwskie, łowieckie i wędkarskie,</w:t>
            </w:r>
          </w:p>
          <w:p w:rsidR="0041585E" w:rsidRPr="007D5D1F" w:rsidRDefault="0041585E" w:rsidP="007D5D1F">
            <w:pPr>
              <w:numPr>
                <w:ilvl w:val="0"/>
                <w:numId w:val="1"/>
              </w:numPr>
              <w:spacing w:after="0"/>
              <w:ind w:left="357"/>
              <w:rPr>
                <w:rFonts w:ascii="Arial" w:hAnsi="Arial" w:cs="Arial"/>
              </w:rPr>
            </w:pPr>
            <w:r w:rsidRPr="007D5D1F">
              <w:rPr>
                <w:rFonts w:ascii="Arial" w:hAnsi="Arial" w:cs="Arial"/>
              </w:rPr>
              <w:t>duża popularność wiosek tematycznych,</w:t>
            </w:r>
            <w:r w:rsidR="007D5D1F">
              <w:rPr>
                <w:rFonts w:ascii="Arial" w:hAnsi="Arial" w:cs="Arial"/>
              </w:rPr>
              <w:t xml:space="preserve"> liczne nagrody ogólnopolskie i </w:t>
            </w:r>
            <w:r w:rsidRPr="007D5D1F">
              <w:rPr>
                <w:rFonts w:ascii="Arial" w:hAnsi="Arial" w:cs="Arial"/>
              </w:rPr>
              <w:t>międzynarodowe.</w:t>
            </w:r>
          </w:p>
          <w:p w:rsidR="0041585E" w:rsidRPr="007D5D1F" w:rsidRDefault="0041585E" w:rsidP="007D5D1F">
            <w:pPr>
              <w:spacing w:after="0"/>
              <w:ind w:left="357"/>
              <w:rPr>
                <w:rFonts w:ascii="Arial" w:hAnsi="Arial" w:cs="Arial"/>
              </w:rPr>
            </w:pPr>
          </w:p>
        </w:tc>
        <w:tc>
          <w:tcPr>
            <w:tcW w:w="4426" w:type="dxa"/>
            <w:tcBorders>
              <w:bottom w:val="single" w:sz="4" w:space="0" w:color="auto"/>
            </w:tcBorders>
          </w:tcPr>
          <w:p w:rsidR="0041585E" w:rsidRPr="007D5D1F" w:rsidRDefault="0041585E" w:rsidP="007D5D1F">
            <w:pPr>
              <w:numPr>
                <w:ilvl w:val="0"/>
                <w:numId w:val="2"/>
              </w:numPr>
              <w:spacing w:after="0"/>
              <w:ind w:left="357"/>
              <w:rPr>
                <w:rFonts w:ascii="Arial" w:hAnsi="Arial" w:cs="Arial"/>
              </w:rPr>
            </w:pPr>
            <w:r w:rsidRPr="007D5D1F">
              <w:rPr>
                <w:rFonts w:ascii="Arial" w:hAnsi="Arial" w:cs="Arial"/>
              </w:rPr>
              <w:t>brak aktywności i więzi społecznych,</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niewystarczająco rozwinięta infrastrukt</w:t>
            </w:r>
            <w:r w:rsidR="007D5D1F">
              <w:rPr>
                <w:rFonts w:ascii="Arial" w:hAnsi="Arial" w:cs="Arial"/>
              </w:rPr>
              <w:t>ura, rekreacyjna, turystyczna i </w:t>
            </w:r>
            <w:r w:rsidRPr="007D5D1F">
              <w:rPr>
                <w:rFonts w:ascii="Arial" w:hAnsi="Arial" w:cs="Arial"/>
              </w:rPr>
              <w:t>sportowa,</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zły stan dróg gminny</w:t>
            </w:r>
            <w:r w:rsidR="007D5D1F">
              <w:rPr>
                <w:rFonts w:ascii="Arial" w:hAnsi="Arial" w:cs="Arial"/>
              </w:rPr>
              <w:t>ch, powiatowych i </w:t>
            </w:r>
            <w:r w:rsidRPr="007D5D1F">
              <w:rPr>
                <w:rFonts w:ascii="Arial" w:hAnsi="Arial" w:cs="Arial"/>
              </w:rPr>
              <w:t xml:space="preserve">wojewódzkich wraz z infrastrukturą towarzyszącą </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słabo rozbudowana sieć kanalizacji sanitarnej na wsiach,</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duży areał gruntów rolnych, w tym ONW</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słaba promocja analizowanego obszaru i lokalnej żywności,</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 xml:space="preserve">niskie kwalifikacje zawodowe i niskie kompetencje do obsługi turystyki, </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niska świadomość ekologiczna,</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brak oferty turystycznej na cały rok dla regionu,</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brak oferty turystycznej w okresie sezonu poza plażą  i deptakami w miejscowościach nadmorskich,</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 xml:space="preserve">niskie nakłady finansowe z gmin na kulturę, </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słaba informacja turystyczna i promocja turystyki,</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niewykorzystane możliwości turystyczno-rekreacyjne regionu,</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 xml:space="preserve">znikoma ilość przedsiębiorców, rolników związanych z turystyką (poza gminą Mielno), </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brak spójnej koncepcji wykorzystania zasobów naturalnych,</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niewystarczająco rozwinięta baza noclegowa i gastronomiczna,</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brak spójnej sieci szlaków turystycznych,</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brak oznakowania atrakcji turystycznych,</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lastRenderedPageBreak/>
              <w:t>nieład przestrzenny i architektoniczny miejscowości,</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mało estetyczne centra wsi</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mała ilość pracy poza rolnictwem,</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niewykorzystanie dostatecznie możliwości produkcji energii odnawialnej przez rolników,</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 xml:space="preserve">niewykorzystanie wiedzy rolników i ich rodzin do pobudzenia gospodarki opartej na ich doświadczeniach, </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brak innowacyjnych rozrywek dla młodzieży oraz wsparcia tych istniejących,</w:t>
            </w:r>
          </w:p>
          <w:p w:rsidR="0041585E" w:rsidRPr="007D5D1F" w:rsidRDefault="0041585E" w:rsidP="007D5D1F">
            <w:pPr>
              <w:numPr>
                <w:ilvl w:val="0"/>
                <w:numId w:val="2"/>
              </w:numPr>
              <w:spacing w:after="0"/>
              <w:ind w:left="357"/>
              <w:rPr>
                <w:rFonts w:ascii="Arial" w:hAnsi="Arial" w:cs="Arial"/>
              </w:rPr>
            </w:pPr>
            <w:r w:rsidRPr="007D5D1F">
              <w:rPr>
                <w:rFonts w:ascii="Arial" w:hAnsi="Arial" w:cs="Arial"/>
              </w:rPr>
              <w:t xml:space="preserve">brak promocji produktów lokalnych. </w:t>
            </w:r>
          </w:p>
          <w:p w:rsidR="0041585E" w:rsidRPr="007D5D1F" w:rsidRDefault="0041585E" w:rsidP="007D5D1F">
            <w:pPr>
              <w:spacing w:after="0"/>
              <w:ind w:left="357"/>
              <w:rPr>
                <w:rFonts w:ascii="Arial" w:hAnsi="Arial" w:cs="Arial"/>
              </w:rPr>
            </w:pPr>
          </w:p>
        </w:tc>
      </w:tr>
      <w:tr w:rsidR="0041585E" w:rsidRPr="007D5D1F" w:rsidTr="00574250">
        <w:trPr>
          <w:trHeight w:val="20"/>
        </w:trPr>
        <w:tc>
          <w:tcPr>
            <w:tcW w:w="4784" w:type="dxa"/>
            <w:shd w:val="clear" w:color="auto" w:fill="66FF33"/>
          </w:tcPr>
          <w:p w:rsidR="00436D61" w:rsidRDefault="0041585E" w:rsidP="00436D61">
            <w:pPr>
              <w:spacing w:after="0"/>
              <w:rPr>
                <w:rFonts w:ascii="Arial" w:hAnsi="Arial" w:cs="Arial"/>
                <w:b/>
                <w:bCs/>
                <w:lang w:val="en-US"/>
              </w:rPr>
            </w:pPr>
            <w:r w:rsidRPr="007D5D1F">
              <w:rPr>
                <w:rFonts w:ascii="Arial" w:hAnsi="Arial" w:cs="Arial"/>
                <w:b/>
                <w:bCs/>
                <w:lang w:val="en-US"/>
              </w:rPr>
              <w:lastRenderedPageBreak/>
              <w:t xml:space="preserve">SZANSE                          </w:t>
            </w:r>
          </w:p>
          <w:p w:rsidR="0041585E" w:rsidRPr="007D5D1F" w:rsidRDefault="0041585E" w:rsidP="00436D61">
            <w:pPr>
              <w:spacing w:after="0"/>
              <w:rPr>
                <w:rFonts w:ascii="Arial" w:hAnsi="Arial" w:cs="Arial"/>
                <w:b/>
                <w:bCs/>
                <w:lang w:val="en-US"/>
              </w:rPr>
            </w:pPr>
            <w:r w:rsidRPr="007D5D1F">
              <w:rPr>
                <w:rFonts w:ascii="Arial" w:hAnsi="Arial" w:cs="Arial"/>
                <w:b/>
                <w:bCs/>
                <w:lang w:val="en-US"/>
              </w:rPr>
              <w:t xml:space="preserve"> </w:t>
            </w:r>
            <w:r w:rsidRPr="007D5D1F">
              <w:rPr>
                <w:rFonts w:ascii="Arial" w:hAnsi="Arial" w:cs="Arial"/>
                <w:lang w:val="en-US"/>
              </w:rPr>
              <w:t>OPPORTUNITIES</w:t>
            </w:r>
          </w:p>
        </w:tc>
        <w:tc>
          <w:tcPr>
            <w:tcW w:w="4426" w:type="dxa"/>
            <w:shd w:val="clear" w:color="auto" w:fill="66FF33"/>
          </w:tcPr>
          <w:p w:rsidR="00436D61" w:rsidRDefault="0041585E" w:rsidP="00436D61">
            <w:pPr>
              <w:keepNext/>
              <w:autoSpaceDE w:val="0"/>
              <w:autoSpaceDN w:val="0"/>
              <w:adjustRightInd w:val="0"/>
              <w:spacing w:after="0"/>
              <w:jc w:val="both"/>
              <w:outlineLvl w:val="0"/>
              <w:rPr>
                <w:rFonts w:ascii="Arial" w:hAnsi="Arial" w:cs="Arial"/>
                <w:b/>
                <w:bCs/>
                <w:lang w:val="en-US"/>
              </w:rPr>
            </w:pPr>
            <w:bookmarkStart w:id="42" w:name="_Toc327352264"/>
            <w:bookmarkStart w:id="43" w:name="_Toc218326941"/>
            <w:bookmarkStart w:id="44" w:name="_Toc218328460"/>
            <w:bookmarkStart w:id="45" w:name="_Toc232997533"/>
            <w:r w:rsidRPr="007D5D1F">
              <w:rPr>
                <w:rFonts w:ascii="Arial" w:hAnsi="Arial" w:cs="Arial"/>
                <w:b/>
                <w:bCs/>
                <w:lang w:val="en-US"/>
              </w:rPr>
              <w:t>ZAGROŻENIA</w:t>
            </w:r>
            <w:bookmarkEnd w:id="42"/>
            <w:r w:rsidRPr="007D5D1F">
              <w:rPr>
                <w:rFonts w:ascii="Arial" w:hAnsi="Arial" w:cs="Arial"/>
                <w:b/>
                <w:bCs/>
                <w:lang w:val="en-US"/>
              </w:rPr>
              <w:t xml:space="preserve">                            </w:t>
            </w:r>
          </w:p>
          <w:p w:rsidR="0041585E" w:rsidRPr="007D5D1F" w:rsidRDefault="0041585E" w:rsidP="00436D61">
            <w:pPr>
              <w:keepNext/>
              <w:autoSpaceDE w:val="0"/>
              <w:autoSpaceDN w:val="0"/>
              <w:adjustRightInd w:val="0"/>
              <w:spacing w:after="0"/>
              <w:jc w:val="both"/>
              <w:outlineLvl w:val="0"/>
              <w:rPr>
                <w:rFonts w:ascii="Arial" w:hAnsi="Arial" w:cs="Arial"/>
                <w:b/>
                <w:bCs/>
                <w:lang w:val="en-US"/>
              </w:rPr>
            </w:pPr>
            <w:bookmarkStart w:id="46" w:name="_Toc327352265"/>
            <w:r w:rsidRPr="007D5D1F">
              <w:rPr>
                <w:rFonts w:ascii="Arial" w:hAnsi="Arial" w:cs="Arial"/>
                <w:lang w:val="en-US"/>
              </w:rPr>
              <w:t>THREATS</w:t>
            </w:r>
            <w:bookmarkEnd w:id="43"/>
            <w:bookmarkEnd w:id="44"/>
            <w:bookmarkEnd w:id="45"/>
            <w:bookmarkEnd w:id="46"/>
          </w:p>
        </w:tc>
      </w:tr>
      <w:tr w:rsidR="0041585E" w:rsidRPr="007D5D1F" w:rsidTr="00574250">
        <w:trPr>
          <w:trHeight w:val="20"/>
        </w:trPr>
        <w:tc>
          <w:tcPr>
            <w:tcW w:w="4784" w:type="dxa"/>
          </w:tcPr>
          <w:p w:rsidR="0041585E" w:rsidRPr="007D5D1F" w:rsidRDefault="0041585E" w:rsidP="007D5D1F">
            <w:pPr>
              <w:numPr>
                <w:ilvl w:val="0"/>
                <w:numId w:val="3"/>
              </w:numPr>
              <w:spacing w:after="0"/>
              <w:rPr>
                <w:rFonts w:ascii="Arial" w:hAnsi="Arial" w:cs="Arial"/>
              </w:rPr>
            </w:pPr>
            <w:r w:rsidRPr="007D5D1F">
              <w:rPr>
                <w:rFonts w:ascii="Arial" w:hAnsi="Arial" w:cs="Arial"/>
              </w:rPr>
              <w:t xml:space="preserve">dostępność środków pomocowych na rozbudowanie infrastruktury turystycznej i sportowej, aktywizację mieszkańców itp. </w:t>
            </w:r>
          </w:p>
          <w:p w:rsidR="0041585E" w:rsidRPr="007D5D1F" w:rsidRDefault="0041585E" w:rsidP="007D5D1F">
            <w:pPr>
              <w:numPr>
                <w:ilvl w:val="0"/>
                <w:numId w:val="3"/>
              </w:numPr>
              <w:spacing w:after="0"/>
              <w:rPr>
                <w:rFonts w:ascii="Arial" w:hAnsi="Arial" w:cs="Arial"/>
              </w:rPr>
            </w:pPr>
            <w:r w:rsidRPr="007D5D1F">
              <w:rPr>
                <w:rFonts w:ascii="Arial" w:hAnsi="Arial" w:cs="Arial"/>
              </w:rPr>
              <w:t>wsparcie na rzecz promocji zdrowej żywności pochodzącej z polskiej wsi przez MINROL, produkty ekologiczne,</w:t>
            </w:r>
          </w:p>
          <w:p w:rsidR="0041585E" w:rsidRPr="007D5D1F" w:rsidRDefault="0041585E" w:rsidP="007D5D1F">
            <w:pPr>
              <w:numPr>
                <w:ilvl w:val="0"/>
                <w:numId w:val="3"/>
              </w:numPr>
              <w:spacing w:after="0"/>
              <w:rPr>
                <w:rFonts w:ascii="Arial" w:hAnsi="Arial" w:cs="Arial"/>
              </w:rPr>
            </w:pPr>
            <w:r w:rsidRPr="007D5D1F">
              <w:rPr>
                <w:rFonts w:ascii="Arial" w:hAnsi="Arial" w:cs="Arial"/>
              </w:rPr>
              <w:t>moda na uprawianie turystyki wiejskiej weekendowej, oraz wypoczynku na wsi,</w:t>
            </w:r>
          </w:p>
          <w:p w:rsidR="0041585E" w:rsidRPr="007D5D1F" w:rsidRDefault="0041585E" w:rsidP="007D5D1F">
            <w:pPr>
              <w:numPr>
                <w:ilvl w:val="0"/>
                <w:numId w:val="3"/>
              </w:numPr>
              <w:spacing w:after="0"/>
              <w:rPr>
                <w:rFonts w:ascii="Arial" w:hAnsi="Arial" w:cs="Arial"/>
              </w:rPr>
            </w:pPr>
            <w:r w:rsidRPr="007D5D1F">
              <w:rPr>
                <w:rFonts w:ascii="Arial" w:hAnsi="Arial" w:cs="Arial"/>
              </w:rPr>
              <w:t>wzrost zainteresowania historią wielonarodowości naszego regionu,</w:t>
            </w:r>
          </w:p>
          <w:p w:rsidR="0041585E" w:rsidRPr="007D5D1F" w:rsidRDefault="0041585E" w:rsidP="007D5D1F">
            <w:pPr>
              <w:numPr>
                <w:ilvl w:val="0"/>
                <w:numId w:val="3"/>
              </w:numPr>
              <w:spacing w:after="0"/>
              <w:rPr>
                <w:rFonts w:ascii="Arial" w:hAnsi="Arial" w:cs="Arial"/>
              </w:rPr>
            </w:pPr>
            <w:r w:rsidRPr="007D5D1F">
              <w:rPr>
                <w:rFonts w:ascii="Arial" w:hAnsi="Arial" w:cs="Arial"/>
              </w:rPr>
              <w:t xml:space="preserve">wzrost liczny gospodarstw agroturystycznych tworzonych na bazie gospodarstw tematycznych,  </w:t>
            </w:r>
          </w:p>
          <w:p w:rsidR="0041585E" w:rsidRPr="007D5D1F" w:rsidRDefault="0041585E" w:rsidP="007D5D1F">
            <w:pPr>
              <w:numPr>
                <w:ilvl w:val="0"/>
                <w:numId w:val="3"/>
              </w:numPr>
              <w:spacing w:after="0"/>
              <w:rPr>
                <w:rFonts w:ascii="Arial" w:hAnsi="Arial" w:cs="Arial"/>
              </w:rPr>
            </w:pPr>
            <w:r w:rsidRPr="007D5D1F">
              <w:rPr>
                <w:rFonts w:ascii="Arial" w:hAnsi="Arial" w:cs="Arial"/>
              </w:rPr>
              <w:t xml:space="preserve">zainteresowanie wśród mieszkańców środkami unijnymi na realizację własnych planów i przedsięwzięć,  </w:t>
            </w:r>
          </w:p>
          <w:p w:rsidR="0041585E" w:rsidRPr="007D5D1F" w:rsidRDefault="0041585E" w:rsidP="007D5D1F">
            <w:pPr>
              <w:numPr>
                <w:ilvl w:val="0"/>
                <w:numId w:val="3"/>
              </w:numPr>
              <w:spacing w:after="0"/>
              <w:rPr>
                <w:rFonts w:ascii="Arial" w:hAnsi="Arial" w:cs="Arial"/>
              </w:rPr>
            </w:pPr>
            <w:r w:rsidRPr="007D5D1F">
              <w:rPr>
                <w:rFonts w:ascii="Arial" w:hAnsi="Arial" w:cs="Arial"/>
              </w:rPr>
              <w:t>wzrost zainteresowania produkcją odnawialnych źródeł energii oraz trend produkcji biopaliw,</w:t>
            </w:r>
          </w:p>
          <w:p w:rsidR="0041585E" w:rsidRPr="007D5D1F" w:rsidRDefault="0041585E" w:rsidP="007D5D1F">
            <w:pPr>
              <w:numPr>
                <w:ilvl w:val="0"/>
                <w:numId w:val="3"/>
              </w:numPr>
              <w:spacing w:after="0"/>
              <w:rPr>
                <w:rFonts w:ascii="Arial" w:hAnsi="Arial" w:cs="Arial"/>
              </w:rPr>
            </w:pPr>
            <w:r w:rsidRPr="007D5D1F">
              <w:rPr>
                <w:rFonts w:ascii="Arial" w:hAnsi="Arial" w:cs="Arial"/>
              </w:rPr>
              <w:t>moda na prowadzenie ekologicznego gospodarstwa,</w:t>
            </w:r>
          </w:p>
          <w:p w:rsidR="0041585E" w:rsidRPr="007D5D1F" w:rsidRDefault="0041585E" w:rsidP="007D5D1F">
            <w:pPr>
              <w:numPr>
                <w:ilvl w:val="0"/>
                <w:numId w:val="3"/>
              </w:numPr>
              <w:spacing w:after="0"/>
              <w:rPr>
                <w:rFonts w:ascii="Arial" w:hAnsi="Arial" w:cs="Arial"/>
              </w:rPr>
            </w:pPr>
            <w:r w:rsidRPr="007D5D1F">
              <w:rPr>
                <w:rFonts w:ascii="Arial" w:hAnsi="Arial" w:cs="Arial"/>
              </w:rPr>
              <w:t xml:space="preserve">mobilność turystów, którzy dążą do aktywnego spędzania wolnego czasu w trakcie urlopu, </w:t>
            </w:r>
          </w:p>
          <w:p w:rsidR="0041585E" w:rsidRPr="007D5D1F" w:rsidRDefault="0041585E" w:rsidP="007D5D1F">
            <w:pPr>
              <w:numPr>
                <w:ilvl w:val="0"/>
                <w:numId w:val="3"/>
              </w:numPr>
              <w:spacing w:after="0"/>
              <w:rPr>
                <w:rFonts w:ascii="Arial" w:hAnsi="Arial" w:cs="Arial"/>
              </w:rPr>
            </w:pPr>
            <w:r w:rsidRPr="007D5D1F">
              <w:rPr>
                <w:rFonts w:ascii="Arial" w:hAnsi="Arial" w:cs="Arial"/>
              </w:rPr>
              <w:t>dostępność do Internetu, bloothota itp.,</w:t>
            </w:r>
          </w:p>
          <w:p w:rsidR="0041585E" w:rsidRPr="007D5D1F" w:rsidRDefault="0041585E" w:rsidP="007D5D1F">
            <w:pPr>
              <w:numPr>
                <w:ilvl w:val="0"/>
                <w:numId w:val="3"/>
              </w:numPr>
              <w:spacing w:after="0"/>
              <w:rPr>
                <w:rFonts w:ascii="Arial" w:hAnsi="Arial" w:cs="Arial"/>
              </w:rPr>
            </w:pPr>
            <w:r w:rsidRPr="007D5D1F">
              <w:rPr>
                <w:rFonts w:ascii="Arial" w:hAnsi="Arial" w:cs="Arial"/>
              </w:rPr>
              <w:t>zainteresowanie zakupem nieruchomości w regionie przez mieszkańców dużych aglomeracji.</w:t>
            </w:r>
          </w:p>
        </w:tc>
        <w:tc>
          <w:tcPr>
            <w:tcW w:w="4426" w:type="dxa"/>
          </w:tcPr>
          <w:p w:rsidR="0041585E" w:rsidRPr="007D5D1F" w:rsidRDefault="0041585E" w:rsidP="007D5D1F">
            <w:pPr>
              <w:numPr>
                <w:ilvl w:val="0"/>
                <w:numId w:val="4"/>
              </w:numPr>
              <w:spacing w:after="0"/>
              <w:rPr>
                <w:rFonts w:ascii="Arial" w:hAnsi="Arial" w:cs="Arial"/>
              </w:rPr>
            </w:pPr>
            <w:r w:rsidRPr="007D5D1F">
              <w:rPr>
                <w:rFonts w:ascii="Arial" w:hAnsi="Arial" w:cs="Arial"/>
              </w:rPr>
              <w:t>kryzys finansowy</w:t>
            </w:r>
          </w:p>
          <w:p w:rsidR="0041585E" w:rsidRPr="007D5D1F" w:rsidRDefault="0041585E" w:rsidP="007D5D1F">
            <w:pPr>
              <w:numPr>
                <w:ilvl w:val="0"/>
                <w:numId w:val="4"/>
              </w:numPr>
              <w:spacing w:after="0"/>
              <w:rPr>
                <w:rFonts w:ascii="Arial" w:hAnsi="Arial" w:cs="Arial"/>
              </w:rPr>
            </w:pPr>
            <w:r w:rsidRPr="007D5D1F">
              <w:rPr>
                <w:rFonts w:ascii="Arial" w:hAnsi="Arial" w:cs="Arial"/>
              </w:rPr>
              <w:t>brak środków finansowych na poprawę infrastruktury dróg gminnych, powiatowych i wojewódzkich,</w:t>
            </w:r>
          </w:p>
          <w:p w:rsidR="0041585E" w:rsidRPr="007D5D1F" w:rsidRDefault="0041585E" w:rsidP="007D5D1F">
            <w:pPr>
              <w:numPr>
                <w:ilvl w:val="0"/>
                <w:numId w:val="4"/>
              </w:numPr>
              <w:spacing w:after="0"/>
              <w:rPr>
                <w:rFonts w:ascii="Arial" w:hAnsi="Arial" w:cs="Arial"/>
              </w:rPr>
            </w:pPr>
            <w:r w:rsidRPr="007D5D1F">
              <w:rPr>
                <w:rFonts w:ascii="Arial" w:hAnsi="Arial" w:cs="Arial"/>
              </w:rPr>
              <w:t>wzrost cen paliw,</w:t>
            </w:r>
          </w:p>
          <w:p w:rsidR="0041585E" w:rsidRPr="007D5D1F" w:rsidRDefault="0041585E" w:rsidP="007D5D1F">
            <w:pPr>
              <w:numPr>
                <w:ilvl w:val="0"/>
                <w:numId w:val="4"/>
              </w:numPr>
              <w:spacing w:after="0"/>
              <w:rPr>
                <w:rFonts w:ascii="Arial" w:hAnsi="Arial" w:cs="Arial"/>
              </w:rPr>
            </w:pPr>
            <w:r w:rsidRPr="007D5D1F">
              <w:rPr>
                <w:rFonts w:ascii="Arial" w:hAnsi="Arial" w:cs="Arial"/>
              </w:rPr>
              <w:t>brak środków finansowych na realizacje programów pomocowych wśród JST (wkład własny),</w:t>
            </w:r>
          </w:p>
          <w:p w:rsidR="0041585E" w:rsidRPr="007D5D1F" w:rsidRDefault="0041585E" w:rsidP="007D5D1F">
            <w:pPr>
              <w:numPr>
                <w:ilvl w:val="0"/>
                <w:numId w:val="4"/>
              </w:numPr>
              <w:spacing w:after="0"/>
              <w:rPr>
                <w:rFonts w:ascii="Arial" w:hAnsi="Arial" w:cs="Arial"/>
              </w:rPr>
            </w:pPr>
            <w:r w:rsidRPr="007D5D1F">
              <w:rPr>
                <w:rFonts w:ascii="Arial" w:hAnsi="Arial" w:cs="Arial"/>
              </w:rPr>
              <w:t>migracja młodych ludzi,</w:t>
            </w:r>
          </w:p>
          <w:p w:rsidR="0041585E" w:rsidRPr="007D5D1F" w:rsidRDefault="0041585E" w:rsidP="007D5D1F">
            <w:pPr>
              <w:numPr>
                <w:ilvl w:val="0"/>
                <w:numId w:val="4"/>
              </w:numPr>
              <w:spacing w:after="0"/>
              <w:rPr>
                <w:rFonts w:ascii="Arial" w:hAnsi="Arial" w:cs="Arial"/>
              </w:rPr>
            </w:pPr>
            <w:r w:rsidRPr="007D5D1F">
              <w:rPr>
                <w:rFonts w:ascii="Arial" w:hAnsi="Arial" w:cs="Arial"/>
              </w:rPr>
              <w:t>brak szkoleń, warsztatów podnoszących kwalifikacje mieszkańców,</w:t>
            </w:r>
          </w:p>
          <w:p w:rsidR="0041585E" w:rsidRPr="007D5D1F" w:rsidRDefault="0041585E" w:rsidP="007D5D1F">
            <w:pPr>
              <w:numPr>
                <w:ilvl w:val="0"/>
                <w:numId w:val="4"/>
              </w:numPr>
              <w:spacing w:after="0"/>
              <w:rPr>
                <w:rFonts w:ascii="Arial" w:hAnsi="Arial" w:cs="Arial"/>
              </w:rPr>
            </w:pPr>
            <w:r w:rsidRPr="007D5D1F">
              <w:rPr>
                <w:rFonts w:ascii="Arial" w:hAnsi="Arial" w:cs="Arial"/>
              </w:rPr>
              <w:t>obwarowania podatkowe,</w:t>
            </w:r>
          </w:p>
          <w:p w:rsidR="0041585E" w:rsidRPr="007D5D1F" w:rsidRDefault="0041585E" w:rsidP="007D5D1F">
            <w:pPr>
              <w:numPr>
                <w:ilvl w:val="0"/>
                <w:numId w:val="4"/>
              </w:numPr>
              <w:spacing w:after="0"/>
              <w:rPr>
                <w:rFonts w:ascii="Arial" w:hAnsi="Arial" w:cs="Arial"/>
              </w:rPr>
            </w:pPr>
            <w:r w:rsidRPr="007D5D1F">
              <w:rPr>
                <w:rFonts w:ascii="Arial" w:hAnsi="Arial" w:cs="Arial"/>
              </w:rPr>
              <w:t>brak stabilnej polityki państwa,</w:t>
            </w:r>
          </w:p>
          <w:p w:rsidR="0041585E" w:rsidRPr="007D5D1F" w:rsidRDefault="0041585E" w:rsidP="007D5D1F">
            <w:pPr>
              <w:numPr>
                <w:ilvl w:val="0"/>
                <w:numId w:val="4"/>
              </w:numPr>
              <w:spacing w:after="0"/>
              <w:rPr>
                <w:rFonts w:ascii="Arial" w:hAnsi="Arial" w:cs="Arial"/>
              </w:rPr>
            </w:pPr>
            <w:r w:rsidRPr="007D5D1F">
              <w:rPr>
                <w:rFonts w:ascii="Arial" w:hAnsi="Arial" w:cs="Arial"/>
              </w:rPr>
              <w:t>wzrost popularności wycieczek zagranicznych,</w:t>
            </w:r>
          </w:p>
          <w:p w:rsidR="0041585E" w:rsidRPr="007D5D1F" w:rsidRDefault="0041585E" w:rsidP="007D5D1F">
            <w:pPr>
              <w:numPr>
                <w:ilvl w:val="0"/>
                <w:numId w:val="4"/>
              </w:numPr>
              <w:spacing w:after="0"/>
              <w:rPr>
                <w:rFonts w:ascii="Arial" w:hAnsi="Arial" w:cs="Arial"/>
              </w:rPr>
            </w:pPr>
            <w:r w:rsidRPr="007D5D1F">
              <w:rPr>
                <w:rFonts w:ascii="Arial" w:hAnsi="Arial" w:cs="Arial"/>
              </w:rPr>
              <w:t>konkurencyjność oferty turystycznej innych regionów i miast,</w:t>
            </w:r>
          </w:p>
          <w:p w:rsidR="0041585E" w:rsidRPr="007D5D1F" w:rsidRDefault="0041585E" w:rsidP="007D5D1F">
            <w:pPr>
              <w:numPr>
                <w:ilvl w:val="0"/>
                <w:numId w:val="4"/>
              </w:numPr>
              <w:spacing w:after="0"/>
              <w:rPr>
                <w:rFonts w:ascii="Arial" w:hAnsi="Arial" w:cs="Arial"/>
              </w:rPr>
            </w:pPr>
            <w:r w:rsidRPr="007D5D1F">
              <w:rPr>
                <w:rFonts w:ascii="Arial" w:hAnsi="Arial" w:cs="Arial"/>
              </w:rPr>
              <w:t xml:space="preserve">globalizacja i produkcja masowa prowadząca do spadku konkurencyjności tradycyjnych lokalnych firm.  </w:t>
            </w:r>
          </w:p>
        </w:tc>
      </w:tr>
    </w:tbl>
    <w:p w:rsidR="0041585E" w:rsidRPr="00540281" w:rsidRDefault="0041585E" w:rsidP="0041585E">
      <w:pPr>
        <w:suppressAutoHyphens/>
        <w:spacing w:after="0" w:line="240" w:lineRule="auto"/>
        <w:jc w:val="both"/>
        <w:rPr>
          <w:rFonts w:ascii="Times New Roman" w:hAnsi="Times New Roman"/>
          <w:b/>
          <w:bCs/>
          <w:sz w:val="24"/>
          <w:lang w:eastAsia="ar-SA"/>
        </w:rPr>
      </w:pPr>
    </w:p>
    <w:p w:rsidR="007D5D1F" w:rsidRDefault="007D5D1F" w:rsidP="0017087D">
      <w:pPr>
        <w:spacing w:before="200" w:after="120"/>
        <w:ind w:firstLine="425"/>
        <w:jc w:val="both"/>
        <w:outlineLvl w:val="1"/>
        <w:rPr>
          <w:rFonts w:ascii="Arial" w:hAnsi="Arial" w:cs="Arial"/>
          <w:b/>
        </w:rPr>
      </w:pPr>
    </w:p>
    <w:p w:rsidR="0041585E" w:rsidRPr="0017087D" w:rsidRDefault="0041585E" w:rsidP="0017087D">
      <w:pPr>
        <w:spacing w:before="200" w:after="120"/>
        <w:ind w:firstLine="425"/>
        <w:jc w:val="both"/>
        <w:outlineLvl w:val="1"/>
        <w:rPr>
          <w:rFonts w:ascii="Arial" w:hAnsi="Arial" w:cs="Arial"/>
          <w:b/>
        </w:rPr>
      </w:pPr>
      <w:bookmarkStart w:id="47" w:name="_Toc327352266"/>
      <w:r w:rsidRPr="0017087D">
        <w:rPr>
          <w:rFonts w:ascii="Arial" w:hAnsi="Arial" w:cs="Arial"/>
          <w:b/>
        </w:rPr>
        <w:lastRenderedPageBreak/>
        <w:t>3.2. Wnioski wynikające z analizy SWOT</w:t>
      </w:r>
      <w:bookmarkEnd w:id="47"/>
    </w:p>
    <w:p w:rsidR="0041585E" w:rsidRPr="0017087D" w:rsidRDefault="0041585E" w:rsidP="0017087D">
      <w:pPr>
        <w:spacing w:after="0"/>
        <w:ind w:firstLine="425"/>
        <w:jc w:val="both"/>
        <w:rPr>
          <w:rFonts w:ascii="Arial" w:hAnsi="Arial" w:cs="Arial"/>
        </w:rPr>
      </w:pPr>
      <w:r w:rsidRPr="0017087D">
        <w:rPr>
          <w:rFonts w:ascii="Arial" w:hAnsi="Arial" w:cs="Arial"/>
        </w:rPr>
        <w:t xml:space="preserve">Z przeprowadzonej analizy SWOT dla Środkowopomorskiej Grupy Działania wynikają następujące wnioski, które są kwintensencją Lokalnej Strategii Rozwoju ŚGD: </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lang w:eastAsia="ar-SA"/>
        </w:rPr>
        <w:t xml:space="preserve">należy </w:t>
      </w:r>
      <w:r w:rsidRPr="0017087D">
        <w:rPr>
          <w:rFonts w:ascii="Arial" w:hAnsi="Arial" w:cs="Arial"/>
          <w:b/>
          <w:bCs/>
          <w:lang w:eastAsia="ar-SA"/>
        </w:rPr>
        <w:t>pobudzić aktywność wśród mieszkańców</w:t>
      </w:r>
      <w:r w:rsidRPr="0017087D">
        <w:rPr>
          <w:rFonts w:ascii="Arial" w:hAnsi="Arial" w:cs="Arial"/>
          <w:lang w:eastAsia="ar-SA"/>
        </w:rPr>
        <w:t xml:space="preserve"> poprzez organizację atrakcyjnych programów edukacyjnych, festynów kulturalnych, sportowych, turystycznych i rekreacyjnych,</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b/>
          <w:bCs/>
          <w:lang w:eastAsia="ar-SA"/>
        </w:rPr>
        <w:t>wspierać, pomagać i kreować lokalnych leaderów</w:t>
      </w:r>
      <w:r w:rsidRPr="0017087D">
        <w:rPr>
          <w:rFonts w:ascii="Arial" w:hAnsi="Arial" w:cs="Arial"/>
          <w:lang w:eastAsia="ar-SA"/>
        </w:rPr>
        <w:t xml:space="preserve">, którzy będą bezpośrednimi przedstawicielami Lokalnej Grupy Działania w swojej miejscowości, </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lang w:eastAsia="ar-SA"/>
        </w:rPr>
        <w:t xml:space="preserve">należy </w:t>
      </w:r>
      <w:r w:rsidRPr="0017087D">
        <w:rPr>
          <w:rFonts w:ascii="Arial" w:hAnsi="Arial" w:cs="Arial"/>
          <w:b/>
          <w:bCs/>
          <w:lang w:eastAsia="ar-SA"/>
        </w:rPr>
        <w:t>zbudować atrakcyjną ofertę turystyczną</w:t>
      </w:r>
      <w:r w:rsidRPr="0017087D">
        <w:rPr>
          <w:rFonts w:ascii="Arial" w:hAnsi="Arial" w:cs="Arial"/>
          <w:lang w:eastAsia="ar-SA"/>
        </w:rPr>
        <w:t xml:space="preserve"> pod nazwą  </w:t>
      </w:r>
      <w:r w:rsidRPr="0017087D">
        <w:rPr>
          <w:rFonts w:ascii="Arial" w:hAnsi="Arial" w:cs="Arial"/>
          <w:b/>
          <w:bCs/>
          <w:lang w:eastAsia="ar-SA"/>
        </w:rPr>
        <w:t>Środkowopomorski Produkt Turystyczny dla aktywnych na</w:t>
      </w:r>
      <w:r w:rsidRPr="0017087D">
        <w:rPr>
          <w:rFonts w:ascii="Arial" w:hAnsi="Arial" w:cs="Arial"/>
          <w:lang w:eastAsia="ar-SA"/>
        </w:rPr>
        <w:t xml:space="preserve"> poziomie regionalnym, gminnym i na poziomie wioski, </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lang w:eastAsia="ar-SA"/>
        </w:rPr>
        <w:t xml:space="preserve">nasz region powinien </w:t>
      </w:r>
      <w:r w:rsidRPr="0017087D">
        <w:rPr>
          <w:rFonts w:ascii="Arial" w:hAnsi="Arial" w:cs="Arial"/>
          <w:b/>
          <w:bCs/>
          <w:lang w:eastAsia="ar-SA"/>
        </w:rPr>
        <w:t>dążyć do poszukiwania tożsamości , identyfikacji opartej na ciekawym produkcie, usłudze czy ofercie</w:t>
      </w:r>
      <w:r w:rsidRPr="0017087D">
        <w:rPr>
          <w:rFonts w:ascii="Arial" w:hAnsi="Arial" w:cs="Arial"/>
          <w:lang w:eastAsia="ar-SA"/>
        </w:rPr>
        <w:t xml:space="preserve">. Każda z gmin powinna samodzielnie na podstawie własnej wiedzy zbudować produkt, usługę, ofertę,  która będzie integralną częścią oferty Środkowopomorskiego Produkt Turystycznego dla aktywnych. </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b/>
          <w:bCs/>
          <w:lang w:eastAsia="ar-SA"/>
        </w:rPr>
        <w:t>nasz region powinien dążyć do budowy specjalizacji poszczególnych gmin</w:t>
      </w:r>
      <w:r w:rsidRPr="0017087D">
        <w:rPr>
          <w:rFonts w:ascii="Arial" w:hAnsi="Arial" w:cs="Arial"/>
          <w:lang w:eastAsia="ar-SA"/>
        </w:rPr>
        <w:t xml:space="preserve"> opartej o zasoby dziedzictwa przyrodniczego, kulturowego, naturalnego, historycznego, demograficznego itp.,</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b/>
          <w:bCs/>
          <w:lang w:eastAsia="ar-SA"/>
        </w:rPr>
        <w:t>należy stworzyć zintegrowany zespół haseł promocyjnych dla gmin</w:t>
      </w:r>
      <w:r w:rsidRPr="0017087D">
        <w:rPr>
          <w:rFonts w:ascii="Arial" w:hAnsi="Arial" w:cs="Arial"/>
          <w:lang w:eastAsia="ar-SA"/>
        </w:rPr>
        <w:t>, które będą wyróżnikiem dla gminy, a jednocześnie będą integralną częścią oferty Środkowopomorskiego Produkt Turystycznego dla aktywnych,</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b/>
          <w:bCs/>
          <w:lang w:eastAsia="ar-SA"/>
        </w:rPr>
        <w:t>dążyć do budowy szlaków tematycznych opartych na specjalizacji gminy</w:t>
      </w:r>
      <w:r w:rsidRPr="0017087D">
        <w:rPr>
          <w:rFonts w:ascii="Arial" w:hAnsi="Arial" w:cs="Arial"/>
          <w:lang w:eastAsia="ar-SA"/>
        </w:rPr>
        <w:t>, które będą przecinały wszystkie gminy tworząc tym samym korytarze tematyczne,</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b/>
          <w:bCs/>
          <w:lang w:eastAsia="ar-SA"/>
        </w:rPr>
        <w:t>dążyć do identyfikacji naszego regionu na tle całej Polski – Środkowopomorski Produkt Turystyczny dla aktywnych</w:t>
      </w:r>
      <w:r w:rsidRPr="0017087D">
        <w:rPr>
          <w:rFonts w:ascii="Arial" w:hAnsi="Arial" w:cs="Arial"/>
          <w:lang w:eastAsia="ar-SA"/>
        </w:rPr>
        <w:t xml:space="preserve"> na tyle atrakcyjny, aby był zachętą przyjazdu turystów specjalnie do nas,</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b/>
          <w:bCs/>
          <w:lang w:eastAsia="ar-SA"/>
        </w:rPr>
        <w:t xml:space="preserve">stworzyć lokalne logo regionu, </w:t>
      </w:r>
      <w:r w:rsidRPr="0017087D">
        <w:rPr>
          <w:rFonts w:ascii="Arial" w:hAnsi="Arial" w:cs="Arial"/>
          <w:lang w:eastAsia="ar-SA"/>
        </w:rPr>
        <w:t>które będzie rozpoznawalne</w:t>
      </w:r>
      <w:r w:rsidRPr="0017087D">
        <w:rPr>
          <w:rFonts w:ascii="Arial" w:hAnsi="Arial" w:cs="Arial"/>
          <w:b/>
          <w:bCs/>
          <w:lang w:eastAsia="ar-SA"/>
        </w:rPr>
        <w:t xml:space="preserve"> na poziomie lokalnym i krajowym, </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lang w:eastAsia="ar-SA"/>
        </w:rPr>
        <w:t xml:space="preserve">polepszyć, a w niektórych przypadkach </w:t>
      </w:r>
      <w:r w:rsidRPr="0017087D">
        <w:rPr>
          <w:rFonts w:ascii="Arial" w:hAnsi="Arial" w:cs="Arial"/>
          <w:b/>
          <w:bCs/>
          <w:lang w:eastAsia="ar-SA"/>
        </w:rPr>
        <w:t xml:space="preserve">zbudować  ofertę edukacyjną do poprawy jakości życia dzieci i młodzieży </w:t>
      </w:r>
      <w:r w:rsidRPr="0017087D">
        <w:rPr>
          <w:rFonts w:ascii="Arial" w:hAnsi="Arial" w:cs="Arial"/>
          <w:lang w:eastAsia="ar-SA"/>
        </w:rPr>
        <w:t xml:space="preserve">z  obszaru Środkowopomorskiej Grupy Działania, </w:t>
      </w:r>
    </w:p>
    <w:p w:rsidR="0041585E" w:rsidRPr="0017087D" w:rsidRDefault="0041585E" w:rsidP="0017087D">
      <w:pPr>
        <w:numPr>
          <w:ilvl w:val="0"/>
          <w:numId w:val="5"/>
        </w:numPr>
        <w:suppressAutoHyphens/>
        <w:spacing w:after="0"/>
        <w:ind w:hanging="294"/>
        <w:jc w:val="both"/>
        <w:rPr>
          <w:rFonts w:ascii="Arial" w:hAnsi="Arial" w:cs="Arial"/>
          <w:b/>
          <w:bCs/>
          <w:lang w:eastAsia="ar-SA"/>
        </w:rPr>
      </w:pPr>
      <w:r w:rsidRPr="0017087D">
        <w:rPr>
          <w:rFonts w:ascii="Arial" w:hAnsi="Arial" w:cs="Arial"/>
          <w:b/>
          <w:bCs/>
          <w:lang w:eastAsia="ar-SA"/>
        </w:rPr>
        <w:t>wskazać mieszkańcom</w:t>
      </w:r>
      <w:r w:rsidRPr="0017087D">
        <w:rPr>
          <w:rFonts w:ascii="Arial" w:hAnsi="Arial" w:cs="Arial"/>
          <w:lang w:eastAsia="ar-SA"/>
        </w:rPr>
        <w:t xml:space="preserve"> zasoby dziedzictwa przyrodniczego, kulturowego jako </w:t>
      </w:r>
      <w:r w:rsidRPr="0017087D">
        <w:rPr>
          <w:rFonts w:ascii="Arial" w:hAnsi="Arial" w:cs="Arial"/>
          <w:b/>
          <w:bCs/>
          <w:lang w:eastAsia="ar-SA"/>
        </w:rPr>
        <w:t xml:space="preserve">źródło dochodu z prowadzenia działalności gospodarczej oraz tworzenia pozarolniczych miejsc pracy, </w:t>
      </w:r>
    </w:p>
    <w:p w:rsidR="0041585E" w:rsidRPr="0017087D" w:rsidRDefault="0041585E" w:rsidP="0017087D">
      <w:pPr>
        <w:numPr>
          <w:ilvl w:val="0"/>
          <w:numId w:val="5"/>
        </w:numPr>
        <w:suppressAutoHyphens/>
        <w:spacing w:after="0"/>
        <w:ind w:hanging="294"/>
        <w:jc w:val="both"/>
        <w:rPr>
          <w:rFonts w:ascii="Arial" w:hAnsi="Arial" w:cs="Arial"/>
          <w:b/>
          <w:bCs/>
          <w:lang w:eastAsia="ar-SA"/>
        </w:rPr>
      </w:pPr>
      <w:r w:rsidRPr="0017087D">
        <w:rPr>
          <w:rFonts w:ascii="Arial" w:hAnsi="Arial" w:cs="Arial"/>
          <w:b/>
          <w:bCs/>
          <w:lang w:eastAsia="ar-SA"/>
        </w:rPr>
        <w:t xml:space="preserve">włączyć </w:t>
      </w:r>
      <w:r w:rsidRPr="0017087D">
        <w:rPr>
          <w:rFonts w:ascii="Arial" w:hAnsi="Arial" w:cs="Arial"/>
          <w:lang w:eastAsia="ar-SA"/>
        </w:rPr>
        <w:t xml:space="preserve">większą liczbę rolników i przedsiębiorców </w:t>
      </w:r>
      <w:r w:rsidRPr="0017087D">
        <w:rPr>
          <w:rFonts w:ascii="Arial" w:hAnsi="Arial" w:cs="Arial"/>
          <w:b/>
          <w:bCs/>
          <w:lang w:eastAsia="ar-SA"/>
        </w:rPr>
        <w:t xml:space="preserve">w działania ukierunkowane w rozwój  turystyki, </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lang w:eastAsia="ar-SA"/>
        </w:rPr>
        <w:t xml:space="preserve">stworzyć warunki do </w:t>
      </w:r>
      <w:r w:rsidRPr="0017087D">
        <w:rPr>
          <w:rFonts w:ascii="Arial" w:hAnsi="Arial" w:cs="Arial"/>
          <w:b/>
          <w:bCs/>
          <w:lang w:eastAsia="ar-SA"/>
        </w:rPr>
        <w:t>poprawy kwalifikacji zawodowych</w:t>
      </w:r>
      <w:r w:rsidRPr="0017087D">
        <w:rPr>
          <w:rFonts w:ascii="Arial" w:hAnsi="Arial" w:cs="Arial"/>
          <w:lang w:eastAsia="ar-SA"/>
        </w:rPr>
        <w:t xml:space="preserve"> do obsługi turystyki,</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lang w:eastAsia="ar-SA"/>
        </w:rPr>
        <w:t xml:space="preserve">pomagać w </w:t>
      </w:r>
      <w:r w:rsidRPr="0017087D">
        <w:rPr>
          <w:rFonts w:ascii="Arial" w:hAnsi="Arial" w:cs="Arial"/>
          <w:b/>
          <w:bCs/>
          <w:lang w:eastAsia="ar-SA"/>
        </w:rPr>
        <w:t>tworzeniu miejsc</w:t>
      </w:r>
      <w:r w:rsidRPr="0017087D">
        <w:rPr>
          <w:rFonts w:ascii="Arial" w:hAnsi="Arial" w:cs="Arial"/>
          <w:lang w:eastAsia="ar-SA"/>
        </w:rPr>
        <w:t xml:space="preserve"> pracy poza rolnictwem, </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lang w:eastAsia="ar-SA"/>
        </w:rPr>
        <w:t xml:space="preserve">zachęcać mieszkańców do </w:t>
      </w:r>
      <w:r w:rsidRPr="0017087D">
        <w:rPr>
          <w:rFonts w:ascii="Arial" w:hAnsi="Arial" w:cs="Arial"/>
          <w:b/>
          <w:bCs/>
          <w:lang w:eastAsia="ar-SA"/>
        </w:rPr>
        <w:t>produkcji żywności ekologicznej</w:t>
      </w:r>
      <w:r w:rsidRPr="0017087D">
        <w:rPr>
          <w:rFonts w:ascii="Arial" w:hAnsi="Arial" w:cs="Arial"/>
          <w:lang w:eastAsia="ar-SA"/>
        </w:rPr>
        <w:t xml:space="preserve">, źródeł energii odnawialnych z biomasy, </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b/>
          <w:bCs/>
          <w:lang w:eastAsia="ar-SA"/>
        </w:rPr>
        <w:t>wdrażać w regionie zasady ekonomii społecznej</w:t>
      </w:r>
      <w:r w:rsidRPr="0017087D">
        <w:rPr>
          <w:rFonts w:ascii="Arial" w:hAnsi="Arial" w:cs="Arial"/>
          <w:lang w:eastAsia="ar-SA"/>
        </w:rPr>
        <w:t xml:space="preserve">, </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b/>
          <w:bCs/>
          <w:lang w:eastAsia="ar-SA"/>
        </w:rPr>
        <w:t>promować produkty lokalne</w:t>
      </w:r>
      <w:r w:rsidRPr="0017087D">
        <w:rPr>
          <w:rFonts w:ascii="Arial" w:hAnsi="Arial" w:cs="Arial"/>
          <w:lang w:eastAsia="ar-SA"/>
        </w:rPr>
        <w:t xml:space="preserve">, </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b/>
          <w:bCs/>
          <w:lang w:eastAsia="ar-SA"/>
        </w:rPr>
        <w:t xml:space="preserve">wykorzystać trend mody </w:t>
      </w:r>
      <w:r w:rsidRPr="0017087D">
        <w:rPr>
          <w:rFonts w:ascii="Arial" w:hAnsi="Arial" w:cs="Arial"/>
          <w:lang w:eastAsia="ar-SA"/>
        </w:rPr>
        <w:t>na aktywny wypoczynek,  dbałość o zdrowie, produkty lokalne i usługi,</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lang w:eastAsia="ar-SA"/>
        </w:rPr>
        <w:t xml:space="preserve">należy </w:t>
      </w:r>
      <w:r w:rsidRPr="0017087D">
        <w:rPr>
          <w:rFonts w:ascii="Arial" w:hAnsi="Arial" w:cs="Arial"/>
          <w:b/>
          <w:bCs/>
          <w:lang w:eastAsia="ar-SA"/>
        </w:rPr>
        <w:t>poprawić infrastrukturę</w:t>
      </w:r>
      <w:r w:rsidRPr="0017087D">
        <w:rPr>
          <w:rFonts w:ascii="Arial" w:hAnsi="Arial" w:cs="Arial"/>
          <w:lang w:eastAsia="ar-SA"/>
        </w:rPr>
        <w:t xml:space="preserve"> sportową, rekreacyjną i turystyczną, </w:t>
      </w:r>
    </w:p>
    <w:p w:rsidR="0041585E" w:rsidRPr="0017087D" w:rsidRDefault="0041585E" w:rsidP="0017087D">
      <w:pPr>
        <w:numPr>
          <w:ilvl w:val="0"/>
          <w:numId w:val="5"/>
        </w:numPr>
        <w:suppressAutoHyphens/>
        <w:spacing w:after="0"/>
        <w:ind w:hanging="294"/>
        <w:jc w:val="both"/>
        <w:rPr>
          <w:rFonts w:ascii="Arial" w:hAnsi="Arial" w:cs="Arial"/>
          <w:lang w:eastAsia="ar-SA"/>
        </w:rPr>
      </w:pPr>
      <w:r w:rsidRPr="0017087D">
        <w:rPr>
          <w:rFonts w:ascii="Arial" w:hAnsi="Arial" w:cs="Arial"/>
          <w:lang w:eastAsia="ar-SA"/>
        </w:rPr>
        <w:lastRenderedPageBreak/>
        <w:t xml:space="preserve">dążyć do </w:t>
      </w:r>
      <w:r w:rsidRPr="0017087D">
        <w:rPr>
          <w:rFonts w:ascii="Arial" w:hAnsi="Arial" w:cs="Arial"/>
          <w:b/>
          <w:bCs/>
          <w:lang w:eastAsia="ar-SA"/>
        </w:rPr>
        <w:t>stworzenia w każdej z miejscowości  „Serca wsi”</w:t>
      </w:r>
      <w:r w:rsidRPr="0017087D">
        <w:rPr>
          <w:rFonts w:ascii="Arial" w:hAnsi="Arial" w:cs="Arial"/>
          <w:lang w:eastAsia="ar-SA"/>
        </w:rPr>
        <w:t xml:space="preserve"> – miejsca spotkań mieszkańców,</w:t>
      </w:r>
    </w:p>
    <w:p w:rsidR="007C2306" w:rsidRDefault="007C2306" w:rsidP="007C2306">
      <w:pPr>
        <w:spacing w:after="0"/>
        <w:jc w:val="both"/>
        <w:rPr>
          <w:rFonts w:ascii="Arial" w:hAnsi="Arial" w:cs="Arial"/>
        </w:rPr>
      </w:pPr>
    </w:p>
    <w:p w:rsidR="00F67EDE" w:rsidRPr="0032442D" w:rsidRDefault="0041585E" w:rsidP="0032442D">
      <w:pPr>
        <w:spacing w:after="0"/>
        <w:jc w:val="both"/>
        <w:rPr>
          <w:rFonts w:ascii="Arial" w:hAnsi="Arial" w:cs="Arial"/>
        </w:rPr>
      </w:pPr>
      <w:r w:rsidRPr="0017087D">
        <w:rPr>
          <w:rFonts w:ascii="Arial" w:hAnsi="Arial" w:cs="Arial"/>
        </w:rPr>
        <w:t>W tym kontekście, określono wizję w następującym brzmieniu:</w:t>
      </w:r>
    </w:p>
    <w:p w:rsidR="0032442D" w:rsidRDefault="0032442D" w:rsidP="0041585E">
      <w:pPr>
        <w:spacing w:after="0" w:line="240" w:lineRule="auto"/>
        <w:jc w:val="both"/>
        <w:rPr>
          <w:rFonts w:ascii="Arial" w:hAnsi="Arial" w:cs="Arial"/>
          <w:b/>
          <w:bCs/>
        </w:rPr>
      </w:pPr>
    </w:p>
    <w:p w:rsidR="0041585E" w:rsidRPr="00F67EDE" w:rsidRDefault="0041585E" w:rsidP="0041585E">
      <w:pPr>
        <w:spacing w:after="0" w:line="240" w:lineRule="auto"/>
        <w:jc w:val="both"/>
        <w:rPr>
          <w:rFonts w:ascii="Arial" w:hAnsi="Arial" w:cs="Arial"/>
          <w:b/>
          <w:bCs/>
        </w:rPr>
      </w:pPr>
      <w:r w:rsidRPr="00F67EDE">
        <w:rPr>
          <w:rFonts w:ascii="Arial" w:hAnsi="Arial" w:cs="Arial"/>
          <w:b/>
          <w:bCs/>
        </w:rPr>
        <w:t>Nasza wizja.</w:t>
      </w:r>
    </w:p>
    <w:p w:rsidR="0041585E" w:rsidRPr="00540281" w:rsidRDefault="0041585E" w:rsidP="0041585E">
      <w:pPr>
        <w:spacing w:after="0" w:line="240" w:lineRule="auto"/>
        <w:ind w:firstLine="425"/>
        <w:jc w:val="both"/>
        <w:rPr>
          <w:rFonts w:ascii="Times New Roman" w:hAnsi="Times New Roman"/>
          <w:b/>
          <w:bCs/>
          <w:sz w:val="24"/>
          <w:szCs w:val="24"/>
        </w:rPr>
      </w:pPr>
      <w:r w:rsidRPr="00540281">
        <w:rPr>
          <w:rFonts w:ascii="Times New Roman" w:hAnsi="Times New Roman"/>
          <w:b/>
          <w:bCs/>
          <w:sz w:val="24"/>
          <w:szCs w:val="24"/>
        </w:rPr>
        <w:t xml:space="preserve"> </w:t>
      </w:r>
    </w:p>
    <w:p w:rsidR="0041585E" w:rsidRPr="00540281" w:rsidRDefault="0041585E" w:rsidP="0041585E">
      <w:pPr>
        <w:spacing w:after="0" w:line="240" w:lineRule="auto"/>
        <w:ind w:firstLine="425"/>
        <w:jc w:val="both"/>
        <w:rPr>
          <w:rFonts w:ascii="Times New Roman" w:hAnsi="Times New Roman"/>
          <w:b/>
          <w:bCs/>
          <w:sz w:val="24"/>
          <w:szCs w:val="24"/>
        </w:rPr>
      </w:pPr>
    </w:p>
    <w:p w:rsidR="0041585E" w:rsidRPr="00540281" w:rsidRDefault="00EE03DE" w:rsidP="0041585E">
      <w:pPr>
        <w:spacing w:after="0" w:line="240" w:lineRule="auto"/>
        <w:ind w:firstLine="425"/>
        <w:jc w:val="both"/>
        <w:rPr>
          <w:rFonts w:ascii="Times New Roman" w:hAnsi="Times New Roman"/>
          <w:sz w:val="24"/>
        </w:rPr>
      </w:pPr>
      <w:r w:rsidRPr="00EE03DE">
        <w:rPr>
          <w:rFonts w:ascii="Times New Roman" w:hAnsi="Times New Roman"/>
          <w:b/>
          <w:bCs/>
          <w:noProof/>
          <w:sz w:val="24"/>
          <w:szCs w:val="24"/>
        </w:rPr>
        <w:pict>
          <v:rect id="_x0000_s1026" style="position:absolute;left:0;text-align:left;margin-left:-12pt;margin-top:-9pt;width:477pt;height:63pt;z-index:-251656192" fillcolor="#6f3"/>
        </w:pict>
      </w:r>
      <w:r w:rsidR="0041585E" w:rsidRPr="00540281">
        <w:rPr>
          <w:rFonts w:ascii="Times New Roman" w:hAnsi="Times New Roman"/>
          <w:sz w:val="24"/>
          <w:szCs w:val="24"/>
        </w:rPr>
        <w:t>„Obszary wiejskie Pomorza Środkowego dają możliwości rozwoju swoim mieszkańcom, zapewniając poczucie więzi społecznych i wysoki standard życia w zgodzie z ideą zrównoważonego rozwoju.”</w:t>
      </w:r>
    </w:p>
    <w:p w:rsidR="0041585E" w:rsidRPr="00540281" w:rsidRDefault="0041585E" w:rsidP="0041585E">
      <w:pPr>
        <w:spacing w:after="0" w:line="240" w:lineRule="auto"/>
        <w:ind w:firstLine="425"/>
        <w:jc w:val="both"/>
        <w:rPr>
          <w:rFonts w:ascii="Times New Roman" w:hAnsi="Times New Roman"/>
          <w:sz w:val="24"/>
        </w:rPr>
      </w:pPr>
    </w:p>
    <w:p w:rsidR="0041585E" w:rsidRDefault="0041585E" w:rsidP="0041585E">
      <w:pPr>
        <w:suppressAutoHyphens/>
        <w:spacing w:after="0" w:line="240" w:lineRule="auto"/>
        <w:jc w:val="both"/>
        <w:rPr>
          <w:rFonts w:ascii="Times New Roman" w:hAnsi="Times New Roman"/>
          <w:b/>
          <w:bCs/>
          <w:sz w:val="24"/>
          <w:lang w:eastAsia="ar-SA"/>
        </w:rPr>
      </w:pPr>
    </w:p>
    <w:p w:rsidR="0041585E" w:rsidRPr="00436D61" w:rsidRDefault="0041585E" w:rsidP="00436D61">
      <w:pPr>
        <w:spacing w:before="200" w:after="120"/>
        <w:jc w:val="both"/>
        <w:outlineLvl w:val="0"/>
        <w:rPr>
          <w:rFonts w:ascii="Arial" w:hAnsi="Arial" w:cs="Arial"/>
          <w:b/>
          <w:bCs/>
          <w:kern w:val="28"/>
        </w:rPr>
      </w:pPr>
      <w:bookmarkStart w:id="48" w:name="_Toc327352267"/>
      <w:r w:rsidRPr="00540281">
        <w:rPr>
          <w:rFonts w:ascii="Times New Roman" w:hAnsi="Times New Roman"/>
          <w:b/>
          <w:bCs/>
          <w:kern w:val="28"/>
          <w:sz w:val="24"/>
          <w:szCs w:val="32"/>
        </w:rPr>
        <w:t xml:space="preserve">4.  </w:t>
      </w:r>
      <w:r w:rsidRPr="00436D61">
        <w:rPr>
          <w:rFonts w:ascii="Arial" w:hAnsi="Arial" w:cs="Arial"/>
          <w:b/>
          <w:bCs/>
          <w:kern w:val="28"/>
        </w:rPr>
        <w:t>Cele ogólne i szczegółowe LSR oraz planowane do realizacji przedsięwzięcia.</w:t>
      </w:r>
      <w:bookmarkEnd w:id="48"/>
    </w:p>
    <w:p w:rsidR="0041585E" w:rsidRPr="00436D61" w:rsidRDefault="0041585E" w:rsidP="00436D61">
      <w:pPr>
        <w:jc w:val="both"/>
        <w:rPr>
          <w:rFonts w:ascii="Arial" w:hAnsi="Arial" w:cs="Arial"/>
          <w:color w:val="00B050"/>
        </w:rPr>
      </w:pPr>
      <w:r w:rsidRPr="00092689">
        <w:rPr>
          <w:rFonts w:ascii="Arial" w:hAnsi="Arial" w:cs="Arial"/>
        </w:rPr>
        <w:t xml:space="preserve">Środkowopomorska Grupa Działania zakłada w ramach wdrażania LSR realizację trzech celów ogólnych, ośmiu celów szczegółowych i dziesięciu przedsięwzięć. Przyjętą przez ŚGD strukturę celów  i przedsięwzięć obrazuje </w:t>
      </w:r>
      <w:r w:rsidR="00092689">
        <w:rPr>
          <w:rFonts w:ascii="Arial" w:hAnsi="Arial" w:cs="Arial"/>
        </w:rPr>
        <w:t>Tabela  nr 11</w:t>
      </w:r>
      <w:r w:rsidRPr="00436D61">
        <w:rPr>
          <w:rFonts w:ascii="Arial" w:hAnsi="Arial" w:cs="Arial"/>
          <w:color w:val="00B050"/>
        </w:rPr>
        <w:t>.</w:t>
      </w:r>
    </w:p>
    <w:p w:rsidR="0041585E" w:rsidRPr="00436D61" w:rsidRDefault="0041585E" w:rsidP="00436D61">
      <w:pPr>
        <w:spacing w:after="0"/>
        <w:jc w:val="both"/>
        <w:rPr>
          <w:rFonts w:ascii="Arial" w:hAnsi="Arial" w:cs="Arial"/>
        </w:rPr>
      </w:pPr>
      <w:r w:rsidRPr="00436D61">
        <w:rPr>
          <w:rFonts w:ascii="Arial" w:hAnsi="Arial" w:cs="Arial"/>
        </w:rPr>
        <w:t xml:space="preserve">Cele ogólne </w:t>
      </w:r>
      <w:r w:rsidRPr="00914887">
        <w:rPr>
          <w:rFonts w:ascii="Arial" w:hAnsi="Arial" w:cs="Arial"/>
        </w:rPr>
        <w:t>zakładają:</w:t>
      </w:r>
      <w:r w:rsidRPr="00436D61">
        <w:rPr>
          <w:rFonts w:ascii="Arial" w:hAnsi="Arial" w:cs="Arial"/>
        </w:rPr>
        <w:t xml:space="preserve"> </w:t>
      </w:r>
    </w:p>
    <w:p w:rsidR="0041585E" w:rsidRPr="00436D61" w:rsidRDefault="0041585E" w:rsidP="00861C78">
      <w:pPr>
        <w:numPr>
          <w:ilvl w:val="0"/>
          <w:numId w:val="11"/>
        </w:numPr>
        <w:spacing w:after="0"/>
        <w:ind w:hanging="294"/>
        <w:jc w:val="both"/>
        <w:rPr>
          <w:rFonts w:ascii="Arial" w:hAnsi="Arial" w:cs="Arial"/>
        </w:rPr>
      </w:pPr>
      <w:r w:rsidRPr="00436D61">
        <w:rPr>
          <w:rFonts w:ascii="Arial" w:hAnsi="Arial" w:cs="Arial"/>
        </w:rPr>
        <w:t>Wykorzystanie zasobów przyrodniczych, kulturowych, naturalnych do rozwoju turystyki zgodnie z zasadami zrównoważonego rozwoju,</w:t>
      </w:r>
    </w:p>
    <w:p w:rsidR="0041585E" w:rsidRPr="00436D61" w:rsidRDefault="0041585E" w:rsidP="00861C78">
      <w:pPr>
        <w:numPr>
          <w:ilvl w:val="0"/>
          <w:numId w:val="11"/>
        </w:numPr>
        <w:spacing w:after="0"/>
        <w:ind w:hanging="294"/>
        <w:jc w:val="both"/>
        <w:rPr>
          <w:rFonts w:ascii="Arial" w:hAnsi="Arial" w:cs="Arial"/>
        </w:rPr>
      </w:pPr>
      <w:r w:rsidRPr="00436D61">
        <w:rPr>
          <w:rFonts w:ascii="Arial" w:hAnsi="Arial" w:cs="Arial"/>
        </w:rPr>
        <w:t xml:space="preserve">Stymulowanie aktywności społecznych, wzmocnienie więzi regionalnych poprzez </w:t>
      </w:r>
      <w:r w:rsidRPr="00436D61">
        <w:rPr>
          <w:rFonts w:ascii="Arial" w:hAnsi="Arial" w:cs="Arial"/>
          <w:color w:val="000000"/>
        </w:rPr>
        <w:t>rozwój przedsiębiorczości i tworzenie pozarolniczych miejsc pracy,</w:t>
      </w:r>
    </w:p>
    <w:p w:rsidR="0041585E" w:rsidRPr="00436D61" w:rsidRDefault="0041585E" w:rsidP="00861C78">
      <w:pPr>
        <w:numPr>
          <w:ilvl w:val="0"/>
          <w:numId w:val="11"/>
        </w:numPr>
        <w:spacing w:after="0"/>
        <w:ind w:hanging="294"/>
        <w:jc w:val="both"/>
        <w:rPr>
          <w:rFonts w:ascii="Arial" w:hAnsi="Arial" w:cs="Arial"/>
        </w:rPr>
      </w:pPr>
      <w:r w:rsidRPr="00436D61">
        <w:rPr>
          <w:rFonts w:ascii="Arial" w:hAnsi="Arial" w:cs="Arial"/>
        </w:rPr>
        <w:t>Podniesienie jakości życia mieszkańców.</w:t>
      </w:r>
    </w:p>
    <w:p w:rsidR="0041585E" w:rsidRPr="00436D61" w:rsidRDefault="0041585E" w:rsidP="00436D61">
      <w:pPr>
        <w:spacing w:after="0"/>
        <w:ind w:firstLine="425"/>
        <w:jc w:val="both"/>
        <w:rPr>
          <w:rFonts w:ascii="Arial" w:hAnsi="Arial" w:cs="Arial"/>
        </w:rPr>
      </w:pPr>
    </w:p>
    <w:p w:rsidR="0041585E" w:rsidRPr="00436D61" w:rsidRDefault="0041585E" w:rsidP="00436D61">
      <w:pPr>
        <w:spacing w:after="0"/>
        <w:ind w:firstLine="425"/>
        <w:jc w:val="both"/>
        <w:rPr>
          <w:rFonts w:ascii="Arial" w:hAnsi="Arial" w:cs="Arial"/>
        </w:rPr>
      </w:pPr>
      <w:r w:rsidRPr="00436D61">
        <w:rPr>
          <w:rFonts w:ascii="Arial" w:hAnsi="Arial" w:cs="Arial"/>
        </w:rPr>
        <w:t xml:space="preserve"> Opracowane cele szczegółowe to sposób realizacji naszej wizji. Na jej podstawie wypracowano trzy cele ogólne wraz  z przyporządkowanymi do nich celami szczegółowymi.</w:t>
      </w:r>
    </w:p>
    <w:p w:rsidR="0041585E" w:rsidRPr="00436D61" w:rsidRDefault="0041585E" w:rsidP="00436D61">
      <w:pPr>
        <w:spacing w:after="0"/>
        <w:ind w:firstLine="425"/>
        <w:jc w:val="both"/>
        <w:rPr>
          <w:rFonts w:ascii="Arial" w:hAnsi="Arial" w:cs="Arial"/>
        </w:rPr>
      </w:pPr>
      <w:r w:rsidRPr="00436D61">
        <w:rPr>
          <w:rFonts w:ascii="Arial" w:hAnsi="Arial" w:cs="Arial"/>
        </w:rPr>
        <w:t>Należy tu wspomnieć iż nasze cele ogólne i cele szczegółowe</w:t>
      </w:r>
      <w:r w:rsidR="00092689">
        <w:rPr>
          <w:rFonts w:ascii="Arial" w:hAnsi="Arial" w:cs="Arial"/>
        </w:rPr>
        <w:t>,</w:t>
      </w:r>
      <w:r w:rsidRPr="00436D61">
        <w:rPr>
          <w:rFonts w:ascii="Arial" w:hAnsi="Arial" w:cs="Arial"/>
        </w:rPr>
        <w:t xml:space="preserve"> które są oparte na wizji,  korespondują z dokumentem Programu Rozwoju Obszarów Wiejskich na lata 2007-2013  i jego celami Osi 4 Leader</w:t>
      </w:r>
      <w:r w:rsidR="00092689">
        <w:rPr>
          <w:rFonts w:ascii="Arial" w:hAnsi="Arial" w:cs="Arial"/>
        </w:rPr>
        <w:t xml:space="preserve"> (Tabela nr 10)</w:t>
      </w:r>
      <w:r w:rsidRPr="00436D61">
        <w:rPr>
          <w:rFonts w:ascii="Arial" w:hAnsi="Arial" w:cs="Arial"/>
        </w:rPr>
        <w:t xml:space="preserve">: </w:t>
      </w:r>
    </w:p>
    <w:p w:rsidR="0041585E" w:rsidRPr="00436D61" w:rsidRDefault="0041585E" w:rsidP="00436D61">
      <w:pPr>
        <w:spacing w:after="0"/>
        <w:ind w:firstLine="425"/>
        <w:jc w:val="both"/>
        <w:rPr>
          <w:rFonts w:ascii="Arial" w:hAnsi="Arial" w:cs="Arial"/>
        </w:rPr>
      </w:pPr>
    </w:p>
    <w:p w:rsidR="0041585E" w:rsidRPr="00436D61" w:rsidRDefault="0041585E" w:rsidP="00436D61">
      <w:pPr>
        <w:numPr>
          <w:ilvl w:val="0"/>
          <w:numId w:val="6"/>
        </w:numPr>
        <w:spacing w:after="0"/>
        <w:ind w:left="1066" w:hanging="357"/>
        <w:jc w:val="both"/>
        <w:rPr>
          <w:rFonts w:ascii="Arial" w:hAnsi="Arial" w:cs="Arial"/>
        </w:rPr>
      </w:pPr>
      <w:r w:rsidRPr="00436D61">
        <w:rPr>
          <w:rFonts w:ascii="Arial" w:hAnsi="Arial" w:cs="Arial"/>
        </w:rPr>
        <w:t>poprawa jakości życia,</w:t>
      </w:r>
    </w:p>
    <w:p w:rsidR="0041585E" w:rsidRPr="00436D61" w:rsidRDefault="0041585E" w:rsidP="00436D61">
      <w:pPr>
        <w:numPr>
          <w:ilvl w:val="0"/>
          <w:numId w:val="6"/>
        </w:numPr>
        <w:spacing w:after="0"/>
        <w:ind w:hanging="361"/>
        <w:jc w:val="both"/>
        <w:rPr>
          <w:rFonts w:ascii="Arial" w:hAnsi="Arial" w:cs="Arial"/>
        </w:rPr>
      </w:pPr>
      <w:r w:rsidRPr="00436D61">
        <w:rPr>
          <w:rFonts w:ascii="Arial" w:hAnsi="Arial" w:cs="Arial"/>
        </w:rPr>
        <w:t>różnicowanie działalności  gospodarczej, tworzenie pozarolniczych miejsc pracy,</w:t>
      </w:r>
    </w:p>
    <w:p w:rsidR="0041585E" w:rsidRPr="00436D61" w:rsidRDefault="0041585E" w:rsidP="00436D61">
      <w:pPr>
        <w:numPr>
          <w:ilvl w:val="0"/>
          <w:numId w:val="6"/>
        </w:numPr>
        <w:spacing w:after="0"/>
        <w:ind w:hanging="361"/>
        <w:jc w:val="both"/>
        <w:rPr>
          <w:rFonts w:ascii="Arial" w:hAnsi="Arial" w:cs="Arial"/>
        </w:rPr>
      </w:pPr>
      <w:r w:rsidRPr="00436D61">
        <w:rPr>
          <w:rFonts w:ascii="Arial" w:hAnsi="Arial" w:cs="Arial"/>
        </w:rPr>
        <w:t>aktywizacja mieszkańców, wzmocnienie kapitału społecznego,</w:t>
      </w:r>
    </w:p>
    <w:p w:rsidR="0041585E" w:rsidRPr="00436D61" w:rsidRDefault="0041585E" w:rsidP="00436D61">
      <w:pPr>
        <w:numPr>
          <w:ilvl w:val="0"/>
          <w:numId w:val="6"/>
        </w:numPr>
        <w:spacing w:after="0"/>
        <w:ind w:hanging="361"/>
        <w:jc w:val="both"/>
        <w:rPr>
          <w:rFonts w:ascii="Arial" w:hAnsi="Arial" w:cs="Arial"/>
        </w:rPr>
      </w:pPr>
      <w:r w:rsidRPr="00436D61">
        <w:rPr>
          <w:rFonts w:ascii="Arial" w:hAnsi="Arial" w:cs="Arial"/>
        </w:rPr>
        <w:t>zachowanie dziedzictwa kulturowego i przyrodniczego wsi,</w:t>
      </w:r>
    </w:p>
    <w:p w:rsidR="0041585E" w:rsidRPr="00436D61" w:rsidRDefault="0041585E" w:rsidP="00436D61">
      <w:pPr>
        <w:numPr>
          <w:ilvl w:val="0"/>
          <w:numId w:val="6"/>
        </w:numPr>
        <w:spacing w:after="0"/>
        <w:ind w:hanging="361"/>
        <w:jc w:val="both"/>
        <w:rPr>
          <w:rFonts w:ascii="Arial" w:hAnsi="Arial" w:cs="Arial"/>
        </w:rPr>
      </w:pPr>
      <w:r w:rsidRPr="00436D61">
        <w:rPr>
          <w:rFonts w:ascii="Arial" w:hAnsi="Arial" w:cs="Arial"/>
        </w:rPr>
        <w:t>polepszenie zarządzania lokalnymi zasobami i ich waloryzacja,</w:t>
      </w:r>
    </w:p>
    <w:p w:rsidR="0041585E" w:rsidRPr="00436D61" w:rsidRDefault="0041585E" w:rsidP="00436D61">
      <w:pPr>
        <w:numPr>
          <w:ilvl w:val="0"/>
          <w:numId w:val="6"/>
        </w:numPr>
        <w:spacing w:after="0"/>
        <w:ind w:hanging="361"/>
        <w:jc w:val="both"/>
        <w:rPr>
          <w:rFonts w:ascii="Arial" w:hAnsi="Arial" w:cs="Arial"/>
        </w:rPr>
      </w:pPr>
      <w:r w:rsidRPr="00436D61">
        <w:rPr>
          <w:rFonts w:ascii="Arial" w:hAnsi="Arial" w:cs="Arial"/>
        </w:rPr>
        <w:t>poprawa samoorganizacji zarządzania na poziomie lokalnym.</w:t>
      </w:r>
    </w:p>
    <w:p w:rsidR="0041585E" w:rsidRPr="00436D61" w:rsidRDefault="0041585E" w:rsidP="00436D61">
      <w:pPr>
        <w:spacing w:after="0"/>
        <w:jc w:val="both"/>
        <w:rPr>
          <w:rFonts w:ascii="Arial" w:hAnsi="Arial" w:cs="Arial"/>
          <w:color w:val="FF0000"/>
        </w:rPr>
      </w:pPr>
    </w:p>
    <w:p w:rsidR="0041585E" w:rsidRPr="00436D61" w:rsidRDefault="0041585E" w:rsidP="00436D61">
      <w:pPr>
        <w:spacing w:after="0"/>
        <w:jc w:val="both"/>
        <w:rPr>
          <w:rFonts w:ascii="Arial" w:hAnsi="Arial" w:cs="Arial"/>
        </w:rPr>
      </w:pPr>
      <w:r w:rsidRPr="00436D61">
        <w:rPr>
          <w:rFonts w:ascii="Arial" w:hAnsi="Arial" w:cs="Arial"/>
        </w:rPr>
        <w:t>W ramach przedsięwzięć będą realizowane tzw. operacje.</w:t>
      </w:r>
    </w:p>
    <w:p w:rsidR="0041585E" w:rsidRPr="00436D61" w:rsidRDefault="0041585E" w:rsidP="00436D61">
      <w:pPr>
        <w:spacing w:after="0"/>
        <w:jc w:val="both"/>
        <w:rPr>
          <w:rFonts w:ascii="Arial" w:hAnsi="Arial" w:cs="Arial"/>
        </w:rPr>
      </w:pPr>
    </w:p>
    <w:p w:rsidR="0041585E" w:rsidRPr="00436D61" w:rsidRDefault="0041585E" w:rsidP="00436D61">
      <w:pPr>
        <w:spacing w:after="0"/>
        <w:jc w:val="both"/>
        <w:rPr>
          <w:rFonts w:ascii="Arial" w:hAnsi="Arial" w:cs="Arial"/>
        </w:rPr>
      </w:pPr>
      <w:r w:rsidRPr="00436D61">
        <w:rPr>
          <w:rFonts w:ascii="Arial" w:hAnsi="Arial" w:cs="Arial"/>
        </w:rPr>
        <w:t>Beneficjentami (wnioskodawcami) operacji Lokal</w:t>
      </w:r>
      <w:r w:rsidR="00092689">
        <w:rPr>
          <w:rFonts w:ascii="Arial" w:hAnsi="Arial" w:cs="Arial"/>
        </w:rPr>
        <w:t>nej Strategii Rozwoju zgodnie z </w:t>
      </w:r>
      <w:r w:rsidRPr="00436D61">
        <w:rPr>
          <w:rFonts w:ascii="Arial" w:hAnsi="Arial" w:cs="Arial"/>
        </w:rPr>
        <w:t>dokumentem Programu Rozwoju Obszarów Wiejskich na lata 2007-2013 będą:</w:t>
      </w:r>
    </w:p>
    <w:p w:rsidR="0041585E" w:rsidRPr="00436D61" w:rsidRDefault="0041585E" w:rsidP="00861C78">
      <w:pPr>
        <w:numPr>
          <w:ilvl w:val="3"/>
          <w:numId w:val="21"/>
        </w:numPr>
        <w:tabs>
          <w:tab w:val="clear" w:pos="2880"/>
          <w:tab w:val="num" w:pos="0"/>
          <w:tab w:val="num" w:pos="426"/>
        </w:tabs>
        <w:spacing w:after="0"/>
        <w:ind w:hanging="2880"/>
        <w:jc w:val="both"/>
        <w:rPr>
          <w:rFonts w:ascii="Arial" w:hAnsi="Arial" w:cs="Arial"/>
        </w:rPr>
      </w:pPr>
      <w:r w:rsidRPr="00436D61">
        <w:rPr>
          <w:rFonts w:ascii="Arial" w:hAnsi="Arial" w:cs="Arial"/>
        </w:rPr>
        <w:t xml:space="preserve">W ramach działania „Różnicowanie w kierunku działalności nierolniczej”: </w:t>
      </w:r>
    </w:p>
    <w:p w:rsidR="0041585E" w:rsidRPr="00436D61" w:rsidRDefault="0041585E" w:rsidP="00436D61">
      <w:pPr>
        <w:autoSpaceDE w:val="0"/>
        <w:autoSpaceDN w:val="0"/>
        <w:adjustRightInd w:val="0"/>
        <w:spacing w:after="0"/>
        <w:jc w:val="both"/>
        <w:rPr>
          <w:rFonts w:ascii="Arial" w:hAnsi="Arial" w:cs="Arial"/>
        </w:rPr>
      </w:pPr>
      <w:r w:rsidRPr="00436D61">
        <w:rPr>
          <w:rFonts w:ascii="Arial" w:hAnsi="Arial" w:cs="Arial"/>
        </w:rPr>
        <w:t>- osoba fizyczna ubezpieczona na podstawie ust</w:t>
      </w:r>
      <w:r w:rsidR="00092689">
        <w:rPr>
          <w:rFonts w:ascii="Arial" w:hAnsi="Arial" w:cs="Arial"/>
        </w:rPr>
        <w:t>awy z dnia 20 grudnia 1990 r. o </w:t>
      </w:r>
      <w:r w:rsidRPr="00436D61">
        <w:rPr>
          <w:rFonts w:ascii="Arial" w:hAnsi="Arial" w:cs="Arial"/>
        </w:rPr>
        <w:t>ubezpieczeniu społecznym rolników, jako rolnik, małżonek rolnika lub domownik.</w:t>
      </w:r>
    </w:p>
    <w:p w:rsidR="0041585E" w:rsidRPr="00436D61" w:rsidRDefault="0041585E" w:rsidP="00861C78">
      <w:pPr>
        <w:numPr>
          <w:ilvl w:val="3"/>
          <w:numId w:val="21"/>
        </w:numPr>
        <w:tabs>
          <w:tab w:val="clear" w:pos="2880"/>
          <w:tab w:val="num" w:pos="0"/>
          <w:tab w:val="left" w:pos="426"/>
        </w:tabs>
        <w:spacing w:after="0"/>
        <w:ind w:hanging="2880"/>
        <w:jc w:val="both"/>
        <w:rPr>
          <w:rFonts w:ascii="Arial" w:hAnsi="Arial" w:cs="Arial"/>
        </w:rPr>
      </w:pPr>
      <w:r w:rsidRPr="00436D61">
        <w:rPr>
          <w:rFonts w:ascii="Arial" w:hAnsi="Arial" w:cs="Arial"/>
        </w:rPr>
        <w:t>W ramach działania „Tworzenie i rozwój mikroprzedsiębiorstw”:</w:t>
      </w:r>
    </w:p>
    <w:p w:rsidR="0041585E" w:rsidRPr="00436D61" w:rsidRDefault="0041585E" w:rsidP="00436D61">
      <w:pPr>
        <w:autoSpaceDE w:val="0"/>
        <w:autoSpaceDN w:val="0"/>
        <w:adjustRightInd w:val="0"/>
        <w:spacing w:after="0"/>
        <w:rPr>
          <w:rFonts w:ascii="Arial" w:hAnsi="Arial" w:cs="Arial"/>
        </w:rPr>
      </w:pPr>
      <w:r w:rsidRPr="00436D61">
        <w:rPr>
          <w:rFonts w:ascii="Arial" w:hAnsi="Arial" w:cs="Arial"/>
        </w:rPr>
        <w:lastRenderedPageBreak/>
        <w:t>- osoba fizyczna lub osoba prawna, lub jednostka organizacyjna nieposiadająca osobowości prawnej, która prowadzi (podejmuje) działalność jako mikroprzedsiębiorstwo zatrudniające poniżej 10 osób, i mające obrót nieprzekraczający równowartości w zł 2 mln euro.</w:t>
      </w:r>
    </w:p>
    <w:p w:rsidR="0041585E" w:rsidRPr="00436D61" w:rsidRDefault="0041585E" w:rsidP="00436D61">
      <w:pPr>
        <w:tabs>
          <w:tab w:val="left" w:pos="284"/>
          <w:tab w:val="left" w:pos="426"/>
        </w:tabs>
        <w:autoSpaceDE w:val="0"/>
        <w:autoSpaceDN w:val="0"/>
        <w:adjustRightInd w:val="0"/>
        <w:spacing w:after="0"/>
        <w:rPr>
          <w:rFonts w:ascii="Arial" w:hAnsi="Arial" w:cs="Arial"/>
        </w:rPr>
      </w:pPr>
      <w:r w:rsidRPr="00436D61">
        <w:rPr>
          <w:rFonts w:ascii="Arial" w:hAnsi="Arial" w:cs="Arial"/>
        </w:rPr>
        <w:t>3.    W ramach działania „Odnowa i rozwój wsi”:</w:t>
      </w:r>
    </w:p>
    <w:p w:rsidR="0041585E" w:rsidRPr="00436D61" w:rsidRDefault="0041585E" w:rsidP="00436D61">
      <w:pPr>
        <w:autoSpaceDE w:val="0"/>
        <w:autoSpaceDN w:val="0"/>
        <w:adjustRightInd w:val="0"/>
        <w:spacing w:after="0"/>
        <w:jc w:val="both"/>
        <w:rPr>
          <w:rFonts w:ascii="Arial" w:hAnsi="Arial" w:cs="Arial"/>
        </w:rPr>
      </w:pPr>
      <w:r w:rsidRPr="00436D61">
        <w:rPr>
          <w:rFonts w:ascii="Arial" w:hAnsi="Arial" w:cs="Arial"/>
        </w:rPr>
        <w:t>- osoba prawna: gmina, instytucja kultury, dla której organizatorem jest jednostka samorządu terytorialnego, kościół lub inny związek wyznaniowy, organizacja pozarządowa mająca status organizacji pożytku publicznego (w rozumieniu usta</w:t>
      </w:r>
      <w:r w:rsidR="00092689">
        <w:rPr>
          <w:rFonts w:ascii="Arial" w:hAnsi="Arial" w:cs="Arial"/>
        </w:rPr>
        <w:t>wy z dnia 24 kwietnia 2003 r. o </w:t>
      </w:r>
      <w:r w:rsidRPr="00436D61">
        <w:rPr>
          <w:rFonts w:ascii="Arial" w:hAnsi="Arial" w:cs="Arial"/>
        </w:rPr>
        <w:t>działalności pożytku publicznego i wolontariacie).</w:t>
      </w:r>
    </w:p>
    <w:p w:rsidR="0041585E" w:rsidRPr="00436D61" w:rsidRDefault="0041585E" w:rsidP="00436D61">
      <w:pPr>
        <w:autoSpaceDE w:val="0"/>
        <w:autoSpaceDN w:val="0"/>
        <w:adjustRightInd w:val="0"/>
        <w:spacing w:after="0"/>
        <w:jc w:val="both"/>
        <w:rPr>
          <w:rFonts w:ascii="Arial" w:hAnsi="Arial" w:cs="Arial"/>
        </w:rPr>
      </w:pPr>
      <w:r w:rsidRPr="00436D61">
        <w:rPr>
          <w:rFonts w:ascii="Arial" w:hAnsi="Arial" w:cs="Arial"/>
        </w:rPr>
        <w:t>4. W ramach działania „Małe projekty”:</w:t>
      </w:r>
    </w:p>
    <w:p w:rsidR="0041585E" w:rsidRPr="00436D61" w:rsidRDefault="0041585E" w:rsidP="00436D61">
      <w:pPr>
        <w:autoSpaceDE w:val="0"/>
        <w:autoSpaceDN w:val="0"/>
        <w:adjustRightInd w:val="0"/>
        <w:spacing w:after="0"/>
        <w:jc w:val="both"/>
        <w:rPr>
          <w:rFonts w:ascii="Arial" w:hAnsi="Arial" w:cs="Arial"/>
        </w:rPr>
      </w:pPr>
      <w:r w:rsidRPr="00436D61">
        <w:rPr>
          <w:rFonts w:ascii="Arial" w:hAnsi="Arial" w:cs="Arial"/>
        </w:rPr>
        <w:t>- osoby fizyczne będące pełnoletnimi obywatelami państwa członkowskiego Unii Europejskiej, posiadające miejsce zamieszkania na obszarze działania LGD lub posiadające siedzibę na obszarze działania LGD, jeśli prowadzą działalność gospodarczą lub wykonujące działalność gospodarczą na tym obszarze, organiza</w:t>
      </w:r>
      <w:r w:rsidR="00092689">
        <w:rPr>
          <w:rFonts w:ascii="Arial" w:hAnsi="Arial" w:cs="Arial"/>
        </w:rPr>
        <w:t>cje pozarządowe, osoby prawne i </w:t>
      </w:r>
      <w:r w:rsidRPr="00436D61">
        <w:rPr>
          <w:rFonts w:ascii="Arial" w:hAnsi="Arial" w:cs="Arial"/>
        </w:rPr>
        <w:t>jednostki organizacyjne związków wyznaniowych i kościołów, posiadające siedzibę na obszarze działania LGD lub działające na obszarze LGD.</w:t>
      </w:r>
    </w:p>
    <w:p w:rsidR="0041585E" w:rsidRPr="00436D61" w:rsidRDefault="0041585E" w:rsidP="00436D61">
      <w:pPr>
        <w:autoSpaceDE w:val="0"/>
        <w:autoSpaceDN w:val="0"/>
        <w:adjustRightInd w:val="0"/>
        <w:spacing w:after="0"/>
        <w:jc w:val="both"/>
        <w:rPr>
          <w:rFonts w:ascii="Arial" w:hAnsi="Arial" w:cs="Arial"/>
        </w:rPr>
      </w:pPr>
      <w:r w:rsidRPr="00436D61">
        <w:rPr>
          <w:rFonts w:ascii="Arial" w:hAnsi="Arial" w:cs="Arial"/>
        </w:rPr>
        <w:t>5. W ramach działania „Funkcjonowanie ŚGD, nabywanie umiejętności i aktywizacja” – beneficjentem jest bezpośrednio ŚGD.</w:t>
      </w:r>
    </w:p>
    <w:p w:rsidR="00E70CAB" w:rsidRDefault="0041585E" w:rsidP="00092689">
      <w:pPr>
        <w:autoSpaceDE w:val="0"/>
        <w:autoSpaceDN w:val="0"/>
        <w:adjustRightInd w:val="0"/>
        <w:spacing w:after="0"/>
        <w:jc w:val="both"/>
        <w:rPr>
          <w:rFonts w:ascii="Arial" w:hAnsi="Arial" w:cs="Arial"/>
        </w:rPr>
      </w:pPr>
      <w:r w:rsidRPr="00436D61">
        <w:rPr>
          <w:rFonts w:ascii="Arial" w:hAnsi="Arial" w:cs="Arial"/>
        </w:rPr>
        <w:t>6. W ramach działania „Wdrażanie projektów współpracy” – beneficjentem jest bezpośrednio ŚGD.</w:t>
      </w:r>
    </w:p>
    <w:p w:rsidR="00092689" w:rsidRPr="00436D61" w:rsidRDefault="00092689" w:rsidP="00092689">
      <w:pPr>
        <w:autoSpaceDE w:val="0"/>
        <w:autoSpaceDN w:val="0"/>
        <w:adjustRightInd w:val="0"/>
        <w:spacing w:after="0"/>
        <w:jc w:val="both"/>
        <w:rPr>
          <w:rFonts w:ascii="Arial" w:hAnsi="Arial" w:cs="Arial"/>
        </w:rPr>
      </w:pPr>
    </w:p>
    <w:p w:rsidR="00914887" w:rsidRDefault="00914887" w:rsidP="00436D61">
      <w:pPr>
        <w:rPr>
          <w:rFonts w:ascii="Arial" w:hAnsi="Arial" w:cs="Arial"/>
          <w:b/>
        </w:rPr>
      </w:pPr>
    </w:p>
    <w:p w:rsidR="00914887" w:rsidRDefault="00914887" w:rsidP="00436D61">
      <w:pPr>
        <w:rPr>
          <w:rFonts w:ascii="Arial" w:hAnsi="Arial" w:cs="Arial"/>
          <w:b/>
        </w:rPr>
      </w:pPr>
    </w:p>
    <w:p w:rsidR="00914887" w:rsidRDefault="00914887" w:rsidP="00436D61">
      <w:pPr>
        <w:rPr>
          <w:rFonts w:ascii="Arial" w:hAnsi="Arial" w:cs="Arial"/>
          <w:b/>
        </w:rPr>
      </w:pPr>
    </w:p>
    <w:p w:rsidR="00914887" w:rsidRDefault="00914887" w:rsidP="00436D61">
      <w:pPr>
        <w:rPr>
          <w:rFonts w:ascii="Arial" w:hAnsi="Arial" w:cs="Arial"/>
          <w:b/>
        </w:rPr>
      </w:pPr>
    </w:p>
    <w:p w:rsidR="00914887" w:rsidRDefault="00914887" w:rsidP="00436D61">
      <w:pPr>
        <w:rPr>
          <w:rFonts w:ascii="Arial" w:hAnsi="Arial" w:cs="Arial"/>
          <w:b/>
        </w:rPr>
      </w:pPr>
    </w:p>
    <w:p w:rsidR="00914887" w:rsidRDefault="00914887" w:rsidP="00436D61">
      <w:pPr>
        <w:rPr>
          <w:rFonts w:ascii="Arial" w:hAnsi="Arial" w:cs="Arial"/>
          <w:b/>
        </w:rPr>
      </w:pPr>
    </w:p>
    <w:p w:rsidR="00914887" w:rsidRDefault="00914887" w:rsidP="00436D61">
      <w:pPr>
        <w:rPr>
          <w:rFonts w:ascii="Arial" w:hAnsi="Arial" w:cs="Arial"/>
          <w:b/>
        </w:rPr>
      </w:pPr>
    </w:p>
    <w:p w:rsidR="00914887" w:rsidRDefault="00914887" w:rsidP="00436D61">
      <w:pPr>
        <w:rPr>
          <w:rFonts w:ascii="Arial" w:hAnsi="Arial" w:cs="Arial"/>
          <w:b/>
        </w:rPr>
      </w:pPr>
    </w:p>
    <w:p w:rsidR="00914887" w:rsidRDefault="00914887" w:rsidP="00436D61">
      <w:pPr>
        <w:rPr>
          <w:rFonts w:ascii="Arial" w:hAnsi="Arial" w:cs="Arial"/>
          <w:b/>
        </w:rPr>
      </w:pPr>
    </w:p>
    <w:p w:rsidR="00914887" w:rsidRDefault="00914887" w:rsidP="00436D61">
      <w:pPr>
        <w:rPr>
          <w:rFonts w:ascii="Arial" w:hAnsi="Arial" w:cs="Arial"/>
          <w:b/>
        </w:rPr>
      </w:pPr>
    </w:p>
    <w:p w:rsidR="00914887" w:rsidRDefault="00914887" w:rsidP="00436D61">
      <w:pPr>
        <w:rPr>
          <w:rFonts w:ascii="Arial" w:hAnsi="Arial" w:cs="Arial"/>
          <w:b/>
        </w:rPr>
      </w:pPr>
    </w:p>
    <w:p w:rsidR="00914887" w:rsidRDefault="00914887" w:rsidP="00436D61">
      <w:pPr>
        <w:rPr>
          <w:rFonts w:ascii="Arial" w:hAnsi="Arial" w:cs="Arial"/>
          <w:b/>
        </w:rPr>
      </w:pPr>
    </w:p>
    <w:p w:rsidR="00914887" w:rsidRDefault="00914887" w:rsidP="00436D61">
      <w:pPr>
        <w:rPr>
          <w:rFonts w:ascii="Arial" w:hAnsi="Arial" w:cs="Arial"/>
          <w:b/>
        </w:rPr>
      </w:pPr>
    </w:p>
    <w:p w:rsidR="00914887" w:rsidRDefault="00914887" w:rsidP="00436D61">
      <w:pPr>
        <w:rPr>
          <w:rFonts w:ascii="Arial" w:hAnsi="Arial" w:cs="Arial"/>
          <w:b/>
        </w:rPr>
      </w:pPr>
    </w:p>
    <w:p w:rsidR="00914887" w:rsidRDefault="00914887" w:rsidP="00436D61">
      <w:pPr>
        <w:rPr>
          <w:rFonts w:ascii="Arial" w:hAnsi="Arial" w:cs="Arial"/>
          <w:b/>
        </w:rPr>
      </w:pPr>
    </w:p>
    <w:p w:rsidR="00914887" w:rsidRDefault="00914887" w:rsidP="00436D61">
      <w:pPr>
        <w:rPr>
          <w:rFonts w:ascii="Arial" w:hAnsi="Arial" w:cs="Arial"/>
          <w:b/>
        </w:rPr>
      </w:pPr>
    </w:p>
    <w:p w:rsidR="004879BA" w:rsidRPr="00092689" w:rsidRDefault="00092689" w:rsidP="00436D61">
      <w:pPr>
        <w:rPr>
          <w:rFonts w:ascii="Arial" w:hAnsi="Arial" w:cs="Arial"/>
          <w:b/>
        </w:rPr>
      </w:pPr>
      <w:r w:rsidRPr="00092689">
        <w:rPr>
          <w:rFonts w:ascii="Arial" w:hAnsi="Arial" w:cs="Arial"/>
          <w:b/>
        </w:rPr>
        <w:lastRenderedPageBreak/>
        <w:t xml:space="preserve">Tabela 10. </w:t>
      </w:r>
      <w:r w:rsidR="003D3141">
        <w:rPr>
          <w:rFonts w:ascii="Arial" w:hAnsi="Arial" w:cs="Arial"/>
          <w:b/>
        </w:rPr>
        <w:t xml:space="preserve">Zgodność celów ogólnych i szczegółowych z celami Programu Obszarów Wiejskich na lata 2007 – 2013. </w:t>
      </w:r>
    </w:p>
    <w:tbl>
      <w:tblPr>
        <w:tblStyle w:val="Tabela-Siatka"/>
        <w:tblW w:w="0" w:type="auto"/>
        <w:tblLook w:val="04A0"/>
      </w:tblPr>
      <w:tblGrid>
        <w:gridCol w:w="2303"/>
        <w:gridCol w:w="2303"/>
        <w:gridCol w:w="2303"/>
        <w:gridCol w:w="2303"/>
      </w:tblGrid>
      <w:tr w:rsidR="004879BA" w:rsidRPr="00D44761" w:rsidTr="003F2CFD">
        <w:tc>
          <w:tcPr>
            <w:tcW w:w="2303" w:type="dxa"/>
            <w:shd w:val="clear" w:color="auto" w:fill="00FF00"/>
          </w:tcPr>
          <w:p w:rsidR="00126A99" w:rsidRPr="00D44761" w:rsidRDefault="00EE03DE" w:rsidP="004879BA">
            <w:pPr>
              <w:rPr>
                <w:rFonts w:ascii="Arial" w:hAnsi="Arial" w:cs="Arial"/>
              </w:rPr>
            </w:pPr>
            <w:r>
              <w:rPr>
                <w:rFonts w:ascii="Arial" w:hAnsi="Arial" w:cs="Arial"/>
                <w:noProof/>
              </w:rPr>
              <w:pict>
                <v:shapetype id="_x0000_t32" coordsize="21600,21600" o:spt="32" o:oned="t" path="m,l21600,21600e" filled="f">
                  <v:path arrowok="t" fillok="f" o:connecttype="none"/>
                  <o:lock v:ext="edit" shapetype="t"/>
                </v:shapetype>
                <v:shape id="_x0000_s1040" type="#_x0000_t32" style="position:absolute;margin-left:-3.35pt;margin-top:.55pt;width:110.25pt;height:134.7pt;z-index:251666432" o:connectortype="straight"/>
              </w:pict>
            </w:r>
            <w:r w:rsidR="00126A99" w:rsidRPr="00D44761">
              <w:rPr>
                <w:rFonts w:ascii="Arial" w:hAnsi="Arial" w:cs="Arial"/>
              </w:rPr>
              <w:t xml:space="preserve">                     LSR</w:t>
            </w:r>
          </w:p>
          <w:p w:rsidR="00126A99" w:rsidRPr="00D44761" w:rsidRDefault="00126A99" w:rsidP="00126A99">
            <w:pPr>
              <w:rPr>
                <w:rFonts w:ascii="Arial" w:hAnsi="Arial" w:cs="Arial"/>
              </w:rPr>
            </w:pPr>
          </w:p>
          <w:p w:rsidR="00126A99" w:rsidRPr="00D44761" w:rsidRDefault="00126A99" w:rsidP="00126A99">
            <w:pPr>
              <w:rPr>
                <w:rFonts w:ascii="Arial" w:hAnsi="Arial" w:cs="Arial"/>
              </w:rPr>
            </w:pPr>
          </w:p>
          <w:p w:rsidR="00126A99" w:rsidRPr="00D44761" w:rsidRDefault="00126A99" w:rsidP="00126A99">
            <w:pPr>
              <w:rPr>
                <w:rFonts w:ascii="Arial" w:hAnsi="Arial" w:cs="Arial"/>
              </w:rPr>
            </w:pPr>
          </w:p>
          <w:p w:rsidR="00126A99" w:rsidRPr="00D44761" w:rsidRDefault="00126A99" w:rsidP="00126A99">
            <w:pPr>
              <w:rPr>
                <w:rFonts w:ascii="Arial" w:hAnsi="Arial" w:cs="Arial"/>
              </w:rPr>
            </w:pPr>
          </w:p>
          <w:p w:rsidR="00126A99" w:rsidRPr="00D44761" w:rsidRDefault="00126A99" w:rsidP="00126A99">
            <w:pPr>
              <w:rPr>
                <w:rFonts w:ascii="Arial" w:hAnsi="Arial" w:cs="Arial"/>
              </w:rPr>
            </w:pPr>
          </w:p>
          <w:p w:rsidR="00126A99" w:rsidRPr="00D44761" w:rsidRDefault="00126A99" w:rsidP="00126A99">
            <w:pPr>
              <w:rPr>
                <w:rFonts w:ascii="Arial" w:hAnsi="Arial" w:cs="Arial"/>
              </w:rPr>
            </w:pPr>
          </w:p>
          <w:p w:rsidR="00126A99" w:rsidRPr="00D44761" w:rsidRDefault="00126A99" w:rsidP="00126A99">
            <w:pPr>
              <w:rPr>
                <w:rFonts w:ascii="Arial" w:hAnsi="Arial" w:cs="Arial"/>
              </w:rPr>
            </w:pPr>
          </w:p>
          <w:p w:rsidR="00126A99" w:rsidRPr="00D44761" w:rsidRDefault="00126A99" w:rsidP="00126A99">
            <w:pPr>
              <w:rPr>
                <w:rFonts w:ascii="Arial" w:hAnsi="Arial" w:cs="Arial"/>
              </w:rPr>
            </w:pPr>
          </w:p>
          <w:p w:rsidR="004879BA" w:rsidRPr="00F53738" w:rsidRDefault="00126A99" w:rsidP="00126A99">
            <w:pPr>
              <w:rPr>
                <w:rFonts w:ascii="Arial" w:hAnsi="Arial" w:cs="Arial"/>
                <w:sz w:val="20"/>
                <w:szCs w:val="20"/>
              </w:rPr>
            </w:pPr>
            <w:r w:rsidRPr="00F53738">
              <w:rPr>
                <w:rFonts w:ascii="Arial" w:hAnsi="Arial" w:cs="Arial"/>
                <w:sz w:val="20"/>
                <w:szCs w:val="20"/>
              </w:rPr>
              <w:t>PROW 2007 - 2013</w:t>
            </w:r>
          </w:p>
        </w:tc>
        <w:tc>
          <w:tcPr>
            <w:tcW w:w="2303" w:type="dxa"/>
            <w:shd w:val="clear" w:color="auto" w:fill="00FF00"/>
          </w:tcPr>
          <w:p w:rsidR="004879BA" w:rsidRPr="00D44761" w:rsidRDefault="004879BA" w:rsidP="00262415">
            <w:pPr>
              <w:rPr>
                <w:rFonts w:ascii="Arial" w:hAnsi="Arial" w:cs="Arial"/>
                <w:b/>
                <w:bCs/>
              </w:rPr>
            </w:pPr>
            <w:r w:rsidRPr="00D44761">
              <w:rPr>
                <w:rFonts w:ascii="Arial" w:hAnsi="Arial" w:cs="Arial"/>
                <w:b/>
                <w:bCs/>
              </w:rPr>
              <w:t>Cel ogólny I:</w:t>
            </w:r>
          </w:p>
          <w:p w:rsidR="004879BA" w:rsidRPr="00D44761" w:rsidRDefault="004879BA" w:rsidP="004879BA">
            <w:pPr>
              <w:rPr>
                <w:rFonts w:ascii="Arial" w:hAnsi="Arial" w:cs="Arial"/>
              </w:rPr>
            </w:pPr>
            <w:r w:rsidRPr="00D44761">
              <w:rPr>
                <w:rFonts w:ascii="Arial" w:hAnsi="Arial" w:cs="Arial"/>
              </w:rPr>
              <w:t>Wykorzystanie zasobów przyrodniczych, kulturowych, naturalnych do rozwoju turystyki zgodnie z zasadami zrównoważonego rozwoju .</w:t>
            </w:r>
          </w:p>
        </w:tc>
        <w:tc>
          <w:tcPr>
            <w:tcW w:w="2303" w:type="dxa"/>
            <w:shd w:val="clear" w:color="auto" w:fill="00FF00"/>
          </w:tcPr>
          <w:p w:rsidR="004879BA" w:rsidRPr="00D44761" w:rsidRDefault="004879BA" w:rsidP="004879BA">
            <w:pPr>
              <w:rPr>
                <w:rFonts w:ascii="Arial" w:hAnsi="Arial" w:cs="Arial"/>
                <w:b/>
                <w:bCs/>
              </w:rPr>
            </w:pPr>
            <w:r w:rsidRPr="00D44761">
              <w:rPr>
                <w:rFonts w:ascii="Arial" w:hAnsi="Arial" w:cs="Arial"/>
                <w:b/>
                <w:bCs/>
              </w:rPr>
              <w:t>Cel ogólny II:</w:t>
            </w:r>
          </w:p>
          <w:p w:rsidR="004879BA" w:rsidRPr="00D44761" w:rsidRDefault="004879BA" w:rsidP="004879BA">
            <w:pPr>
              <w:rPr>
                <w:rFonts w:ascii="Arial" w:hAnsi="Arial" w:cs="Arial"/>
              </w:rPr>
            </w:pPr>
            <w:r w:rsidRPr="00D44761">
              <w:rPr>
                <w:rFonts w:ascii="Arial" w:hAnsi="Arial" w:cs="Arial"/>
              </w:rPr>
              <w:t xml:space="preserve">Stymulowanie aktywności społecznych, wzmocnienie więzi regionalnych poprzez </w:t>
            </w:r>
            <w:r w:rsidRPr="00D44761">
              <w:rPr>
                <w:rFonts w:ascii="Arial" w:hAnsi="Arial" w:cs="Arial"/>
                <w:color w:val="000000"/>
              </w:rPr>
              <w:t>rozwój przedsiębiorczości i tworzenie pozarolniczych miejsc pracy.</w:t>
            </w:r>
          </w:p>
        </w:tc>
        <w:tc>
          <w:tcPr>
            <w:tcW w:w="2303" w:type="dxa"/>
            <w:shd w:val="clear" w:color="auto" w:fill="00FF00"/>
          </w:tcPr>
          <w:p w:rsidR="004879BA" w:rsidRPr="00D44761" w:rsidRDefault="004879BA" w:rsidP="004879BA">
            <w:pPr>
              <w:rPr>
                <w:rFonts w:ascii="Arial" w:hAnsi="Arial" w:cs="Arial"/>
                <w:b/>
                <w:bCs/>
              </w:rPr>
            </w:pPr>
            <w:r w:rsidRPr="00D44761">
              <w:rPr>
                <w:rFonts w:ascii="Arial" w:hAnsi="Arial" w:cs="Arial"/>
                <w:b/>
                <w:bCs/>
              </w:rPr>
              <w:t>Cel ogólny III:</w:t>
            </w:r>
          </w:p>
          <w:p w:rsidR="004879BA" w:rsidRPr="00D44761" w:rsidRDefault="004879BA" w:rsidP="004879BA">
            <w:pPr>
              <w:rPr>
                <w:rFonts w:ascii="Arial" w:hAnsi="Arial" w:cs="Arial"/>
              </w:rPr>
            </w:pPr>
            <w:r w:rsidRPr="00D44761">
              <w:rPr>
                <w:rFonts w:ascii="Arial" w:hAnsi="Arial" w:cs="Arial"/>
              </w:rPr>
              <w:t>Podniesienie jakości życia mieszkańców</w:t>
            </w:r>
          </w:p>
        </w:tc>
      </w:tr>
      <w:tr w:rsidR="00262415" w:rsidRPr="00D44761" w:rsidTr="003F2CFD">
        <w:tc>
          <w:tcPr>
            <w:tcW w:w="2303" w:type="dxa"/>
            <w:shd w:val="clear" w:color="auto" w:fill="FFFF00"/>
          </w:tcPr>
          <w:p w:rsidR="00262415" w:rsidRPr="00D44761" w:rsidRDefault="00262415" w:rsidP="00262415">
            <w:pPr>
              <w:rPr>
                <w:rFonts w:ascii="Arial" w:hAnsi="Arial" w:cs="Arial"/>
              </w:rPr>
            </w:pPr>
            <w:r w:rsidRPr="00D44761">
              <w:rPr>
                <w:rFonts w:ascii="Arial" w:hAnsi="Arial" w:cs="Arial"/>
              </w:rPr>
              <w:t>poprawa jakości życia,</w:t>
            </w:r>
          </w:p>
          <w:p w:rsidR="00262415" w:rsidRPr="00D44761" w:rsidRDefault="00262415" w:rsidP="00262415">
            <w:pPr>
              <w:rPr>
                <w:rFonts w:ascii="Arial" w:hAnsi="Arial" w:cs="Arial"/>
              </w:rPr>
            </w:pPr>
            <w:r w:rsidRPr="00D44761">
              <w:rPr>
                <w:rFonts w:ascii="Arial" w:hAnsi="Arial" w:cs="Arial"/>
              </w:rPr>
              <w:t xml:space="preserve">różnicowanie działalności  gospodarczej, </w:t>
            </w:r>
          </w:p>
        </w:tc>
        <w:tc>
          <w:tcPr>
            <w:tcW w:w="2303" w:type="dxa"/>
            <w:shd w:val="clear" w:color="auto" w:fill="99FF99"/>
          </w:tcPr>
          <w:p w:rsidR="00262415" w:rsidRPr="00D44761" w:rsidRDefault="00262415" w:rsidP="00262415">
            <w:pPr>
              <w:rPr>
                <w:rFonts w:ascii="Arial" w:hAnsi="Arial" w:cs="Arial"/>
              </w:rPr>
            </w:pPr>
          </w:p>
        </w:tc>
        <w:tc>
          <w:tcPr>
            <w:tcW w:w="2303" w:type="dxa"/>
            <w:shd w:val="clear" w:color="auto" w:fill="99FF99"/>
          </w:tcPr>
          <w:p w:rsidR="00262415" w:rsidRPr="00D44761" w:rsidRDefault="00262415" w:rsidP="00262415">
            <w:pPr>
              <w:rPr>
                <w:rFonts w:ascii="Arial" w:hAnsi="Arial" w:cs="Arial"/>
              </w:rPr>
            </w:pPr>
          </w:p>
        </w:tc>
        <w:tc>
          <w:tcPr>
            <w:tcW w:w="2303" w:type="dxa"/>
            <w:shd w:val="clear" w:color="auto" w:fill="99FF99"/>
          </w:tcPr>
          <w:p w:rsidR="00262415" w:rsidRPr="00D44761" w:rsidRDefault="00262415" w:rsidP="00262415">
            <w:pPr>
              <w:rPr>
                <w:rFonts w:ascii="Arial" w:hAnsi="Arial" w:cs="Arial"/>
              </w:rPr>
            </w:pPr>
          </w:p>
        </w:tc>
      </w:tr>
      <w:tr w:rsidR="00262415" w:rsidRPr="00D44761" w:rsidTr="003F2CFD">
        <w:tc>
          <w:tcPr>
            <w:tcW w:w="2303" w:type="dxa"/>
            <w:shd w:val="clear" w:color="auto" w:fill="FFFF00"/>
          </w:tcPr>
          <w:p w:rsidR="00262415" w:rsidRPr="00D44761" w:rsidRDefault="00262415" w:rsidP="00262415">
            <w:pPr>
              <w:rPr>
                <w:rFonts w:ascii="Arial" w:hAnsi="Arial" w:cs="Arial"/>
              </w:rPr>
            </w:pPr>
            <w:r w:rsidRPr="00D44761">
              <w:rPr>
                <w:rFonts w:ascii="Arial" w:hAnsi="Arial" w:cs="Arial"/>
              </w:rPr>
              <w:t>tworzenie pozarolniczych miejsc pracy,</w:t>
            </w:r>
          </w:p>
        </w:tc>
        <w:tc>
          <w:tcPr>
            <w:tcW w:w="2303" w:type="dxa"/>
            <w:shd w:val="clear" w:color="auto" w:fill="99FF99"/>
          </w:tcPr>
          <w:p w:rsidR="00262415" w:rsidRPr="00D44761" w:rsidRDefault="00262415" w:rsidP="00262415">
            <w:pPr>
              <w:rPr>
                <w:rFonts w:ascii="Arial" w:hAnsi="Arial" w:cs="Arial"/>
              </w:rPr>
            </w:pPr>
          </w:p>
        </w:tc>
        <w:tc>
          <w:tcPr>
            <w:tcW w:w="2303" w:type="dxa"/>
            <w:shd w:val="clear" w:color="auto" w:fill="99FF99"/>
          </w:tcPr>
          <w:p w:rsidR="00262415" w:rsidRPr="00D44761" w:rsidRDefault="00262415" w:rsidP="00262415">
            <w:pPr>
              <w:rPr>
                <w:rFonts w:ascii="Arial" w:hAnsi="Arial" w:cs="Arial"/>
              </w:rPr>
            </w:pPr>
          </w:p>
        </w:tc>
        <w:tc>
          <w:tcPr>
            <w:tcW w:w="2303" w:type="dxa"/>
            <w:shd w:val="clear" w:color="auto" w:fill="99FF99"/>
          </w:tcPr>
          <w:p w:rsidR="00262415" w:rsidRPr="00D44761" w:rsidRDefault="00262415" w:rsidP="00262415">
            <w:pPr>
              <w:rPr>
                <w:rFonts w:ascii="Arial" w:hAnsi="Arial" w:cs="Arial"/>
              </w:rPr>
            </w:pPr>
          </w:p>
        </w:tc>
      </w:tr>
      <w:tr w:rsidR="00262415" w:rsidRPr="00D44761" w:rsidTr="003F2CFD">
        <w:tc>
          <w:tcPr>
            <w:tcW w:w="2303" w:type="dxa"/>
            <w:shd w:val="clear" w:color="auto" w:fill="FFFF00"/>
          </w:tcPr>
          <w:p w:rsidR="00262415" w:rsidRPr="00D44761" w:rsidRDefault="00262415" w:rsidP="00262415">
            <w:pPr>
              <w:rPr>
                <w:rFonts w:ascii="Arial" w:hAnsi="Arial" w:cs="Arial"/>
              </w:rPr>
            </w:pPr>
            <w:r w:rsidRPr="00D44761">
              <w:rPr>
                <w:rFonts w:ascii="Arial" w:hAnsi="Arial" w:cs="Arial"/>
              </w:rPr>
              <w:t>aktywizacja mieszkańców wzmocnienie kapitału społecznego,</w:t>
            </w:r>
          </w:p>
        </w:tc>
        <w:tc>
          <w:tcPr>
            <w:tcW w:w="2303" w:type="dxa"/>
            <w:shd w:val="clear" w:color="auto" w:fill="99FF99"/>
          </w:tcPr>
          <w:p w:rsidR="00262415" w:rsidRPr="00D44761" w:rsidRDefault="00262415" w:rsidP="00262415">
            <w:pPr>
              <w:rPr>
                <w:rFonts w:ascii="Arial" w:hAnsi="Arial" w:cs="Arial"/>
              </w:rPr>
            </w:pPr>
          </w:p>
        </w:tc>
        <w:tc>
          <w:tcPr>
            <w:tcW w:w="2303" w:type="dxa"/>
          </w:tcPr>
          <w:p w:rsidR="00262415" w:rsidRPr="00D44761" w:rsidRDefault="00262415" w:rsidP="00262415">
            <w:pPr>
              <w:rPr>
                <w:rFonts w:ascii="Arial" w:hAnsi="Arial" w:cs="Arial"/>
              </w:rPr>
            </w:pPr>
          </w:p>
        </w:tc>
        <w:tc>
          <w:tcPr>
            <w:tcW w:w="2303" w:type="dxa"/>
            <w:shd w:val="clear" w:color="auto" w:fill="99FF99"/>
          </w:tcPr>
          <w:p w:rsidR="00262415" w:rsidRPr="00D44761" w:rsidRDefault="00262415" w:rsidP="00262415">
            <w:pPr>
              <w:rPr>
                <w:rFonts w:ascii="Arial" w:hAnsi="Arial" w:cs="Arial"/>
              </w:rPr>
            </w:pPr>
          </w:p>
        </w:tc>
      </w:tr>
      <w:tr w:rsidR="00262415" w:rsidRPr="00D44761" w:rsidTr="003F2CFD">
        <w:tc>
          <w:tcPr>
            <w:tcW w:w="2303" w:type="dxa"/>
            <w:shd w:val="clear" w:color="auto" w:fill="FFFF00"/>
          </w:tcPr>
          <w:p w:rsidR="00262415" w:rsidRPr="00D44761" w:rsidRDefault="00262415" w:rsidP="00262415">
            <w:pPr>
              <w:rPr>
                <w:rFonts w:ascii="Arial" w:hAnsi="Arial" w:cs="Arial"/>
              </w:rPr>
            </w:pPr>
            <w:r w:rsidRPr="00D44761">
              <w:rPr>
                <w:rFonts w:ascii="Arial" w:hAnsi="Arial" w:cs="Arial"/>
              </w:rPr>
              <w:t>zachowanie dziedzictwa kulturowego i przyrodniczego wsi,</w:t>
            </w:r>
          </w:p>
        </w:tc>
        <w:tc>
          <w:tcPr>
            <w:tcW w:w="2303" w:type="dxa"/>
            <w:shd w:val="clear" w:color="auto" w:fill="99FF99"/>
          </w:tcPr>
          <w:p w:rsidR="00262415" w:rsidRPr="00D44761" w:rsidRDefault="00262415" w:rsidP="00262415">
            <w:pPr>
              <w:rPr>
                <w:rFonts w:ascii="Arial" w:hAnsi="Arial" w:cs="Arial"/>
              </w:rPr>
            </w:pPr>
          </w:p>
        </w:tc>
        <w:tc>
          <w:tcPr>
            <w:tcW w:w="2303" w:type="dxa"/>
          </w:tcPr>
          <w:p w:rsidR="00262415" w:rsidRPr="00D44761" w:rsidRDefault="00262415" w:rsidP="00262415">
            <w:pPr>
              <w:rPr>
                <w:rFonts w:ascii="Arial" w:hAnsi="Arial" w:cs="Arial"/>
              </w:rPr>
            </w:pPr>
          </w:p>
        </w:tc>
        <w:tc>
          <w:tcPr>
            <w:tcW w:w="2303" w:type="dxa"/>
            <w:shd w:val="clear" w:color="auto" w:fill="99FF99"/>
          </w:tcPr>
          <w:p w:rsidR="00262415" w:rsidRPr="00D44761" w:rsidRDefault="00262415" w:rsidP="00262415">
            <w:pPr>
              <w:rPr>
                <w:rFonts w:ascii="Arial" w:hAnsi="Arial" w:cs="Arial"/>
              </w:rPr>
            </w:pPr>
          </w:p>
        </w:tc>
      </w:tr>
      <w:tr w:rsidR="00262415" w:rsidRPr="00D44761" w:rsidTr="003F2CFD">
        <w:tc>
          <w:tcPr>
            <w:tcW w:w="2303" w:type="dxa"/>
            <w:shd w:val="clear" w:color="auto" w:fill="FFFF00"/>
          </w:tcPr>
          <w:p w:rsidR="00262415" w:rsidRPr="00D44761" w:rsidRDefault="00262415" w:rsidP="00262415">
            <w:pPr>
              <w:rPr>
                <w:rFonts w:ascii="Arial" w:hAnsi="Arial" w:cs="Arial"/>
              </w:rPr>
            </w:pPr>
            <w:r w:rsidRPr="00D44761">
              <w:rPr>
                <w:rFonts w:ascii="Arial" w:hAnsi="Arial" w:cs="Arial"/>
              </w:rPr>
              <w:t>polepszenie zarządzania lokalnymi zasobami i ich waloryzacja,</w:t>
            </w:r>
          </w:p>
        </w:tc>
        <w:tc>
          <w:tcPr>
            <w:tcW w:w="2303" w:type="dxa"/>
            <w:shd w:val="clear" w:color="auto" w:fill="99FF99"/>
          </w:tcPr>
          <w:p w:rsidR="00262415" w:rsidRPr="00D44761" w:rsidRDefault="00262415" w:rsidP="00262415">
            <w:pPr>
              <w:rPr>
                <w:rFonts w:ascii="Arial" w:hAnsi="Arial" w:cs="Arial"/>
              </w:rPr>
            </w:pPr>
          </w:p>
        </w:tc>
        <w:tc>
          <w:tcPr>
            <w:tcW w:w="2303" w:type="dxa"/>
          </w:tcPr>
          <w:p w:rsidR="00262415" w:rsidRPr="00D44761" w:rsidRDefault="00262415" w:rsidP="00262415">
            <w:pPr>
              <w:rPr>
                <w:rFonts w:ascii="Arial" w:hAnsi="Arial" w:cs="Arial"/>
              </w:rPr>
            </w:pPr>
          </w:p>
        </w:tc>
        <w:tc>
          <w:tcPr>
            <w:tcW w:w="2303" w:type="dxa"/>
          </w:tcPr>
          <w:p w:rsidR="00262415" w:rsidRPr="00D44761" w:rsidRDefault="00262415" w:rsidP="00262415">
            <w:pPr>
              <w:rPr>
                <w:rFonts w:ascii="Arial" w:hAnsi="Arial" w:cs="Arial"/>
              </w:rPr>
            </w:pPr>
          </w:p>
        </w:tc>
      </w:tr>
      <w:tr w:rsidR="00262415" w:rsidRPr="00D44761" w:rsidTr="003F2CFD">
        <w:tc>
          <w:tcPr>
            <w:tcW w:w="2303" w:type="dxa"/>
            <w:shd w:val="clear" w:color="auto" w:fill="FFFF00"/>
          </w:tcPr>
          <w:p w:rsidR="00262415" w:rsidRPr="00D44761" w:rsidRDefault="00262415" w:rsidP="00262415">
            <w:pPr>
              <w:rPr>
                <w:rFonts w:ascii="Arial" w:hAnsi="Arial" w:cs="Arial"/>
              </w:rPr>
            </w:pPr>
            <w:r w:rsidRPr="00D44761">
              <w:rPr>
                <w:rFonts w:ascii="Arial" w:hAnsi="Arial" w:cs="Arial"/>
              </w:rPr>
              <w:t>poprawa samoorganizacji zarządzania na poziomie lokalnym.</w:t>
            </w:r>
          </w:p>
        </w:tc>
        <w:tc>
          <w:tcPr>
            <w:tcW w:w="2303" w:type="dxa"/>
          </w:tcPr>
          <w:p w:rsidR="00262415" w:rsidRPr="00D44761" w:rsidRDefault="00262415" w:rsidP="00262415">
            <w:pPr>
              <w:rPr>
                <w:rFonts w:ascii="Arial" w:hAnsi="Arial" w:cs="Arial"/>
              </w:rPr>
            </w:pPr>
          </w:p>
        </w:tc>
        <w:tc>
          <w:tcPr>
            <w:tcW w:w="2303" w:type="dxa"/>
            <w:shd w:val="clear" w:color="auto" w:fill="99FF99"/>
          </w:tcPr>
          <w:p w:rsidR="00262415" w:rsidRPr="00D44761" w:rsidRDefault="00262415" w:rsidP="00262415">
            <w:pPr>
              <w:rPr>
                <w:rFonts w:ascii="Arial" w:hAnsi="Arial" w:cs="Arial"/>
              </w:rPr>
            </w:pPr>
          </w:p>
        </w:tc>
        <w:tc>
          <w:tcPr>
            <w:tcW w:w="2303" w:type="dxa"/>
            <w:shd w:val="clear" w:color="auto" w:fill="99FF99"/>
          </w:tcPr>
          <w:p w:rsidR="00262415" w:rsidRPr="00D44761" w:rsidRDefault="00262415" w:rsidP="00262415">
            <w:pPr>
              <w:rPr>
                <w:rFonts w:ascii="Arial" w:hAnsi="Arial" w:cs="Arial"/>
              </w:rPr>
            </w:pPr>
          </w:p>
        </w:tc>
      </w:tr>
    </w:tbl>
    <w:p w:rsidR="001E6C01" w:rsidRDefault="001E6C01" w:rsidP="004879BA"/>
    <w:p w:rsidR="001E6C01" w:rsidRPr="00092689" w:rsidRDefault="00092689" w:rsidP="00B5596D">
      <w:pPr>
        <w:jc w:val="both"/>
        <w:rPr>
          <w:rFonts w:ascii="Arial" w:hAnsi="Arial" w:cs="Arial"/>
          <w:b/>
        </w:rPr>
      </w:pPr>
      <w:r w:rsidRPr="00092689">
        <w:rPr>
          <w:rFonts w:ascii="Arial" w:hAnsi="Arial" w:cs="Arial"/>
          <w:b/>
        </w:rPr>
        <w:t xml:space="preserve">Tabela 11. Cele ogólne i szczegółowe z podziałem na przedsięwzięcia i zakres operacji. </w:t>
      </w:r>
    </w:p>
    <w:tbl>
      <w:tblPr>
        <w:tblW w:w="9139" w:type="dxa"/>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tblPr>
      <w:tblGrid>
        <w:gridCol w:w="2160"/>
        <w:gridCol w:w="2160"/>
        <w:gridCol w:w="2409"/>
        <w:gridCol w:w="2410"/>
      </w:tblGrid>
      <w:tr w:rsidR="001E6C01" w:rsidRPr="00B43DD6" w:rsidTr="00D44761">
        <w:tc>
          <w:tcPr>
            <w:tcW w:w="2160" w:type="dxa"/>
          </w:tcPr>
          <w:p w:rsidR="001E6C01" w:rsidRPr="00B43DD6" w:rsidRDefault="001E6C01" w:rsidP="00D44761">
            <w:pPr>
              <w:pStyle w:val="Zawartotabeli"/>
              <w:rPr>
                <w:rFonts w:ascii="Arial" w:hAnsi="Arial" w:cs="Arial"/>
                <w:b/>
                <w:bCs/>
                <w:sz w:val="20"/>
                <w:szCs w:val="20"/>
              </w:rPr>
            </w:pPr>
            <w:r w:rsidRPr="00B43DD6">
              <w:rPr>
                <w:rFonts w:ascii="Arial" w:hAnsi="Arial" w:cs="Arial"/>
                <w:b/>
                <w:bCs/>
                <w:sz w:val="20"/>
                <w:szCs w:val="20"/>
              </w:rPr>
              <w:t>Cel ogólny</w:t>
            </w:r>
          </w:p>
        </w:tc>
        <w:tc>
          <w:tcPr>
            <w:tcW w:w="2160" w:type="dxa"/>
          </w:tcPr>
          <w:p w:rsidR="001E6C01" w:rsidRPr="00B43DD6" w:rsidRDefault="001E6C01" w:rsidP="00D44761">
            <w:pPr>
              <w:pStyle w:val="Zawartotabeli"/>
              <w:rPr>
                <w:rFonts w:ascii="Arial" w:hAnsi="Arial" w:cs="Arial"/>
                <w:b/>
                <w:bCs/>
                <w:sz w:val="20"/>
                <w:szCs w:val="20"/>
              </w:rPr>
            </w:pPr>
            <w:r w:rsidRPr="00B43DD6">
              <w:rPr>
                <w:rFonts w:ascii="Arial" w:hAnsi="Arial" w:cs="Arial"/>
                <w:b/>
                <w:bCs/>
                <w:sz w:val="20"/>
                <w:szCs w:val="20"/>
              </w:rPr>
              <w:t>Cel szczegółowy</w:t>
            </w:r>
          </w:p>
        </w:tc>
        <w:tc>
          <w:tcPr>
            <w:tcW w:w="2409" w:type="dxa"/>
          </w:tcPr>
          <w:p w:rsidR="001E6C01" w:rsidRPr="00B43DD6" w:rsidRDefault="001E6C01" w:rsidP="00D44761">
            <w:pPr>
              <w:pStyle w:val="Zawartotabeli"/>
              <w:rPr>
                <w:rFonts w:ascii="Arial" w:hAnsi="Arial" w:cs="Arial"/>
                <w:b/>
                <w:bCs/>
                <w:sz w:val="20"/>
                <w:szCs w:val="20"/>
              </w:rPr>
            </w:pPr>
            <w:r w:rsidRPr="00B43DD6">
              <w:rPr>
                <w:rFonts w:ascii="Arial" w:hAnsi="Arial" w:cs="Arial"/>
                <w:b/>
                <w:bCs/>
                <w:sz w:val="20"/>
                <w:szCs w:val="20"/>
              </w:rPr>
              <w:t>Przedsięwzięcie</w:t>
            </w:r>
          </w:p>
        </w:tc>
        <w:tc>
          <w:tcPr>
            <w:tcW w:w="2410" w:type="dxa"/>
          </w:tcPr>
          <w:p w:rsidR="001E6C01" w:rsidRPr="00B43DD6" w:rsidRDefault="001E6C01" w:rsidP="00D44761">
            <w:pPr>
              <w:pStyle w:val="Zawartotabeli"/>
              <w:rPr>
                <w:rFonts w:ascii="Arial" w:hAnsi="Arial" w:cs="Arial"/>
                <w:b/>
                <w:bCs/>
                <w:sz w:val="20"/>
                <w:szCs w:val="20"/>
              </w:rPr>
            </w:pPr>
            <w:r w:rsidRPr="00B43DD6">
              <w:rPr>
                <w:rFonts w:ascii="Arial" w:hAnsi="Arial" w:cs="Arial"/>
                <w:b/>
                <w:bCs/>
                <w:sz w:val="20"/>
                <w:szCs w:val="20"/>
              </w:rPr>
              <w:t>Zakres operacji</w:t>
            </w:r>
          </w:p>
        </w:tc>
      </w:tr>
      <w:tr w:rsidR="001E6C01" w:rsidRPr="00B43DD6" w:rsidTr="00D44761">
        <w:tc>
          <w:tcPr>
            <w:tcW w:w="2160" w:type="dxa"/>
            <w:vMerge w:val="restart"/>
            <w:shd w:val="clear" w:color="auto" w:fill="75FC10"/>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 xml:space="preserve">I. Wykorzystanie zasobów przyrodniczych, kulturowych, natruralnych </w:t>
            </w:r>
            <w:r w:rsidRPr="00B43DD6">
              <w:rPr>
                <w:rFonts w:ascii="Arial" w:hAnsi="Arial" w:cs="Arial"/>
                <w:sz w:val="20"/>
                <w:szCs w:val="20"/>
              </w:rPr>
              <w:br/>
              <w:t>do rozwoju turystyki zgodnie z zasadami zrównoważonego rozwoju</w:t>
            </w:r>
          </w:p>
        </w:tc>
        <w:tc>
          <w:tcPr>
            <w:tcW w:w="2160" w:type="dxa"/>
            <w:shd w:val="clear" w:color="auto" w:fill="BAFE76"/>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 xml:space="preserve">I.1 Rozbudowa </w:t>
            </w:r>
            <w:r w:rsidRPr="00B43DD6">
              <w:rPr>
                <w:rFonts w:ascii="Arial" w:hAnsi="Arial" w:cs="Arial"/>
                <w:sz w:val="20"/>
                <w:szCs w:val="20"/>
              </w:rPr>
              <w:br/>
              <w:t xml:space="preserve">i poprawa stanu infrastruktury turystycznej </w:t>
            </w:r>
            <w:r w:rsidRPr="00B43DD6">
              <w:rPr>
                <w:rFonts w:ascii="Arial" w:hAnsi="Arial" w:cs="Arial"/>
                <w:sz w:val="20"/>
                <w:szCs w:val="20"/>
              </w:rPr>
              <w:br/>
              <w:t xml:space="preserve">na obszarze LSR </w:t>
            </w:r>
            <w:r w:rsidRPr="00B43DD6">
              <w:rPr>
                <w:rFonts w:ascii="Arial" w:hAnsi="Arial" w:cs="Arial"/>
                <w:sz w:val="20"/>
                <w:szCs w:val="20"/>
              </w:rPr>
              <w:br/>
              <w:t>do 2015 r.</w:t>
            </w:r>
          </w:p>
        </w:tc>
        <w:tc>
          <w:tcPr>
            <w:tcW w:w="2409" w:type="dxa"/>
            <w:shd w:val="clear" w:color="auto" w:fill="DDFFB3"/>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I.1.1 Infrastruktura turystyczna</w:t>
            </w:r>
          </w:p>
        </w:tc>
        <w:tc>
          <w:tcPr>
            <w:tcW w:w="2410" w:type="dxa"/>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 xml:space="preserve">Budowa, rozbudowa, modernizacja, remont, doposażenie obiektów infrastruktury turystycznej: szlaki, wiaty, pomosty, punkty widokowe – obiekty służące przede wszystkim turystom </w:t>
            </w:r>
            <w:r w:rsidRPr="00B43DD6">
              <w:rPr>
                <w:rFonts w:ascii="Arial" w:hAnsi="Arial" w:cs="Arial"/>
                <w:sz w:val="20"/>
                <w:szCs w:val="20"/>
              </w:rPr>
              <w:br/>
            </w:r>
            <w:r w:rsidRPr="00B43DD6">
              <w:rPr>
                <w:rFonts w:ascii="Arial" w:hAnsi="Arial" w:cs="Arial"/>
                <w:sz w:val="20"/>
                <w:szCs w:val="20"/>
              </w:rPr>
              <w:lastRenderedPageBreak/>
              <w:t xml:space="preserve">(z wyłączeniem zagospodarowania terenu i infrastruktury kulturowej, społecznej </w:t>
            </w:r>
            <w:r w:rsidRPr="00B43DD6">
              <w:rPr>
                <w:rFonts w:ascii="Arial" w:hAnsi="Arial" w:cs="Arial"/>
                <w:sz w:val="20"/>
                <w:szCs w:val="20"/>
              </w:rPr>
              <w:br/>
              <w:t>i sportowej)</w:t>
            </w:r>
          </w:p>
        </w:tc>
      </w:tr>
      <w:tr w:rsidR="001E6C01" w:rsidRPr="00B43DD6" w:rsidTr="00D44761">
        <w:tc>
          <w:tcPr>
            <w:tcW w:w="2160" w:type="dxa"/>
            <w:vMerge/>
            <w:shd w:val="clear" w:color="auto" w:fill="75FC10"/>
          </w:tcPr>
          <w:p w:rsidR="001E6C01" w:rsidRPr="00B43DD6" w:rsidRDefault="001E6C01" w:rsidP="00D44761">
            <w:pPr>
              <w:rPr>
                <w:rFonts w:ascii="Arial" w:hAnsi="Arial" w:cs="Arial"/>
                <w:sz w:val="20"/>
                <w:szCs w:val="20"/>
              </w:rPr>
            </w:pPr>
          </w:p>
        </w:tc>
        <w:tc>
          <w:tcPr>
            <w:tcW w:w="2160" w:type="dxa"/>
            <w:shd w:val="clear" w:color="auto" w:fill="BAFE76"/>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 xml:space="preserve">I.2 Poprawa estetyki przestrzeni publicznej </w:t>
            </w:r>
            <w:r w:rsidRPr="00B43DD6">
              <w:rPr>
                <w:rFonts w:ascii="Arial" w:hAnsi="Arial" w:cs="Arial"/>
                <w:sz w:val="20"/>
                <w:szCs w:val="20"/>
              </w:rPr>
              <w:br/>
              <w:t xml:space="preserve">na obszarze LSR </w:t>
            </w:r>
            <w:r w:rsidRPr="00B43DD6">
              <w:rPr>
                <w:rFonts w:ascii="Arial" w:hAnsi="Arial" w:cs="Arial"/>
                <w:sz w:val="20"/>
                <w:szCs w:val="20"/>
              </w:rPr>
              <w:br/>
              <w:t>do 2015 r.</w:t>
            </w:r>
          </w:p>
        </w:tc>
        <w:tc>
          <w:tcPr>
            <w:tcW w:w="2409" w:type="dxa"/>
            <w:shd w:val="clear" w:color="auto" w:fill="DDFFB3"/>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I.2.1 Estetyka wsi</w:t>
            </w:r>
          </w:p>
        </w:tc>
        <w:tc>
          <w:tcPr>
            <w:tcW w:w="2410" w:type="dxa"/>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Zagospodarowanie terenu, renowacja centrów miejscowości, parkingi, nasadzenia etc.</w:t>
            </w:r>
          </w:p>
        </w:tc>
      </w:tr>
      <w:tr w:rsidR="001E6C01" w:rsidRPr="00B43DD6" w:rsidTr="00D44761">
        <w:tc>
          <w:tcPr>
            <w:tcW w:w="2160" w:type="dxa"/>
            <w:vMerge/>
            <w:shd w:val="clear" w:color="auto" w:fill="75FC10"/>
          </w:tcPr>
          <w:p w:rsidR="001E6C01" w:rsidRPr="00B43DD6" w:rsidRDefault="001E6C01" w:rsidP="00D44761">
            <w:pPr>
              <w:rPr>
                <w:rFonts w:ascii="Arial" w:hAnsi="Arial" w:cs="Arial"/>
                <w:sz w:val="20"/>
                <w:szCs w:val="20"/>
              </w:rPr>
            </w:pPr>
          </w:p>
        </w:tc>
        <w:tc>
          <w:tcPr>
            <w:tcW w:w="2160" w:type="dxa"/>
            <w:shd w:val="clear" w:color="auto" w:fill="BAFE76"/>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 xml:space="preserve">I.3 Zachowanie lokalnego dziedzictwa historycznego </w:t>
            </w:r>
            <w:r w:rsidRPr="00B43DD6">
              <w:rPr>
                <w:rFonts w:ascii="Arial" w:hAnsi="Arial" w:cs="Arial"/>
                <w:sz w:val="20"/>
                <w:szCs w:val="20"/>
              </w:rPr>
              <w:br/>
              <w:t xml:space="preserve">i przyrodniczego </w:t>
            </w:r>
            <w:r w:rsidRPr="00B43DD6">
              <w:rPr>
                <w:rFonts w:ascii="Arial" w:hAnsi="Arial" w:cs="Arial"/>
                <w:sz w:val="20"/>
                <w:szCs w:val="20"/>
              </w:rPr>
              <w:br/>
              <w:t xml:space="preserve">na obszarze LSR </w:t>
            </w:r>
            <w:r w:rsidRPr="00B43DD6">
              <w:rPr>
                <w:rFonts w:ascii="Arial" w:hAnsi="Arial" w:cs="Arial"/>
                <w:sz w:val="20"/>
                <w:szCs w:val="20"/>
              </w:rPr>
              <w:br/>
              <w:t>do 2015 r.</w:t>
            </w:r>
          </w:p>
        </w:tc>
        <w:tc>
          <w:tcPr>
            <w:tcW w:w="2409" w:type="dxa"/>
            <w:shd w:val="clear" w:color="auto" w:fill="DDFFB3"/>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 xml:space="preserve">I.3.1 Dziedzictwo historyczne </w:t>
            </w:r>
            <w:r w:rsidRPr="00B43DD6">
              <w:rPr>
                <w:rFonts w:ascii="Arial" w:hAnsi="Arial" w:cs="Arial"/>
                <w:sz w:val="20"/>
                <w:szCs w:val="20"/>
              </w:rPr>
              <w:br/>
              <w:t>i przyrodnicze</w:t>
            </w:r>
          </w:p>
        </w:tc>
        <w:tc>
          <w:tcPr>
            <w:tcW w:w="2410" w:type="dxa"/>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 xml:space="preserve">Renowacja, remont obiektów zabytkowych </w:t>
            </w:r>
            <w:r w:rsidRPr="00B43DD6">
              <w:rPr>
                <w:rFonts w:ascii="Arial" w:hAnsi="Arial" w:cs="Arial"/>
                <w:sz w:val="20"/>
                <w:szCs w:val="20"/>
              </w:rPr>
              <w:br/>
              <w:t>i o wartości historycznej, tworzenie, remont, doposażenie muzeów,</w:t>
            </w:r>
            <w:r w:rsidRPr="00B43DD6">
              <w:rPr>
                <w:rFonts w:ascii="Arial" w:hAnsi="Arial" w:cs="Arial"/>
                <w:sz w:val="20"/>
                <w:szCs w:val="20"/>
              </w:rPr>
              <w:br/>
              <w:t>izb pamięci, ochrona krajobrazu i walorów przyrodniczych</w:t>
            </w:r>
          </w:p>
        </w:tc>
      </w:tr>
      <w:tr w:rsidR="001E6C01" w:rsidRPr="00B43DD6" w:rsidTr="00D44761">
        <w:tc>
          <w:tcPr>
            <w:tcW w:w="2160" w:type="dxa"/>
            <w:vMerge/>
            <w:shd w:val="clear" w:color="auto" w:fill="75FC10"/>
          </w:tcPr>
          <w:p w:rsidR="001E6C01" w:rsidRPr="00B43DD6" w:rsidRDefault="001E6C01" w:rsidP="00D44761">
            <w:pPr>
              <w:rPr>
                <w:rFonts w:ascii="Arial" w:hAnsi="Arial" w:cs="Arial"/>
                <w:sz w:val="20"/>
                <w:szCs w:val="20"/>
              </w:rPr>
            </w:pPr>
          </w:p>
        </w:tc>
        <w:tc>
          <w:tcPr>
            <w:tcW w:w="2160" w:type="dxa"/>
            <w:shd w:val="clear" w:color="auto" w:fill="BAFE76"/>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 xml:space="preserve">I.4 Promocja oferty turystycznej </w:t>
            </w:r>
            <w:r w:rsidRPr="00B43DD6">
              <w:rPr>
                <w:rFonts w:ascii="Arial" w:hAnsi="Arial" w:cs="Arial"/>
                <w:sz w:val="20"/>
                <w:szCs w:val="20"/>
              </w:rPr>
              <w:br/>
              <w:t xml:space="preserve">i walorów regionu </w:t>
            </w:r>
            <w:r w:rsidRPr="00B43DD6">
              <w:rPr>
                <w:rFonts w:ascii="Arial" w:hAnsi="Arial" w:cs="Arial"/>
                <w:sz w:val="20"/>
                <w:szCs w:val="20"/>
              </w:rPr>
              <w:br/>
              <w:t>do 2015 r.</w:t>
            </w:r>
          </w:p>
        </w:tc>
        <w:tc>
          <w:tcPr>
            <w:tcW w:w="2409" w:type="dxa"/>
            <w:shd w:val="clear" w:color="auto" w:fill="DDFFB3"/>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I.4.1 Promocja oferty turystycznej i walorów regionu</w:t>
            </w:r>
          </w:p>
        </w:tc>
        <w:tc>
          <w:tcPr>
            <w:tcW w:w="2410" w:type="dxa"/>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 xml:space="preserve">Publikacje, udział </w:t>
            </w:r>
            <w:r w:rsidRPr="00B43DD6">
              <w:rPr>
                <w:rFonts w:ascii="Arial" w:hAnsi="Arial" w:cs="Arial"/>
                <w:sz w:val="20"/>
                <w:szCs w:val="20"/>
              </w:rPr>
              <w:br/>
              <w:t>w targach, strony www, oznakowanie atrakcji turystycznych, zabytków, szlaków itd.</w:t>
            </w:r>
          </w:p>
        </w:tc>
      </w:tr>
      <w:tr w:rsidR="001E6C01" w:rsidRPr="00B43DD6" w:rsidTr="00D44761">
        <w:tc>
          <w:tcPr>
            <w:tcW w:w="2160" w:type="dxa"/>
            <w:shd w:val="clear" w:color="auto" w:fill="00CCFF"/>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 xml:space="preserve">II. Stymulowanie aktywności społecznych, wzmocnienie więzi regionalnych poprzez rozwój przedsiębiorczości </w:t>
            </w:r>
            <w:r w:rsidRPr="00B43DD6">
              <w:rPr>
                <w:rFonts w:ascii="Arial" w:hAnsi="Arial" w:cs="Arial"/>
                <w:sz w:val="20"/>
                <w:szCs w:val="20"/>
              </w:rPr>
              <w:br/>
              <w:t>i tworzenie pozarolniczych miejsc pracy</w:t>
            </w:r>
          </w:p>
        </w:tc>
        <w:tc>
          <w:tcPr>
            <w:tcW w:w="2160" w:type="dxa"/>
            <w:shd w:val="clear" w:color="auto" w:fill="87D3F5"/>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 xml:space="preserve">II.1 Rozwój przedsiębiorczości </w:t>
            </w:r>
            <w:r w:rsidRPr="00B43DD6">
              <w:rPr>
                <w:rFonts w:ascii="Arial" w:hAnsi="Arial" w:cs="Arial"/>
                <w:sz w:val="20"/>
                <w:szCs w:val="20"/>
              </w:rPr>
              <w:br/>
              <w:t xml:space="preserve">i tworzenie pozarolniczych miejsc pracy </w:t>
            </w:r>
            <w:r w:rsidRPr="00B43DD6">
              <w:rPr>
                <w:rFonts w:ascii="Arial" w:hAnsi="Arial" w:cs="Arial"/>
                <w:sz w:val="20"/>
                <w:szCs w:val="20"/>
              </w:rPr>
              <w:br/>
              <w:t xml:space="preserve">na obszarze LSR </w:t>
            </w:r>
            <w:r w:rsidRPr="00B43DD6">
              <w:rPr>
                <w:rFonts w:ascii="Arial" w:hAnsi="Arial" w:cs="Arial"/>
                <w:sz w:val="20"/>
                <w:szCs w:val="20"/>
              </w:rPr>
              <w:br/>
              <w:t>do 2015 r.</w:t>
            </w:r>
          </w:p>
        </w:tc>
        <w:tc>
          <w:tcPr>
            <w:tcW w:w="2409" w:type="dxa"/>
            <w:shd w:val="clear" w:color="auto" w:fill="C7EFFD"/>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 xml:space="preserve">II.1.1 Rozwój przedsiębiorczości </w:t>
            </w:r>
            <w:r w:rsidRPr="00B43DD6">
              <w:rPr>
                <w:rFonts w:ascii="Arial" w:hAnsi="Arial" w:cs="Arial"/>
                <w:sz w:val="20"/>
                <w:szCs w:val="20"/>
              </w:rPr>
              <w:br/>
              <w:t>i tworzenie pozarolniczych miejsc pracy</w:t>
            </w:r>
          </w:p>
        </w:tc>
        <w:tc>
          <w:tcPr>
            <w:tcW w:w="2410" w:type="dxa"/>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 xml:space="preserve">Operacje w ramach działań "Tworzenie </w:t>
            </w:r>
            <w:r w:rsidRPr="00B43DD6">
              <w:rPr>
                <w:rFonts w:ascii="Arial" w:hAnsi="Arial" w:cs="Arial"/>
                <w:sz w:val="20"/>
                <w:szCs w:val="20"/>
              </w:rPr>
              <w:br/>
              <w:t xml:space="preserve">i rozwój mikroprzedsiębiorstw" oraz "Różnicowanie </w:t>
            </w:r>
            <w:r w:rsidRPr="00B43DD6">
              <w:rPr>
                <w:rFonts w:ascii="Arial" w:hAnsi="Arial" w:cs="Arial"/>
                <w:sz w:val="20"/>
                <w:szCs w:val="20"/>
              </w:rPr>
              <w:br/>
              <w:t>w kierunku dzialalności nierolniczej"</w:t>
            </w:r>
          </w:p>
        </w:tc>
      </w:tr>
      <w:tr w:rsidR="001E6C01" w:rsidRPr="00B43DD6" w:rsidTr="00D44761">
        <w:tc>
          <w:tcPr>
            <w:tcW w:w="2160" w:type="dxa"/>
            <w:vMerge w:val="restart"/>
            <w:shd w:val="clear" w:color="auto" w:fill="FFCC00"/>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III. Podniesienie jakości życia mieszkańców</w:t>
            </w:r>
          </w:p>
        </w:tc>
        <w:tc>
          <w:tcPr>
            <w:tcW w:w="2160" w:type="dxa"/>
            <w:shd w:val="clear" w:color="auto" w:fill="FFE653"/>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 xml:space="preserve">III.1 Rozbudowa </w:t>
            </w:r>
            <w:r w:rsidRPr="00B43DD6">
              <w:rPr>
                <w:rFonts w:ascii="Arial" w:hAnsi="Arial" w:cs="Arial"/>
                <w:sz w:val="20"/>
                <w:szCs w:val="20"/>
              </w:rPr>
              <w:br/>
              <w:t xml:space="preserve">i poprawa stanu infrastruktury kulturalnej, sportowej </w:t>
            </w:r>
            <w:r w:rsidRPr="00B43DD6">
              <w:rPr>
                <w:rFonts w:ascii="Arial" w:hAnsi="Arial" w:cs="Arial"/>
                <w:sz w:val="20"/>
                <w:szCs w:val="20"/>
              </w:rPr>
              <w:br/>
              <w:t xml:space="preserve">i rekreacyjnej </w:t>
            </w:r>
            <w:r w:rsidRPr="00B43DD6">
              <w:rPr>
                <w:rFonts w:ascii="Arial" w:hAnsi="Arial" w:cs="Arial"/>
                <w:sz w:val="20"/>
                <w:szCs w:val="20"/>
              </w:rPr>
              <w:br/>
              <w:t xml:space="preserve">na obszarze LSR </w:t>
            </w:r>
            <w:r w:rsidRPr="00B43DD6">
              <w:rPr>
                <w:rFonts w:ascii="Arial" w:hAnsi="Arial" w:cs="Arial"/>
                <w:sz w:val="20"/>
                <w:szCs w:val="20"/>
              </w:rPr>
              <w:br/>
              <w:t>do 2015 r.</w:t>
            </w:r>
          </w:p>
        </w:tc>
        <w:tc>
          <w:tcPr>
            <w:tcW w:w="2409" w:type="dxa"/>
            <w:shd w:val="clear" w:color="auto" w:fill="FEF2AC"/>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 xml:space="preserve">III.1.1 Infrastruktura kulturalna, sportowa </w:t>
            </w:r>
            <w:r w:rsidRPr="00B43DD6">
              <w:rPr>
                <w:rFonts w:ascii="Arial" w:hAnsi="Arial" w:cs="Arial"/>
                <w:sz w:val="20"/>
                <w:szCs w:val="20"/>
              </w:rPr>
              <w:br/>
              <w:t>i rekreacyjna</w:t>
            </w:r>
          </w:p>
        </w:tc>
        <w:tc>
          <w:tcPr>
            <w:tcW w:w="2410" w:type="dxa"/>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Budowa, rozbudowa, modernizacja, remont, doposażenie obiektów infrastruktury  kulturalnej, sportowej i rekreacyjnej – place zabaw, świetlice, boiska</w:t>
            </w:r>
          </w:p>
        </w:tc>
      </w:tr>
      <w:tr w:rsidR="001E6C01" w:rsidRPr="00B43DD6" w:rsidTr="00D44761">
        <w:tc>
          <w:tcPr>
            <w:tcW w:w="2160" w:type="dxa"/>
            <w:vMerge/>
            <w:shd w:val="clear" w:color="auto" w:fill="FFCC00"/>
          </w:tcPr>
          <w:p w:rsidR="001E6C01" w:rsidRPr="00B43DD6" w:rsidRDefault="001E6C01" w:rsidP="00D44761">
            <w:pPr>
              <w:rPr>
                <w:rFonts w:ascii="Arial" w:hAnsi="Arial" w:cs="Arial"/>
                <w:sz w:val="20"/>
                <w:szCs w:val="20"/>
              </w:rPr>
            </w:pPr>
          </w:p>
        </w:tc>
        <w:tc>
          <w:tcPr>
            <w:tcW w:w="2160" w:type="dxa"/>
            <w:shd w:val="clear" w:color="auto" w:fill="FFE653"/>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 xml:space="preserve">III.2 Aktywizacja mieszkańców obszaru LSR </w:t>
            </w:r>
            <w:r w:rsidRPr="00B43DD6">
              <w:rPr>
                <w:rFonts w:ascii="Arial" w:hAnsi="Arial" w:cs="Arial"/>
                <w:sz w:val="20"/>
                <w:szCs w:val="20"/>
              </w:rPr>
              <w:br/>
              <w:t>do 2015 r.</w:t>
            </w:r>
          </w:p>
        </w:tc>
        <w:tc>
          <w:tcPr>
            <w:tcW w:w="2409" w:type="dxa"/>
            <w:shd w:val="clear" w:color="auto" w:fill="FEF2AC"/>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III.2.1 Aktywizacja mieszkańców</w:t>
            </w:r>
          </w:p>
        </w:tc>
        <w:tc>
          <w:tcPr>
            <w:tcW w:w="2410" w:type="dxa"/>
          </w:tcPr>
          <w:p w:rsidR="001E6C01" w:rsidRPr="00B43DD6" w:rsidRDefault="001E6C01" w:rsidP="00D44761">
            <w:pPr>
              <w:pStyle w:val="Zawartotabeli"/>
              <w:rPr>
                <w:rFonts w:ascii="Arial" w:hAnsi="Arial" w:cs="Arial"/>
                <w:sz w:val="20"/>
                <w:szCs w:val="20"/>
              </w:rPr>
            </w:pPr>
            <w:r w:rsidRPr="00B43DD6">
              <w:rPr>
                <w:rFonts w:ascii="Arial" w:hAnsi="Arial" w:cs="Arial"/>
                <w:sz w:val="20"/>
                <w:szCs w:val="20"/>
              </w:rPr>
              <w:t>Organizacja imprez kulturalnych, sportowych, rekreacyjnych, szkolenia</w:t>
            </w:r>
          </w:p>
        </w:tc>
      </w:tr>
    </w:tbl>
    <w:p w:rsidR="001E6C01" w:rsidRDefault="001E6C01" w:rsidP="004879BA"/>
    <w:p w:rsidR="00236A24" w:rsidRDefault="00236A24" w:rsidP="004879BA"/>
    <w:p w:rsidR="00236A24" w:rsidRDefault="00236A24" w:rsidP="004879BA"/>
    <w:p w:rsidR="00D44761" w:rsidRDefault="00D44761" w:rsidP="004879BA"/>
    <w:p w:rsidR="00D44761" w:rsidRDefault="00D44761" w:rsidP="004879BA"/>
    <w:p w:rsidR="00D44761" w:rsidRDefault="00D44761" w:rsidP="004879BA">
      <w:pPr>
        <w:sectPr w:rsidR="00D44761" w:rsidSect="00CD3894">
          <w:headerReference w:type="even" r:id="rId18"/>
          <w:headerReference w:type="default" r:id="rId19"/>
          <w:footerReference w:type="even" r:id="rId20"/>
          <w:footerReference w:type="default" r:id="rId21"/>
          <w:headerReference w:type="first" r:id="rId22"/>
          <w:footerReference w:type="first" r:id="rId23"/>
          <w:pgSz w:w="11906" w:h="16838"/>
          <w:pgMar w:top="1417" w:right="1417" w:bottom="1417" w:left="1417" w:header="708" w:footer="737" w:gutter="0"/>
          <w:cols w:space="708"/>
          <w:titlePg/>
          <w:docGrid w:linePitch="360"/>
        </w:sectPr>
      </w:pPr>
    </w:p>
    <w:p w:rsidR="00D44761" w:rsidRPr="00D44761" w:rsidRDefault="00D44761" w:rsidP="00D44761">
      <w:pPr>
        <w:spacing w:after="0" w:line="240" w:lineRule="auto"/>
        <w:jc w:val="both"/>
        <w:rPr>
          <w:rFonts w:ascii="Arial" w:hAnsi="Arial" w:cs="Arial"/>
          <w:b/>
          <w:sz w:val="20"/>
          <w:szCs w:val="20"/>
        </w:rPr>
      </w:pPr>
      <w:r>
        <w:rPr>
          <w:rFonts w:ascii="Arial" w:hAnsi="Arial" w:cs="Arial"/>
          <w:b/>
          <w:sz w:val="20"/>
          <w:szCs w:val="20"/>
        </w:rPr>
        <w:lastRenderedPageBreak/>
        <w:t>Tabela</w:t>
      </w:r>
      <w:r w:rsidR="00F77164">
        <w:rPr>
          <w:rFonts w:ascii="Arial" w:hAnsi="Arial" w:cs="Arial"/>
          <w:b/>
          <w:sz w:val="20"/>
          <w:szCs w:val="20"/>
        </w:rPr>
        <w:t xml:space="preserve"> </w:t>
      </w:r>
      <w:r w:rsidR="0085521C">
        <w:rPr>
          <w:rFonts w:ascii="Arial" w:hAnsi="Arial" w:cs="Arial"/>
          <w:b/>
          <w:sz w:val="20"/>
          <w:szCs w:val="20"/>
        </w:rPr>
        <w:t>12</w:t>
      </w:r>
      <w:r>
        <w:rPr>
          <w:rFonts w:ascii="Arial" w:hAnsi="Arial" w:cs="Arial"/>
          <w:b/>
          <w:sz w:val="20"/>
          <w:szCs w:val="20"/>
        </w:rPr>
        <w:t xml:space="preserve">: </w:t>
      </w:r>
      <w:r w:rsidR="008170A7">
        <w:rPr>
          <w:rFonts w:ascii="Arial" w:hAnsi="Arial" w:cs="Arial"/>
          <w:b/>
          <w:sz w:val="20"/>
          <w:szCs w:val="20"/>
        </w:rPr>
        <w:t xml:space="preserve"> Matryce logiczne</w:t>
      </w:r>
      <w:r w:rsidRPr="00D44761">
        <w:rPr>
          <w:rFonts w:ascii="Arial" w:hAnsi="Arial" w:cs="Arial"/>
          <w:b/>
          <w:sz w:val="20"/>
          <w:szCs w:val="20"/>
        </w:rPr>
        <w:t xml:space="preserve"> zawierającej wskaźniki produktu, rezultatu i oddziaływania.</w:t>
      </w:r>
    </w:p>
    <w:p w:rsidR="00D44761" w:rsidRPr="00D44761" w:rsidRDefault="00D44761" w:rsidP="00D44761">
      <w:pPr>
        <w:spacing w:after="0" w:line="240" w:lineRule="auto"/>
        <w:jc w:val="both"/>
        <w:rPr>
          <w:rFonts w:ascii="Arial" w:hAnsi="Arial" w:cs="Arial"/>
          <w:b/>
          <w:sz w:val="6"/>
          <w:szCs w:val="6"/>
        </w:rPr>
      </w:pPr>
    </w:p>
    <w:p w:rsidR="00D44761" w:rsidRPr="00D44761" w:rsidRDefault="00D44761" w:rsidP="00D44761">
      <w:pPr>
        <w:spacing w:after="0" w:line="240" w:lineRule="auto"/>
        <w:jc w:val="both"/>
        <w:rPr>
          <w:rFonts w:ascii="Arial" w:hAnsi="Arial" w:cs="Arial"/>
          <w:sz w:val="6"/>
          <w:szCs w:val="6"/>
        </w:rPr>
      </w:pPr>
    </w:p>
    <w:tbl>
      <w:tblPr>
        <w:tblW w:w="15125" w:type="dxa"/>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265"/>
        <w:gridCol w:w="1218"/>
        <w:gridCol w:w="1122"/>
        <w:gridCol w:w="1244"/>
        <w:gridCol w:w="1636"/>
        <w:gridCol w:w="1436"/>
        <w:gridCol w:w="1444"/>
        <w:gridCol w:w="2520"/>
        <w:gridCol w:w="1418"/>
        <w:gridCol w:w="1822"/>
      </w:tblGrid>
      <w:tr w:rsidR="00D44761" w:rsidRPr="00D44761" w:rsidTr="00D44761">
        <w:tc>
          <w:tcPr>
            <w:tcW w:w="1265" w:type="dxa"/>
          </w:tcPr>
          <w:p w:rsidR="00D44761" w:rsidRPr="00D44761" w:rsidRDefault="00D44761" w:rsidP="00D44761">
            <w:pPr>
              <w:snapToGrid w:val="0"/>
              <w:spacing w:after="0" w:line="240" w:lineRule="auto"/>
              <w:rPr>
                <w:b/>
                <w:sz w:val="16"/>
                <w:szCs w:val="16"/>
              </w:rPr>
            </w:pPr>
            <w:r w:rsidRPr="00D44761">
              <w:rPr>
                <w:b/>
                <w:sz w:val="16"/>
                <w:szCs w:val="16"/>
              </w:rPr>
              <w:t>Cel ogólny</w:t>
            </w:r>
          </w:p>
        </w:tc>
        <w:tc>
          <w:tcPr>
            <w:tcW w:w="1218" w:type="dxa"/>
          </w:tcPr>
          <w:p w:rsidR="00D44761" w:rsidRPr="00D44761" w:rsidRDefault="00D44761" w:rsidP="00D44761">
            <w:pPr>
              <w:snapToGrid w:val="0"/>
              <w:spacing w:after="0" w:line="240" w:lineRule="auto"/>
              <w:rPr>
                <w:b/>
                <w:sz w:val="16"/>
                <w:szCs w:val="16"/>
              </w:rPr>
            </w:pPr>
            <w:r w:rsidRPr="00D44761">
              <w:rPr>
                <w:b/>
                <w:sz w:val="16"/>
                <w:szCs w:val="16"/>
              </w:rPr>
              <w:t>Wskaźniki oddziaływania</w:t>
            </w:r>
          </w:p>
        </w:tc>
        <w:tc>
          <w:tcPr>
            <w:tcW w:w="1122" w:type="dxa"/>
          </w:tcPr>
          <w:p w:rsidR="00D44761" w:rsidRPr="00D44761" w:rsidRDefault="00D44761" w:rsidP="00D44761">
            <w:pPr>
              <w:snapToGrid w:val="0"/>
              <w:spacing w:after="0" w:line="240" w:lineRule="auto"/>
              <w:rPr>
                <w:b/>
                <w:sz w:val="16"/>
                <w:szCs w:val="16"/>
              </w:rPr>
            </w:pPr>
            <w:r w:rsidRPr="00D44761">
              <w:rPr>
                <w:b/>
                <w:sz w:val="16"/>
                <w:szCs w:val="16"/>
              </w:rPr>
              <w:t>Źródła weryfikacji</w:t>
            </w:r>
          </w:p>
        </w:tc>
        <w:tc>
          <w:tcPr>
            <w:tcW w:w="1244" w:type="dxa"/>
          </w:tcPr>
          <w:p w:rsidR="00D44761" w:rsidRPr="00D44761" w:rsidRDefault="00D44761" w:rsidP="00D44761">
            <w:pPr>
              <w:snapToGrid w:val="0"/>
              <w:spacing w:after="0" w:line="240" w:lineRule="auto"/>
              <w:rPr>
                <w:b/>
                <w:sz w:val="16"/>
                <w:szCs w:val="16"/>
              </w:rPr>
            </w:pPr>
            <w:r w:rsidRPr="00D44761">
              <w:rPr>
                <w:b/>
                <w:sz w:val="16"/>
                <w:szCs w:val="16"/>
              </w:rPr>
              <w:t>Cele szczegółowe</w:t>
            </w:r>
          </w:p>
        </w:tc>
        <w:tc>
          <w:tcPr>
            <w:tcW w:w="1636" w:type="dxa"/>
          </w:tcPr>
          <w:p w:rsidR="00D44761" w:rsidRPr="00D44761" w:rsidRDefault="00D44761" w:rsidP="00D44761">
            <w:pPr>
              <w:snapToGrid w:val="0"/>
              <w:spacing w:after="0" w:line="240" w:lineRule="auto"/>
              <w:rPr>
                <w:b/>
                <w:sz w:val="16"/>
                <w:szCs w:val="16"/>
              </w:rPr>
            </w:pPr>
            <w:r w:rsidRPr="00D44761">
              <w:rPr>
                <w:b/>
                <w:sz w:val="16"/>
                <w:szCs w:val="16"/>
              </w:rPr>
              <w:t>Wskaźniki rezultatu</w:t>
            </w:r>
          </w:p>
        </w:tc>
        <w:tc>
          <w:tcPr>
            <w:tcW w:w="1436" w:type="dxa"/>
          </w:tcPr>
          <w:p w:rsidR="00D44761" w:rsidRPr="00D44761" w:rsidRDefault="00D44761" w:rsidP="00D44761">
            <w:pPr>
              <w:snapToGrid w:val="0"/>
              <w:spacing w:after="0" w:line="240" w:lineRule="auto"/>
              <w:rPr>
                <w:b/>
                <w:sz w:val="16"/>
                <w:szCs w:val="16"/>
              </w:rPr>
            </w:pPr>
            <w:r w:rsidRPr="00D44761">
              <w:rPr>
                <w:b/>
                <w:sz w:val="16"/>
                <w:szCs w:val="16"/>
              </w:rPr>
              <w:t>Źródła weryfikacji</w:t>
            </w:r>
          </w:p>
        </w:tc>
        <w:tc>
          <w:tcPr>
            <w:tcW w:w="1444" w:type="dxa"/>
          </w:tcPr>
          <w:p w:rsidR="00D44761" w:rsidRPr="00D44761" w:rsidRDefault="00D44761" w:rsidP="00D44761">
            <w:pPr>
              <w:snapToGrid w:val="0"/>
              <w:spacing w:after="0" w:line="240" w:lineRule="auto"/>
              <w:rPr>
                <w:b/>
                <w:sz w:val="16"/>
                <w:szCs w:val="16"/>
              </w:rPr>
            </w:pPr>
            <w:r w:rsidRPr="00D44761">
              <w:rPr>
                <w:b/>
                <w:sz w:val="16"/>
                <w:szCs w:val="16"/>
              </w:rPr>
              <w:t>Przedsięwzięcie</w:t>
            </w:r>
          </w:p>
        </w:tc>
        <w:tc>
          <w:tcPr>
            <w:tcW w:w="2520" w:type="dxa"/>
          </w:tcPr>
          <w:p w:rsidR="00D44761" w:rsidRPr="00D44761" w:rsidRDefault="00D44761" w:rsidP="00D44761">
            <w:pPr>
              <w:snapToGrid w:val="0"/>
              <w:spacing w:after="0" w:line="240" w:lineRule="auto"/>
              <w:rPr>
                <w:b/>
                <w:sz w:val="16"/>
                <w:szCs w:val="16"/>
              </w:rPr>
            </w:pPr>
            <w:r w:rsidRPr="00D44761">
              <w:rPr>
                <w:b/>
                <w:sz w:val="16"/>
                <w:szCs w:val="16"/>
              </w:rPr>
              <w:t>Wskaźniki produktu</w:t>
            </w:r>
          </w:p>
        </w:tc>
        <w:tc>
          <w:tcPr>
            <w:tcW w:w="1418" w:type="dxa"/>
          </w:tcPr>
          <w:p w:rsidR="00D44761" w:rsidRPr="00D44761" w:rsidRDefault="00D44761" w:rsidP="00D44761">
            <w:pPr>
              <w:snapToGrid w:val="0"/>
              <w:spacing w:after="0" w:line="240" w:lineRule="auto"/>
              <w:rPr>
                <w:b/>
                <w:sz w:val="16"/>
                <w:szCs w:val="16"/>
              </w:rPr>
            </w:pPr>
            <w:r w:rsidRPr="00D44761">
              <w:rPr>
                <w:b/>
                <w:sz w:val="16"/>
                <w:szCs w:val="16"/>
              </w:rPr>
              <w:t>Źródła weryfikacji</w:t>
            </w:r>
          </w:p>
        </w:tc>
        <w:tc>
          <w:tcPr>
            <w:tcW w:w="1822" w:type="dxa"/>
          </w:tcPr>
          <w:p w:rsidR="00D44761" w:rsidRPr="00D44761" w:rsidRDefault="00D44761" w:rsidP="00D44761">
            <w:pPr>
              <w:snapToGrid w:val="0"/>
              <w:spacing w:after="0" w:line="240" w:lineRule="auto"/>
              <w:rPr>
                <w:b/>
                <w:sz w:val="16"/>
                <w:szCs w:val="16"/>
              </w:rPr>
            </w:pPr>
            <w:r w:rsidRPr="00D44761">
              <w:rPr>
                <w:b/>
                <w:sz w:val="16"/>
                <w:szCs w:val="16"/>
              </w:rPr>
              <w:t>Typy operacji</w:t>
            </w:r>
          </w:p>
        </w:tc>
      </w:tr>
      <w:tr w:rsidR="00D44761" w:rsidRPr="00D44761" w:rsidTr="00D44761">
        <w:trPr>
          <w:trHeight w:val="3617"/>
        </w:trPr>
        <w:tc>
          <w:tcPr>
            <w:tcW w:w="1265" w:type="dxa"/>
            <w:vMerge w:val="restart"/>
            <w:shd w:val="clear" w:color="auto" w:fill="66FF33"/>
          </w:tcPr>
          <w:p w:rsidR="00D44761" w:rsidRPr="00D44761" w:rsidRDefault="00D44761" w:rsidP="00D44761">
            <w:pPr>
              <w:widowControl w:val="0"/>
              <w:suppressLineNumbers/>
              <w:suppressAutoHyphens/>
              <w:snapToGrid w:val="0"/>
              <w:spacing w:after="0" w:line="240" w:lineRule="auto"/>
              <w:rPr>
                <w:rFonts w:eastAsia="Andale Sans UI"/>
                <w:kern w:val="1"/>
                <w:sz w:val="16"/>
                <w:szCs w:val="16"/>
              </w:rPr>
            </w:pPr>
            <w:r w:rsidRPr="00D44761">
              <w:rPr>
                <w:rFonts w:eastAsia="Andale Sans UI"/>
                <w:kern w:val="1"/>
                <w:sz w:val="16"/>
                <w:szCs w:val="16"/>
              </w:rPr>
              <w:t xml:space="preserve">I. Wykorzystanie zasobów przyrodniczych, kulturowych, naturalnych do rozwoju turystyki zgodnie </w:t>
            </w:r>
            <w:r w:rsidRPr="00D44761">
              <w:rPr>
                <w:rFonts w:eastAsia="Andale Sans UI"/>
                <w:kern w:val="1"/>
                <w:sz w:val="16"/>
                <w:szCs w:val="16"/>
              </w:rPr>
              <w:br/>
              <w:t>z zasadami zrównoważone-go rozwoju</w:t>
            </w:r>
          </w:p>
          <w:p w:rsidR="00D44761" w:rsidRPr="00D44761" w:rsidRDefault="00D44761" w:rsidP="00D44761">
            <w:pPr>
              <w:spacing w:after="0" w:line="240" w:lineRule="auto"/>
              <w:rPr>
                <w:sz w:val="16"/>
                <w:szCs w:val="16"/>
              </w:rPr>
            </w:pPr>
          </w:p>
        </w:tc>
        <w:tc>
          <w:tcPr>
            <w:tcW w:w="1218" w:type="dxa"/>
            <w:vMerge w:val="restart"/>
          </w:tcPr>
          <w:p w:rsidR="00D44761" w:rsidRPr="00E85CFF" w:rsidRDefault="00D44761" w:rsidP="00D44761">
            <w:pPr>
              <w:snapToGrid w:val="0"/>
              <w:spacing w:after="0" w:line="240" w:lineRule="auto"/>
              <w:rPr>
                <w:b/>
                <w:sz w:val="16"/>
                <w:szCs w:val="16"/>
              </w:rPr>
            </w:pPr>
            <w:r w:rsidRPr="00D44761">
              <w:rPr>
                <w:sz w:val="16"/>
                <w:szCs w:val="16"/>
              </w:rPr>
              <w:t xml:space="preserve">Wzrost liczby udzielonych noclegów ogółem </w:t>
            </w:r>
            <w:r w:rsidRPr="00D44761">
              <w:rPr>
                <w:sz w:val="16"/>
                <w:szCs w:val="16"/>
              </w:rPr>
              <w:br/>
              <w:t xml:space="preserve">w obiektach noclegowych na terenie LGD do 2014 roku w stosunku </w:t>
            </w:r>
            <w:r w:rsidRPr="00D44761">
              <w:rPr>
                <w:sz w:val="16"/>
                <w:szCs w:val="16"/>
              </w:rPr>
              <w:br/>
              <w:t xml:space="preserve">do 2006 roku: </w:t>
            </w:r>
            <w:r w:rsidR="00FA7D5D" w:rsidRPr="00E85CFF">
              <w:rPr>
                <w:b/>
                <w:sz w:val="16"/>
                <w:szCs w:val="16"/>
              </w:rPr>
              <w:t>5</w:t>
            </w:r>
            <w:r w:rsidRPr="00E85CFF">
              <w:rPr>
                <w:b/>
                <w:sz w:val="16"/>
                <w:szCs w:val="16"/>
              </w:rPr>
              <w:t xml:space="preserve"> %</w:t>
            </w:r>
          </w:p>
          <w:p w:rsidR="00D44761" w:rsidRPr="00D44761" w:rsidRDefault="00D44761" w:rsidP="00D44761">
            <w:pPr>
              <w:spacing w:after="0" w:line="240" w:lineRule="auto"/>
              <w:rPr>
                <w:sz w:val="16"/>
                <w:szCs w:val="16"/>
              </w:rPr>
            </w:pPr>
          </w:p>
          <w:p w:rsidR="00D44761" w:rsidRPr="00D44761" w:rsidRDefault="00D44761" w:rsidP="00D44761">
            <w:pPr>
              <w:snapToGrid w:val="0"/>
              <w:spacing w:after="0" w:line="240" w:lineRule="auto"/>
              <w:rPr>
                <w:sz w:val="16"/>
                <w:szCs w:val="16"/>
              </w:rPr>
            </w:pPr>
          </w:p>
        </w:tc>
        <w:tc>
          <w:tcPr>
            <w:tcW w:w="1122" w:type="dxa"/>
            <w:vMerge w:val="restart"/>
          </w:tcPr>
          <w:p w:rsidR="00D44761" w:rsidRPr="00D44761" w:rsidRDefault="00D44761" w:rsidP="00D44761">
            <w:pPr>
              <w:snapToGrid w:val="0"/>
              <w:spacing w:after="0" w:line="240" w:lineRule="auto"/>
              <w:rPr>
                <w:sz w:val="16"/>
                <w:szCs w:val="16"/>
              </w:rPr>
            </w:pPr>
            <w:r w:rsidRPr="00D44761">
              <w:rPr>
                <w:sz w:val="16"/>
                <w:szCs w:val="16"/>
              </w:rPr>
              <w:t>Dane BDL GUS; stan początkowy na 31.12.2006 r.:</w:t>
            </w:r>
          </w:p>
          <w:p w:rsidR="00D44761" w:rsidRPr="00D44761" w:rsidRDefault="00D44761" w:rsidP="00D44761">
            <w:pPr>
              <w:snapToGrid w:val="0"/>
              <w:spacing w:after="0" w:line="240" w:lineRule="auto"/>
              <w:rPr>
                <w:sz w:val="16"/>
                <w:szCs w:val="16"/>
              </w:rPr>
            </w:pPr>
            <w:r w:rsidRPr="00D44761">
              <w:rPr>
                <w:sz w:val="16"/>
                <w:szCs w:val="16"/>
              </w:rPr>
              <w:t>830 223</w:t>
            </w:r>
          </w:p>
          <w:p w:rsidR="00D44761" w:rsidRPr="00D44761" w:rsidRDefault="00D44761" w:rsidP="00D44761">
            <w:pPr>
              <w:snapToGrid w:val="0"/>
              <w:spacing w:after="0" w:line="240" w:lineRule="auto"/>
              <w:rPr>
                <w:sz w:val="16"/>
                <w:szCs w:val="16"/>
              </w:rPr>
            </w:pPr>
          </w:p>
          <w:p w:rsidR="00D44761" w:rsidRPr="00D44761" w:rsidRDefault="00D44761" w:rsidP="00D44761">
            <w:pPr>
              <w:snapToGrid w:val="0"/>
              <w:spacing w:after="0" w:line="240" w:lineRule="auto"/>
              <w:rPr>
                <w:sz w:val="16"/>
                <w:szCs w:val="16"/>
              </w:rPr>
            </w:pPr>
          </w:p>
          <w:p w:rsidR="00D44761" w:rsidRPr="00D44761" w:rsidRDefault="00D44761" w:rsidP="00D44761">
            <w:pPr>
              <w:snapToGrid w:val="0"/>
              <w:spacing w:after="0" w:line="240" w:lineRule="auto"/>
              <w:rPr>
                <w:sz w:val="16"/>
                <w:szCs w:val="16"/>
              </w:rPr>
            </w:pPr>
          </w:p>
          <w:p w:rsidR="00D44761" w:rsidRPr="00D44761" w:rsidRDefault="00D44761" w:rsidP="00D44761">
            <w:pPr>
              <w:snapToGrid w:val="0"/>
              <w:spacing w:after="0" w:line="240" w:lineRule="auto"/>
              <w:rPr>
                <w:sz w:val="16"/>
                <w:szCs w:val="16"/>
                <w:shd w:val="clear" w:color="auto" w:fill="FFFF00"/>
              </w:rPr>
            </w:pPr>
          </w:p>
        </w:tc>
        <w:tc>
          <w:tcPr>
            <w:tcW w:w="1244" w:type="dxa"/>
            <w:shd w:val="clear" w:color="auto" w:fill="99FF66"/>
            <w:vAlign w:val="center"/>
          </w:tcPr>
          <w:p w:rsidR="00D44761" w:rsidRPr="00D44761" w:rsidRDefault="00D44761" w:rsidP="00D44761">
            <w:pPr>
              <w:widowControl w:val="0"/>
              <w:suppressLineNumbers/>
              <w:suppressAutoHyphens/>
              <w:snapToGrid w:val="0"/>
              <w:spacing w:after="0" w:line="240" w:lineRule="auto"/>
              <w:jc w:val="center"/>
              <w:rPr>
                <w:rFonts w:eastAsia="Andale Sans UI"/>
                <w:b/>
                <w:kern w:val="1"/>
                <w:sz w:val="16"/>
                <w:szCs w:val="16"/>
              </w:rPr>
            </w:pPr>
            <w:r w:rsidRPr="00D44761">
              <w:rPr>
                <w:rFonts w:eastAsia="Andale Sans UI"/>
                <w:b/>
                <w:kern w:val="1"/>
                <w:sz w:val="16"/>
                <w:szCs w:val="16"/>
              </w:rPr>
              <w:t>I.1 Rozbudowa i poprawa stanu infrastruktury turystycznej na obszarze LSR do 2015 r.</w:t>
            </w:r>
          </w:p>
        </w:tc>
        <w:tc>
          <w:tcPr>
            <w:tcW w:w="1636" w:type="dxa"/>
          </w:tcPr>
          <w:p w:rsidR="00D44761" w:rsidRPr="00D44761" w:rsidRDefault="00D44761" w:rsidP="00D44761">
            <w:pPr>
              <w:snapToGrid w:val="0"/>
              <w:spacing w:after="0" w:line="240" w:lineRule="auto"/>
              <w:rPr>
                <w:b/>
                <w:bCs/>
                <w:color w:val="FF0000"/>
                <w:sz w:val="16"/>
                <w:szCs w:val="16"/>
              </w:rPr>
            </w:pPr>
            <w:r w:rsidRPr="00D44761">
              <w:rPr>
                <w:sz w:val="16"/>
                <w:szCs w:val="16"/>
              </w:rPr>
              <w:t xml:space="preserve">1. Szacunkowa liczba osób korzystających </w:t>
            </w:r>
            <w:r w:rsidRPr="00D44761">
              <w:rPr>
                <w:sz w:val="16"/>
                <w:szCs w:val="16"/>
              </w:rPr>
              <w:br/>
              <w:t xml:space="preserve">z obiektów  infrastruktury turystycznej wybudowanych, utworzonych, rozbudowanych, zmodernizowanych, wyremontowanych lub doposażonych </w:t>
            </w:r>
            <w:r w:rsidRPr="00D44761">
              <w:rPr>
                <w:sz w:val="16"/>
                <w:szCs w:val="16"/>
              </w:rPr>
              <w:br/>
              <w:t xml:space="preserve">ze środków LSR </w:t>
            </w:r>
            <w:r w:rsidRPr="00D44761">
              <w:rPr>
                <w:sz w:val="16"/>
                <w:szCs w:val="16"/>
              </w:rPr>
              <w:br/>
              <w:t xml:space="preserve">w okresie 12 miesięcy po zakończeniu realizacji operacji: </w:t>
            </w:r>
            <w:r w:rsidRPr="00E85CFF">
              <w:rPr>
                <w:b/>
                <w:sz w:val="16"/>
                <w:szCs w:val="16"/>
              </w:rPr>
              <w:t>min.</w:t>
            </w:r>
            <w:r w:rsidRPr="00E85CFF">
              <w:rPr>
                <w:sz w:val="16"/>
                <w:szCs w:val="16"/>
              </w:rPr>
              <w:t xml:space="preserve"> </w:t>
            </w:r>
            <w:r w:rsidR="00FA7D5D" w:rsidRPr="00E85CFF">
              <w:rPr>
                <w:b/>
                <w:bCs/>
                <w:sz w:val="16"/>
                <w:szCs w:val="16"/>
              </w:rPr>
              <w:t>10 000</w:t>
            </w:r>
            <w:r w:rsidRPr="00E85CFF">
              <w:rPr>
                <w:b/>
                <w:bCs/>
                <w:sz w:val="16"/>
                <w:szCs w:val="16"/>
              </w:rPr>
              <w:t xml:space="preserve"> osób</w:t>
            </w:r>
          </w:p>
          <w:p w:rsidR="00D44761" w:rsidRPr="00D44761" w:rsidRDefault="00D44761" w:rsidP="00D44761">
            <w:pPr>
              <w:snapToGrid w:val="0"/>
              <w:spacing w:after="0" w:line="240" w:lineRule="auto"/>
              <w:rPr>
                <w:rFonts w:ascii="Times New Roman" w:hAnsi="Times New Roman"/>
                <w:sz w:val="24"/>
                <w:szCs w:val="24"/>
              </w:rPr>
            </w:pPr>
          </w:p>
          <w:p w:rsidR="00D44761" w:rsidRPr="00D44761" w:rsidRDefault="00D44761" w:rsidP="00FA7D5D">
            <w:pPr>
              <w:spacing w:after="0" w:line="240" w:lineRule="auto"/>
              <w:rPr>
                <w:sz w:val="16"/>
                <w:szCs w:val="16"/>
              </w:rPr>
            </w:pPr>
          </w:p>
        </w:tc>
        <w:tc>
          <w:tcPr>
            <w:tcW w:w="1436" w:type="dxa"/>
          </w:tcPr>
          <w:p w:rsidR="00D44761" w:rsidRPr="00D44761" w:rsidRDefault="00D44761" w:rsidP="00D44761">
            <w:pPr>
              <w:snapToGrid w:val="0"/>
              <w:spacing w:after="0" w:line="240" w:lineRule="auto"/>
              <w:rPr>
                <w:sz w:val="16"/>
                <w:szCs w:val="16"/>
              </w:rPr>
            </w:pPr>
            <w:r w:rsidRPr="00D44761">
              <w:rPr>
                <w:sz w:val="16"/>
                <w:szCs w:val="16"/>
              </w:rPr>
              <w:t>dane z ankiet monitorujących od Wnioskodawców, dane LGD</w:t>
            </w:r>
          </w:p>
        </w:tc>
        <w:tc>
          <w:tcPr>
            <w:tcW w:w="1444" w:type="dxa"/>
            <w:shd w:val="clear" w:color="auto" w:fill="CCFF99"/>
            <w:vAlign w:val="center"/>
          </w:tcPr>
          <w:p w:rsidR="00D44761" w:rsidRPr="00D44761" w:rsidRDefault="00D44761" w:rsidP="00D44761">
            <w:pPr>
              <w:widowControl w:val="0"/>
              <w:suppressLineNumbers/>
              <w:suppressAutoHyphens/>
              <w:snapToGrid w:val="0"/>
              <w:spacing w:after="0" w:line="240" w:lineRule="auto"/>
              <w:jc w:val="center"/>
              <w:rPr>
                <w:rFonts w:eastAsia="Andale Sans UI"/>
                <w:b/>
                <w:kern w:val="1"/>
                <w:sz w:val="16"/>
                <w:szCs w:val="16"/>
              </w:rPr>
            </w:pPr>
            <w:r w:rsidRPr="00D44761">
              <w:rPr>
                <w:rFonts w:eastAsia="Andale Sans UI"/>
                <w:b/>
                <w:kern w:val="1"/>
                <w:sz w:val="16"/>
                <w:szCs w:val="16"/>
              </w:rPr>
              <w:t>I.1.1 Infrastruktura turystyczna</w:t>
            </w:r>
          </w:p>
        </w:tc>
        <w:tc>
          <w:tcPr>
            <w:tcW w:w="2520" w:type="dxa"/>
          </w:tcPr>
          <w:p w:rsidR="00D44761" w:rsidRPr="00D44761" w:rsidRDefault="00D44761" w:rsidP="00D44761">
            <w:pPr>
              <w:snapToGrid w:val="0"/>
              <w:spacing w:after="0" w:line="240" w:lineRule="auto"/>
              <w:rPr>
                <w:b/>
                <w:color w:val="FF0000"/>
                <w:sz w:val="16"/>
                <w:szCs w:val="16"/>
              </w:rPr>
            </w:pPr>
            <w:r w:rsidRPr="00D44761">
              <w:rPr>
                <w:sz w:val="16"/>
                <w:szCs w:val="16"/>
              </w:rPr>
              <w:t xml:space="preserve">1. Liczba obiektów  infrastruktury turystycznej wybudowanych, utworzonych, rozbudowanych, zmodernizowanych, wyremontowanych </w:t>
            </w:r>
            <w:r w:rsidRPr="00D44761">
              <w:rPr>
                <w:sz w:val="16"/>
                <w:szCs w:val="16"/>
              </w:rPr>
              <w:br/>
              <w:t xml:space="preserve">lub doposażonych do 2015 roku: </w:t>
            </w:r>
            <w:r w:rsidRPr="00E85CFF">
              <w:rPr>
                <w:b/>
                <w:sz w:val="16"/>
                <w:szCs w:val="16"/>
              </w:rPr>
              <w:t>min.</w:t>
            </w:r>
            <w:r w:rsidRPr="00E85CFF">
              <w:rPr>
                <w:sz w:val="16"/>
                <w:szCs w:val="16"/>
              </w:rPr>
              <w:t xml:space="preserve"> </w:t>
            </w:r>
            <w:r w:rsidR="00FA7D5D" w:rsidRPr="00E85CFF">
              <w:rPr>
                <w:sz w:val="16"/>
                <w:szCs w:val="16"/>
              </w:rPr>
              <w:t xml:space="preserve">4 </w:t>
            </w:r>
            <w:r w:rsidRPr="00E85CFF">
              <w:rPr>
                <w:b/>
                <w:sz w:val="16"/>
                <w:szCs w:val="16"/>
              </w:rPr>
              <w:t>ob</w:t>
            </w:r>
            <w:r w:rsidR="00FA7D5D" w:rsidRPr="00E85CFF">
              <w:rPr>
                <w:b/>
                <w:sz w:val="16"/>
                <w:szCs w:val="16"/>
              </w:rPr>
              <w:t>iekt</w:t>
            </w:r>
            <w:r w:rsidR="00517CA5" w:rsidRPr="00E85CFF">
              <w:rPr>
                <w:b/>
                <w:sz w:val="16"/>
                <w:szCs w:val="16"/>
              </w:rPr>
              <w:t>y</w:t>
            </w:r>
          </w:p>
          <w:p w:rsidR="00D44761" w:rsidRPr="00D44761" w:rsidRDefault="00D44761" w:rsidP="00D44761">
            <w:pPr>
              <w:spacing w:after="0" w:line="240" w:lineRule="auto"/>
              <w:rPr>
                <w:b/>
                <w:color w:val="FF0000"/>
                <w:sz w:val="16"/>
                <w:szCs w:val="16"/>
              </w:rPr>
            </w:pPr>
          </w:p>
          <w:p w:rsidR="00D44761" w:rsidRPr="00D44761" w:rsidRDefault="00D44761" w:rsidP="00D44761">
            <w:pPr>
              <w:spacing w:after="0" w:line="240" w:lineRule="auto"/>
              <w:rPr>
                <w:sz w:val="16"/>
                <w:szCs w:val="16"/>
              </w:rPr>
            </w:pPr>
            <w:r w:rsidRPr="00D44761">
              <w:rPr>
                <w:sz w:val="16"/>
                <w:szCs w:val="16"/>
              </w:rPr>
              <w:t>Wartość początkowa: 0 obiektów</w:t>
            </w:r>
          </w:p>
          <w:p w:rsidR="00D44761" w:rsidRPr="00D44761" w:rsidRDefault="00D44761" w:rsidP="00D44761">
            <w:pPr>
              <w:spacing w:after="0" w:line="240" w:lineRule="auto"/>
              <w:rPr>
                <w:rFonts w:ascii="Times New Roman" w:hAnsi="Times New Roman"/>
                <w:sz w:val="24"/>
                <w:szCs w:val="24"/>
              </w:rPr>
            </w:pPr>
          </w:p>
          <w:p w:rsidR="00D44761" w:rsidRPr="00D44761" w:rsidRDefault="00D44761" w:rsidP="00D44761">
            <w:pPr>
              <w:spacing w:after="0" w:line="240" w:lineRule="auto"/>
              <w:rPr>
                <w:sz w:val="16"/>
                <w:szCs w:val="16"/>
              </w:rPr>
            </w:pPr>
          </w:p>
        </w:tc>
        <w:tc>
          <w:tcPr>
            <w:tcW w:w="1418" w:type="dxa"/>
          </w:tcPr>
          <w:p w:rsidR="00D44761" w:rsidRPr="00D44761" w:rsidRDefault="00D44761" w:rsidP="00D44761">
            <w:pPr>
              <w:snapToGrid w:val="0"/>
              <w:spacing w:after="0" w:line="240" w:lineRule="auto"/>
              <w:rPr>
                <w:sz w:val="16"/>
                <w:szCs w:val="16"/>
              </w:rPr>
            </w:pPr>
            <w:r w:rsidRPr="00D44761">
              <w:rPr>
                <w:sz w:val="16"/>
                <w:szCs w:val="16"/>
              </w:rPr>
              <w:t>dane z ankiet monitorujących od Wnioskodawców, dane LGD</w:t>
            </w:r>
          </w:p>
        </w:tc>
        <w:tc>
          <w:tcPr>
            <w:tcW w:w="1822" w:type="dxa"/>
          </w:tcPr>
          <w:p w:rsidR="00D44761" w:rsidRPr="00D44761" w:rsidRDefault="00D44761" w:rsidP="00D44761">
            <w:pPr>
              <w:snapToGrid w:val="0"/>
              <w:spacing w:after="0" w:line="240" w:lineRule="auto"/>
              <w:rPr>
                <w:sz w:val="16"/>
                <w:szCs w:val="16"/>
              </w:rPr>
            </w:pPr>
            <w:r w:rsidRPr="00D44761">
              <w:rPr>
                <w:sz w:val="16"/>
                <w:szCs w:val="16"/>
              </w:rPr>
              <w:t xml:space="preserve">Operacje w ramach „Odnowy i rozwoju wsi” oraz małe projekty– pomosty, wiaty, szlaki, tarasy widokowe, ścieżki dydaktyczne, </w:t>
            </w:r>
            <w:r w:rsidRPr="00D44761">
              <w:rPr>
                <w:sz w:val="16"/>
                <w:szCs w:val="16"/>
              </w:rPr>
              <w:br/>
              <w:t>mała infrastruktura turystyczna</w:t>
            </w:r>
          </w:p>
        </w:tc>
      </w:tr>
      <w:tr w:rsidR="00D44761" w:rsidRPr="00D44761" w:rsidTr="00D44761">
        <w:tc>
          <w:tcPr>
            <w:tcW w:w="1265" w:type="dxa"/>
            <w:vMerge/>
            <w:shd w:val="clear" w:color="auto" w:fill="66FF33"/>
          </w:tcPr>
          <w:p w:rsidR="00D44761" w:rsidRPr="00D44761" w:rsidRDefault="00D44761" w:rsidP="00D44761">
            <w:pPr>
              <w:snapToGrid w:val="0"/>
              <w:spacing w:after="0" w:line="240" w:lineRule="auto"/>
              <w:rPr>
                <w:sz w:val="16"/>
                <w:szCs w:val="16"/>
              </w:rPr>
            </w:pPr>
          </w:p>
        </w:tc>
        <w:tc>
          <w:tcPr>
            <w:tcW w:w="1218" w:type="dxa"/>
            <w:vMerge/>
          </w:tcPr>
          <w:p w:rsidR="00D44761" w:rsidRPr="00D44761" w:rsidRDefault="00D44761" w:rsidP="00D44761">
            <w:pPr>
              <w:snapToGrid w:val="0"/>
              <w:spacing w:after="0" w:line="240" w:lineRule="auto"/>
              <w:rPr>
                <w:sz w:val="16"/>
                <w:szCs w:val="16"/>
              </w:rPr>
            </w:pPr>
          </w:p>
        </w:tc>
        <w:tc>
          <w:tcPr>
            <w:tcW w:w="1122" w:type="dxa"/>
            <w:vMerge/>
          </w:tcPr>
          <w:p w:rsidR="00D44761" w:rsidRPr="00D44761" w:rsidRDefault="00D44761" w:rsidP="00D44761">
            <w:pPr>
              <w:snapToGrid w:val="0"/>
              <w:spacing w:after="0" w:line="240" w:lineRule="auto"/>
              <w:rPr>
                <w:sz w:val="16"/>
                <w:szCs w:val="16"/>
              </w:rPr>
            </w:pPr>
          </w:p>
        </w:tc>
        <w:tc>
          <w:tcPr>
            <w:tcW w:w="1244" w:type="dxa"/>
            <w:shd w:val="clear" w:color="auto" w:fill="99FF66"/>
            <w:vAlign w:val="center"/>
          </w:tcPr>
          <w:p w:rsidR="00D44761" w:rsidRPr="00D44761" w:rsidRDefault="00D44761" w:rsidP="00D44761">
            <w:pPr>
              <w:snapToGrid w:val="0"/>
              <w:spacing w:after="0" w:line="240" w:lineRule="auto"/>
              <w:jc w:val="center"/>
              <w:rPr>
                <w:b/>
                <w:sz w:val="16"/>
                <w:szCs w:val="16"/>
              </w:rPr>
            </w:pPr>
            <w:r w:rsidRPr="00D44761">
              <w:rPr>
                <w:b/>
                <w:sz w:val="16"/>
                <w:szCs w:val="16"/>
              </w:rPr>
              <w:t>I.2 Poprawa estetyki przestrzeni publicznej na obszarze LSR do 2015 r.</w:t>
            </w:r>
          </w:p>
        </w:tc>
        <w:tc>
          <w:tcPr>
            <w:tcW w:w="1636" w:type="dxa"/>
          </w:tcPr>
          <w:p w:rsidR="00D44761" w:rsidRPr="00D44761" w:rsidRDefault="00D44761" w:rsidP="00D44761">
            <w:pPr>
              <w:snapToGrid w:val="0"/>
              <w:spacing w:after="0" w:line="240" w:lineRule="auto"/>
              <w:rPr>
                <w:b/>
                <w:color w:val="FF0000"/>
                <w:sz w:val="16"/>
                <w:szCs w:val="16"/>
              </w:rPr>
            </w:pPr>
            <w:r w:rsidRPr="00D44761">
              <w:rPr>
                <w:sz w:val="16"/>
                <w:szCs w:val="16"/>
              </w:rPr>
              <w:t xml:space="preserve">1.Liczba osób zamieszkujących w miejscowościach, w których zrealizowano operacje polegające na zagospodarowaniu przestrzeni publicznej sfinansowane ze środków LSR według stanu na koniec roku poprzedzającego rok zakończenia realizacji operacji: </w:t>
            </w:r>
            <w:r w:rsidRPr="00D44761">
              <w:rPr>
                <w:sz w:val="16"/>
                <w:szCs w:val="16"/>
              </w:rPr>
              <w:br/>
            </w:r>
            <w:r w:rsidR="00517CA5" w:rsidRPr="00E85CFF">
              <w:rPr>
                <w:b/>
                <w:sz w:val="16"/>
                <w:szCs w:val="16"/>
              </w:rPr>
              <w:t>min. 6000</w:t>
            </w:r>
            <w:r w:rsidRPr="00E85CFF">
              <w:rPr>
                <w:b/>
                <w:sz w:val="16"/>
                <w:szCs w:val="16"/>
              </w:rPr>
              <w:t xml:space="preserve"> osób</w:t>
            </w:r>
          </w:p>
          <w:p w:rsidR="00D44761" w:rsidRPr="00D44761" w:rsidRDefault="00D44761" w:rsidP="00D44761">
            <w:pPr>
              <w:snapToGrid w:val="0"/>
              <w:spacing w:after="0" w:line="240" w:lineRule="auto"/>
              <w:rPr>
                <w:sz w:val="16"/>
                <w:szCs w:val="16"/>
              </w:rPr>
            </w:pPr>
          </w:p>
          <w:p w:rsidR="00D44761" w:rsidRPr="00D44761" w:rsidRDefault="00D44761" w:rsidP="00D44761">
            <w:pPr>
              <w:spacing w:after="0" w:line="240" w:lineRule="auto"/>
              <w:rPr>
                <w:sz w:val="16"/>
                <w:szCs w:val="16"/>
              </w:rPr>
            </w:pPr>
            <w:r w:rsidRPr="00D44761">
              <w:rPr>
                <w:sz w:val="16"/>
                <w:szCs w:val="16"/>
              </w:rPr>
              <w:t>Wartość początkowa: 0 osób</w:t>
            </w:r>
          </w:p>
          <w:p w:rsidR="00D44761" w:rsidRPr="00D44761" w:rsidRDefault="00D44761" w:rsidP="00517CA5">
            <w:pPr>
              <w:spacing w:after="0" w:line="240" w:lineRule="auto"/>
              <w:rPr>
                <w:sz w:val="16"/>
                <w:szCs w:val="16"/>
              </w:rPr>
            </w:pPr>
          </w:p>
        </w:tc>
        <w:tc>
          <w:tcPr>
            <w:tcW w:w="1436" w:type="dxa"/>
          </w:tcPr>
          <w:p w:rsidR="00D44761" w:rsidRPr="00D44761" w:rsidRDefault="00D44761" w:rsidP="00D44761">
            <w:pPr>
              <w:snapToGrid w:val="0"/>
              <w:spacing w:after="0" w:line="240" w:lineRule="auto"/>
              <w:rPr>
                <w:sz w:val="16"/>
                <w:szCs w:val="16"/>
              </w:rPr>
            </w:pPr>
            <w:r w:rsidRPr="00D44761">
              <w:rPr>
                <w:sz w:val="16"/>
                <w:szCs w:val="16"/>
              </w:rPr>
              <w:t>dane z ankiet monitorujących od Wnioskodawców, dane LGD</w:t>
            </w:r>
          </w:p>
        </w:tc>
        <w:tc>
          <w:tcPr>
            <w:tcW w:w="1444" w:type="dxa"/>
            <w:shd w:val="clear" w:color="auto" w:fill="CCFF99"/>
            <w:vAlign w:val="center"/>
          </w:tcPr>
          <w:p w:rsidR="00D44761" w:rsidRPr="00D44761" w:rsidRDefault="00D44761" w:rsidP="00D44761">
            <w:pPr>
              <w:widowControl w:val="0"/>
              <w:suppressLineNumbers/>
              <w:suppressAutoHyphens/>
              <w:snapToGrid w:val="0"/>
              <w:spacing w:after="0" w:line="240" w:lineRule="auto"/>
              <w:jc w:val="center"/>
              <w:rPr>
                <w:rFonts w:eastAsia="Andale Sans UI"/>
                <w:b/>
                <w:kern w:val="1"/>
                <w:sz w:val="16"/>
                <w:szCs w:val="16"/>
              </w:rPr>
            </w:pPr>
            <w:r w:rsidRPr="00D44761">
              <w:rPr>
                <w:rFonts w:eastAsia="Andale Sans UI"/>
                <w:b/>
                <w:kern w:val="1"/>
                <w:sz w:val="16"/>
                <w:szCs w:val="16"/>
              </w:rPr>
              <w:t>I.2.1 Estetyka wsi</w:t>
            </w:r>
          </w:p>
        </w:tc>
        <w:tc>
          <w:tcPr>
            <w:tcW w:w="2520" w:type="dxa"/>
          </w:tcPr>
          <w:p w:rsidR="00D44761" w:rsidRPr="00E85CFF" w:rsidRDefault="00D44761" w:rsidP="00D44761">
            <w:pPr>
              <w:snapToGrid w:val="0"/>
              <w:spacing w:after="0" w:line="240" w:lineRule="auto"/>
              <w:rPr>
                <w:sz w:val="16"/>
                <w:szCs w:val="16"/>
              </w:rPr>
            </w:pPr>
            <w:r w:rsidRPr="00D44761">
              <w:rPr>
                <w:sz w:val="16"/>
                <w:szCs w:val="16"/>
              </w:rPr>
              <w:t>1. Liczba miejscowości, w których zrealizowano operacje polegające na zagospodarowaniu przestrzeni publicznej do 2015 roku:</w:t>
            </w:r>
            <w:r w:rsidR="00517CA5">
              <w:rPr>
                <w:b/>
                <w:color w:val="FF0000"/>
                <w:sz w:val="16"/>
                <w:szCs w:val="16"/>
              </w:rPr>
              <w:t xml:space="preserve">  </w:t>
            </w:r>
            <w:r w:rsidR="00517CA5">
              <w:rPr>
                <w:b/>
                <w:color w:val="FF0000"/>
                <w:sz w:val="16"/>
                <w:szCs w:val="16"/>
              </w:rPr>
              <w:br/>
            </w:r>
            <w:r w:rsidR="00517CA5" w:rsidRPr="00E85CFF">
              <w:rPr>
                <w:b/>
                <w:sz w:val="16"/>
                <w:szCs w:val="16"/>
              </w:rPr>
              <w:t>min. 2</w:t>
            </w:r>
            <w:r w:rsidRPr="00E85CFF">
              <w:rPr>
                <w:b/>
                <w:sz w:val="16"/>
                <w:szCs w:val="16"/>
              </w:rPr>
              <w:t xml:space="preserve"> miejscowości</w:t>
            </w:r>
          </w:p>
          <w:p w:rsidR="00D44761" w:rsidRPr="00D44761" w:rsidRDefault="00D44761" w:rsidP="00D44761">
            <w:pPr>
              <w:spacing w:after="0" w:line="240" w:lineRule="auto"/>
              <w:rPr>
                <w:sz w:val="16"/>
                <w:szCs w:val="16"/>
              </w:rPr>
            </w:pPr>
          </w:p>
          <w:p w:rsidR="00D44761" w:rsidRPr="00D44761" w:rsidRDefault="00D44761" w:rsidP="00D44761">
            <w:pPr>
              <w:snapToGrid w:val="0"/>
              <w:spacing w:after="0" w:line="240" w:lineRule="auto"/>
              <w:rPr>
                <w:sz w:val="16"/>
                <w:szCs w:val="16"/>
              </w:rPr>
            </w:pPr>
          </w:p>
          <w:p w:rsidR="00D44761" w:rsidRPr="00D44761" w:rsidRDefault="00D44761" w:rsidP="00D44761">
            <w:pPr>
              <w:spacing w:after="0" w:line="240" w:lineRule="auto"/>
              <w:rPr>
                <w:sz w:val="16"/>
                <w:szCs w:val="16"/>
              </w:rPr>
            </w:pPr>
          </w:p>
          <w:p w:rsidR="00D44761" w:rsidRPr="00D44761" w:rsidRDefault="00D44761" w:rsidP="00D44761">
            <w:pPr>
              <w:spacing w:after="0" w:line="240" w:lineRule="auto"/>
              <w:rPr>
                <w:sz w:val="16"/>
                <w:szCs w:val="16"/>
              </w:rPr>
            </w:pPr>
            <w:r w:rsidRPr="00D44761">
              <w:rPr>
                <w:sz w:val="16"/>
                <w:szCs w:val="16"/>
              </w:rPr>
              <w:t>Wartość początkowa: 0 miejscowości</w:t>
            </w:r>
          </w:p>
          <w:p w:rsidR="00D44761" w:rsidRPr="00D44761" w:rsidRDefault="00D44761" w:rsidP="00D44761">
            <w:pPr>
              <w:spacing w:after="0" w:line="240" w:lineRule="auto"/>
              <w:rPr>
                <w:sz w:val="16"/>
                <w:szCs w:val="16"/>
              </w:rPr>
            </w:pPr>
          </w:p>
          <w:p w:rsidR="00D44761" w:rsidRPr="00D44761" w:rsidRDefault="00D44761" w:rsidP="00D44761">
            <w:pPr>
              <w:spacing w:after="0" w:line="240" w:lineRule="auto"/>
              <w:rPr>
                <w:sz w:val="16"/>
                <w:szCs w:val="16"/>
              </w:rPr>
            </w:pPr>
          </w:p>
        </w:tc>
        <w:tc>
          <w:tcPr>
            <w:tcW w:w="1418" w:type="dxa"/>
          </w:tcPr>
          <w:p w:rsidR="00D44761" w:rsidRPr="00D44761" w:rsidRDefault="00D44761" w:rsidP="00D44761">
            <w:pPr>
              <w:snapToGrid w:val="0"/>
              <w:spacing w:after="0" w:line="240" w:lineRule="auto"/>
              <w:rPr>
                <w:sz w:val="16"/>
                <w:szCs w:val="16"/>
              </w:rPr>
            </w:pPr>
            <w:r w:rsidRPr="00D44761">
              <w:rPr>
                <w:sz w:val="16"/>
                <w:szCs w:val="16"/>
              </w:rPr>
              <w:t>dane z ankiet monitorujących od Wnioskodawców, dane LGD</w:t>
            </w:r>
          </w:p>
        </w:tc>
        <w:tc>
          <w:tcPr>
            <w:tcW w:w="1822" w:type="dxa"/>
          </w:tcPr>
          <w:p w:rsidR="00D44761" w:rsidRPr="00D44761" w:rsidRDefault="00D44761" w:rsidP="00D44761">
            <w:pPr>
              <w:snapToGrid w:val="0"/>
              <w:spacing w:after="0" w:line="240" w:lineRule="auto"/>
              <w:rPr>
                <w:sz w:val="16"/>
                <w:szCs w:val="16"/>
              </w:rPr>
            </w:pPr>
            <w:r w:rsidRPr="00D44761">
              <w:rPr>
                <w:sz w:val="16"/>
                <w:szCs w:val="16"/>
              </w:rPr>
              <w:t>Operacje w ramach „Odnowy” i małe projekty (skwery, parkingi, parki, brzegi jezior)</w:t>
            </w:r>
          </w:p>
        </w:tc>
      </w:tr>
      <w:tr w:rsidR="00D44761" w:rsidRPr="00D44761" w:rsidTr="00D44761">
        <w:tc>
          <w:tcPr>
            <w:tcW w:w="1265" w:type="dxa"/>
            <w:vMerge/>
            <w:shd w:val="clear" w:color="auto" w:fill="66FF33"/>
          </w:tcPr>
          <w:p w:rsidR="00D44761" w:rsidRPr="00D44761" w:rsidRDefault="00D44761" w:rsidP="00D44761">
            <w:pPr>
              <w:snapToGrid w:val="0"/>
              <w:spacing w:after="0" w:line="240" w:lineRule="auto"/>
              <w:rPr>
                <w:sz w:val="16"/>
                <w:szCs w:val="16"/>
              </w:rPr>
            </w:pPr>
          </w:p>
        </w:tc>
        <w:tc>
          <w:tcPr>
            <w:tcW w:w="1218" w:type="dxa"/>
            <w:vMerge/>
          </w:tcPr>
          <w:p w:rsidR="00D44761" w:rsidRPr="00D44761" w:rsidRDefault="00D44761" w:rsidP="00D44761">
            <w:pPr>
              <w:snapToGrid w:val="0"/>
              <w:spacing w:after="0" w:line="240" w:lineRule="auto"/>
              <w:rPr>
                <w:sz w:val="16"/>
                <w:szCs w:val="16"/>
              </w:rPr>
            </w:pPr>
          </w:p>
        </w:tc>
        <w:tc>
          <w:tcPr>
            <w:tcW w:w="1122" w:type="dxa"/>
            <w:vMerge/>
          </w:tcPr>
          <w:p w:rsidR="00D44761" w:rsidRPr="00D44761" w:rsidRDefault="00D44761" w:rsidP="00D44761">
            <w:pPr>
              <w:snapToGrid w:val="0"/>
              <w:spacing w:after="0" w:line="240" w:lineRule="auto"/>
              <w:rPr>
                <w:sz w:val="16"/>
                <w:szCs w:val="16"/>
              </w:rPr>
            </w:pPr>
          </w:p>
        </w:tc>
        <w:tc>
          <w:tcPr>
            <w:tcW w:w="1244" w:type="dxa"/>
            <w:shd w:val="clear" w:color="auto" w:fill="99FF66"/>
            <w:vAlign w:val="center"/>
          </w:tcPr>
          <w:p w:rsidR="00D44761" w:rsidRPr="00D44761" w:rsidRDefault="00D44761" w:rsidP="00D44761">
            <w:pPr>
              <w:spacing w:after="0" w:line="240" w:lineRule="auto"/>
              <w:jc w:val="center"/>
              <w:rPr>
                <w:b/>
                <w:sz w:val="16"/>
                <w:szCs w:val="16"/>
              </w:rPr>
            </w:pPr>
            <w:r w:rsidRPr="00D44761">
              <w:rPr>
                <w:b/>
                <w:sz w:val="16"/>
                <w:szCs w:val="16"/>
              </w:rPr>
              <w:t xml:space="preserve">I.3 Zachowanie lokalnego dziedzictwa historycznego i </w:t>
            </w:r>
            <w:r w:rsidRPr="00D44761">
              <w:rPr>
                <w:b/>
                <w:sz w:val="16"/>
                <w:szCs w:val="16"/>
              </w:rPr>
              <w:lastRenderedPageBreak/>
              <w:t xml:space="preserve">przyrodniczego na obszarze LSR do 2015 r. </w:t>
            </w:r>
          </w:p>
        </w:tc>
        <w:tc>
          <w:tcPr>
            <w:tcW w:w="1636" w:type="dxa"/>
          </w:tcPr>
          <w:p w:rsidR="00D44761" w:rsidRPr="00D44761" w:rsidRDefault="00D44761" w:rsidP="00D44761">
            <w:pPr>
              <w:snapToGrid w:val="0"/>
              <w:spacing w:after="0" w:line="240" w:lineRule="auto"/>
              <w:rPr>
                <w:b/>
                <w:bCs/>
                <w:color w:val="FF0000"/>
                <w:sz w:val="16"/>
                <w:szCs w:val="16"/>
              </w:rPr>
            </w:pPr>
            <w:r w:rsidRPr="00D44761">
              <w:rPr>
                <w:sz w:val="16"/>
                <w:szCs w:val="16"/>
              </w:rPr>
              <w:lastRenderedPageBreak/>
              <w:t xml:space="preserve">1. Liczba osób, które odwiedziły wybudowane, utworzone, </w:t>
            </w:r>
            <w:r w:rsidRPr="00D44761">
              <w:rPr>
                <w:sz w:val="16"/>
                <w:szCs w:val="16"/>
              </w:rPr>
              <w:lastRenderedPageBreak/>
              <w:t xml:space="preserve">wyremontowane, zmodernizowane </w:t>
            </w:r>
            <w:r w:rsidRPr="00D44761">
              <w:rPr>
                <w:sz w:val="16"/>
                <w:szCs w:val="16"/>
              </w:rPr>
              <w:br/>
              <w:t xml:space="preserve">lub doposażone </w:t>
            </w:r>
            <w:r w:rsidRPr="00D44761">
              <w:rPr>
                <w:sz w:val="16"/>
                <w:szCs w:val="16"/>
              </w:rPr>
              <w:br/>
              <w:t xml:space="preserve">w ramach LSR obiekty eksponujące dziedzictwo historyczne lub przyrodnicze obszaru LSR w ciągu </w:t>
            </w:r>
            <w:r w:rsidRPr="00D44761">
              <w:rPr>
                <w:sz w:val="16"/>
                <w:szCs w:val="16"/>
              </w:rPr>
              <w:br/>
              <w:t xml:space="preserve">12 miesięcy po zakończeniu realizacji operacji: </w:t>
            </w:r>
            <w:r w:rsidRPr="00D44761">
              <w:rPr>
                <w:sz w:val="16"/>
                <w:szCs w:val="16"/>
              </w:rPr>
              <w:br/>
            </w:r>
            <w:r w:rsidRPr="00E85CFF">
              <w:rPr>
                <w:b/>
                <w:sz w:val="16"/>
                <w:szCs w:val="16"/>
              </w:rPr>
              <w:t>min.</w:t>
            </w:r>
            <w:r w:rsidRPr="00E85CFF">
              <w:rPr>
                <w:sz w:val="16"/>
                <w:szCs w:val="16"/>
              </w:rPr>
              <w:t xml:space="preserve"> </w:t>
            </w:r>
            <w:r w:rsidR="00DF773C" w:rsidRPr="00E85CFF">
              <w:rPr>
                <w:b/>
                <w:bCs/>
                <w:sz w:val="16"/>
                <w:szCs w:val="16"/>
              </w:rPr>
              <w:t>500</w:t>
            </w:r>
            <w:r w:rsidRPr="00E85CFF">
              <w:rPr>
                <w:b/>
                <w:bCs/>
                <w:sz w:val="16"/>
                <w:szCs w:val="16"/>
              </w:rPr>
              <w:t xml:space="preserve"> osób</w:t>
            </w:r>
          </w:p>
          <w:p w:rsidR="00D44761" w:rsidRPr="00D44761" w:rsidRDefault="00D44761" w:rsidP="00D44761">
            <w:pPr>
              <w:spacing w:after="0" w:line="240" w:lineRule="auto"/>
              <w:rPr>
                <w:sz w:val="16"/>
                <w:szCs w:val="16"/>
              </w:rPr>
            </w:pPr>
          </w:p>
          <w:p w:rsidR="00D44761" w:rsidRPr="00D44761" w:rsidRDefault="00D44761" w:rsidP="00D44761">
            <w:pPr>
              <w:spacing w:after="0" w:line="240" w:lineRule="auto"/>
              <w:rPr>
                <w:sz w:val="16"/>
                <w:szCs w:val="16"/>
              </w:rPr>
            </w:pPr>
          </w:p>
          <w:p w:rsidR="00D44761" w:rsidRPr="00D44761" w:rsidRDefault="00D44761" w:rsidP="00D44761">
            <w:pPr>
              <w:spacing w:after="0" w:line="240" w:lineRule="auto"/>
              <w:rPr>
                <w:sz w:val="16"/>
                <w:szCs w:val="16"/>
              </w:rPr>
            </w:pPr>
            <w:r w:rsidRPr="00D44761">
              <w:rPr>
                <w:sz w:val="16"/>
                <w:szCs w:val="16"/>
              </w:rPr>
              <w:t>Wartość początkowa: 0 osób</w:t>
            </w:r>
          </w:p>
          <w:p w:rsidR="00D44761" w:rsidRPr="00D44761" w:rsidRDefault="00D44761" w:rsidP="009D5B8C">
            <w:pPr>
              <w:snapToGrid w:val="0"/>
              <w:spacing w:after="0" w:line="240" w:lineRule="auto"/>
              <w:rPr>
                <w:b/>
                <w:bCs/>
                <w:color w:val="FF0000"/>
                <w:sz w:val="16"/>
                <w:szCs w:val="16"/>
              </w:rPr>
            </w:pPr>
          </w:p>
        </w:tc>
        <w:tc>
          <w:tcPr>
            <w:tcW w:w="1436" w:type="dxa"/>
          </w:tcPr>
          <w:p w:rsidR="00D44761" w:rsidRPr="00D44761" w:rsidRDefault="00D44761" w:rsidP="00D44761">
            <w:pPr>
              <w:snapToGrid w:val="0"/>
              <w:spacing w:after="0" w:line="240" w:lineRule="auto"/>
              <w:rPr>
                <w:sz w:val="16"/>
                <w:szCs w:val="16"/>
              </w:rPr>
            </w:pPr>
            <w:r w:rsidRPr="00D44761">
              <w:rPr>
                <w:sz w:val="16"/>
                <w:szCs w:val="16"/>
              </w:rPr>
              <w:lastRenderedPageBreak/>
              <w:t xml:space="preserve">dane z ankiet monitorujących od Wnioskodawców, </w:t>
            </w:r>
            <w:r w:rsidRPr="00D44761">
              <w:rPr>
                <w:sz w:val="16"/>
                <w:szCs w:val="16"/>
              </w:rPr>
              <w:lastRenderedPageBreak/>
              <w:t>dane LGD</w:t>
            </w:r>
          </w:p>
        </w:tc>
        <w:tc>
          <w:tcPr>
            <w:tcW w:w="1444" w:type="dxa"/>
            <w:shd w:val="clear" w:color="auto" w:fill="CCFF99"/>
            <w:vAlign w:val="center"/>
          </w:tcPr>
          <w:p w:rsidR="00D44761" w:rsidRPr="00D44761" w:rsidRDefault="00D44761" w:rsidP="00D44761">
            <w:pPr>
              <w:widowControl w:val="0"/>
              <w:suppressLineNumbers/>
              <w:suppressAutoHyphens/>
              <w:snapToGrid w:val="0"/>
              <w:spacing w:after="0" w:line="240" w:lineRule="auto"/>
              <w:jc w:val="center"/>
              <w:rPr>
                <w:rFonts w:eastAsia="Andale Sans UI"/>
                <w:b/>
                <w:kern w:val="1"/>
                <w:sz w:val="16"/>
                <w:szCs w:val="16"/>
              </w:rPr>
            </w:pPr>
            <w:r w:rsidRPr="00D44761">
              <w:rPr>
                <w:rFonts w:eastAsia="Andale Sans UI"/>
                <w:b/>
                <w:kern w:val="1"/>
                <w:sz w:val="16"/>
                <w:szCs w:val="16"/>
              </w:rPr>
              <w:lastRenderedPageBreak/>
              <w:t xml:space="preserve">I.3.1 Dziedzictwo historyczne </w:t>
            </w:r>
            <w:r w:rsidRPr="00D44761">
              <w:rPr>
                <w:rFonts w:eastAsia="Andale Sans UI"/>
                <w:b/>
                <w:kern w:val="1"/>
                <w:sz w:val="16"/>
                <w:szCs w:val="16"/>
              </w:rPr>
              <w:br/>
              <w:t>i przyrodnicze</w:t>
            </w:r>
          </w:p>
        </w:tc>
        <w:tc>
          <w:tcPr>
            <w:tcW w:w="2520" w:type="dxa"/>
          </w:tcPr>
          <w:p w:rsidR="00D44761" w:rsidRPr="00D44761" w:rsidRDefault="00D44761" w:rsidP="00D44761">
            <w:pPr>
              <w:snapToGrid w:val="0"/>
              <w:spacing w:after="0" w:line="240" w:lineRule="auto"/>
              <w:rPr>
                <w:b/>
                <w:color w:val="FF0000"/>
                <w:sz w:val="16"/>
                <w:szCs w:val="16"/>
              </w:rPr>
            </w:pPr>
            <w:r w:rsidRPr="00D44761">
              <w:rPr>
                <w:sz w:val="16"/>
                <w:szCs w:val="16"/>
              </w:rPr>
              <w:t xml:space="preserve">1. Liczba wybudowanych, utworzonych, wyremontowanych, zmodernizowanych lub doposażonych obiektów </w:t>
            </w:r>
            <w:r w:rsidRPr="00D44761">
              <w:rPr>
                <w:sz w:val="16"/>
                <w:szCs w:val="16"/>
              </w:rPr>
              <w:lastRenderedPageBreak/>
              <w:t xml:space="preserve">eksponujących dziedzictwo  historyczne lub przyrodnicze  obszaru LSR  do 2015 roku: </w:t>
            </w:r>
            <w:r w:rsidRPr="00D44761">
              <w:rPr>
                <w:sz w:val="16"/>
                <w:szCs w:val="16"/>
              </w:rPr>
              <w:br/>
            </w:r>
            <w:r w:rsidRPr="00E85CFF">
              <w:rPr>
                <w:b/>
                <w:sz w:val="16"/>
                <w:szCs w:val="16"/>
              </w:rPr>
              <w:t>min.</w:t>
            </w:r>
            <w:r w:rsidRPr="00E85CFF">
              <w:rPr>
                <w:sz w:val="16"/>
                <w:szCs w:val="16"/>
              </w:rPr>
              <w:t xml:space="preserve"> </w:t>
            </w:r>
            <w:r w:rsidR="008960B0" w:rsidRPr="00E85CFF">
              <w:rPr>
                <w:b/>
                <w:sz w:val="16"/>
                <w:szCs w:val="16"/>
              </w:rPr>
              <w:t>1 obiek</w:t>
            </w:r>
            <w:r w:rsidR="00E85CFF">
              <w:rPr>
                <w:b/>
                <w:sz w:val="16"/>
                <w:szCs w:val="16"/>
              </w:rPr>
              <w:t>t</w:t>
            </w:r>
          </w:p>
          <w:p w:rsidR="00D44761" w:rsidRPr="00D44761" w:rsidRDefault="00D44761" w:rsidP="00D44761">
            <w:pPr>
              <w:spacing w:after="0" w:line="240" w:lineRule="auto"/>
              <w:rPr>
                <w:sz w:val="16"/>
                <w:szCs w:val="16"/>
              </w:rPr>
            </w:pPr>
          </w:p>
          <w:p w:rsidR="00D44761" w:rsidRPr="00D44761" w:rsidRDefault="00D44761" w:rsidP="00D44761">
            <w:pPr>
              <w:snapToGrid w:val="0"/>
              <w:spacing w:after="0" w:line="240" w:lineRule="auto"/>
              <w:rPr>
                <w:sz w:val="16"/>
                <w:szCs w:val="16"/>
              </w:rPr>
            </w:pPr>
          </w:p>
          <w:p w:rsidR="00D44761" w:rsidRPr="00D44761" w:rsidRDefault="00D44761" w:rsidP="00D44761">
            <w:pPr>
              <w:spacing w:after="0" w:line="240" w:lineRule="auto"/>
              <w:rPr>
                <w:sz w:val="16"/>
                <w:szCs w:val="16"/>
              </w:rPr>
            </w:pPr>
            <w:r w:rsidRPr="00D44761">
              <w:rPr>
                <w:sz w:val="16"/>
                <w:szCs w:val="16"/>
              </w:rPr>
              <w:t>Wartość początkowa: 0 obiektów</w:t>
            </w:r>
          </w:p>
          <w:p w:rsidR="00D44761" w:rsidRPr="00D44761" w:rsidRDefault="00D44761" w:rsidP="00D44761">
            <w:pPr>
              <w:snapToGrid w:val="0"/>
              <w:spacing w:after="0" w:line="240" w:lineRule="auto"/>
              <w:rPr>
                <w:sz w:val="16"/>
                <w:szCs w:val="16"/>
              </w:rPr>
            </w:pPr>
          </w:p>
          <w:p w:rsidR="00D44761" w:rsidRPr="00D44761" w:rsidRDefault="00D44761" w:rsidP="00D44761">
            <w:pPr>
              <w:snapToGrid w:val="0"/>
              <w:spacing w:after="0" w:line="240" w:lineRule="auto"/>
              <w:rPr>
                <w:b/>
                <w:bCs/>
                <w:color w:val="FF0000"/>
                <w:sz w:val="16"/>
                <w:szCs w:val="16"/>
              </w:rPr>
            </w:pPr>
          </w:p>
        </w:tc>
        <w:tc>
          <w:tcPr>
            <w:tcW w:w="1418" w:type="dxa"/>
          </w:tcPr>
          <w:p w:rsidR="00D44761" w:rsidRPr="00D44761" w:rsidRDefault="00D44761" w:rsidP="00D44761">
            <w:pPr>
              <w:snapToGrid w:val="0"/>
              <w:spacing w:after="0" w:line="240" w:lineRule="auto"/>
              <w:rPr>
                <w:sz w:val="16"/>
                <w:szCs w:val="16"/>
              </w:rPr>
            </w:pPr>
            <w:r w:rsidRPr="00D44761">
              <w:rPr>
                <w:sz w:val="16"/>
                <w:szCs w:val="16"/>
              </w:rPr>
              <w:lastRenderedPageBreak/>
              <w:t xml:space="preserve">dane z ankiet monitorujących od Wnioskodawców, </w:t>
            </w:r>
            <w:r w:rsidRPr="00D44761">
              <w:rPr>
                <w:sz w:val="16"/>
                <w:szCs w:val="16"/>
              </w:rPr>
              <w:lastRenderedPageBreak/>
              <w:t>dane LGD</w:t>
            </w:r>
          </w:p>
        </w:tc>
        <w:tc>
          <w:tcPr>
            <w:tcW w:w="1822" w:type="dxa"/>
          </w:tcPr>
          <w:p w:rsidR="00D44761" w:rsidRPr="00D44761" w:rsidRDefault="00D44761" w:rsidP="00D44761">
            <w:pPr>
              <w:snapToGrid w:val="0"/>
              <w:spacing w:after="0" w:line="240" w:lineRule="auto"/>
              <w:rPr>
                <w:sz w:val="16"/>
                <w:szCs w:val="16"/>
              </w:rPr>
            </w:pPr>
            <w:r w:rsidRPr="00D44761">
              <w:rPr>
                <w:sz w:val="16"/>
                <w:szCs w:val="16"/>
              </w:rPr>
              <w:lastRenderedPageBreak/>
              <w:t xml:space="preserve">Operacje w ramach „Odnowy i rozwoju wsi” oraz małych projektów – muzea, izby pamięci, </w:t>
            </w:r>
            <w:r w:rsidRPr="00D44761">
              <w:rPr>
                <w:sz w:val="16"/>
                <w:szCs w:val="16"/>
              </w:rPr>
              <w:lastRenderedPageBreak/>
              <w:t>zabytki, miejsca pamięci, parki krajobrazowe, pomniki przyrody, rezerwaty etc.</w:t>
            </w:r>
          </w:p>
        </w:tc>
      </w:tr>
      <w:tr w:rsidR="00D44761" w:rsidRPr="00D44761" w:rsidTr="00D44761">
        <w:tc>
          <w:tcPr>
            <w:tcW w:w="1265" w:type="dxa"/>
            <w:vMerge/>
            <w:shd w:val="clear" w:color="auto" w:fill="66FF33"/>
          </w:tcPr>
          <w:p w:rsidR="00D44761" w:rsidRPr="00D44761" w:rsidRDefault="00D44761" w:rsidP="00D44761">
            <w:pPr>
              <w:snapToGrid w:val="0"/>
              <w:spacing w:after="0" w:line="240" w:lineRule="auto"/>
              <w:rPr>
                <w:sz w:val="16"/>
                <w:szCs w:val="16"/>
              </w:rPr>
            </w:pPr>
          </w:p>
        </w:tc>
        <w:tc>
          <w:tcPr>
            <w:tcW w:w="1218" w:type="dxa"/>
            <w:vMerge/>
          </w:tcPr>
          <w:p w:rsidR="00D44761" w:rsidRPr="00D44761" w:rsidRDefault="00D44761" w:rsidP="00D44761">
            <w:pPr>
              <w:snapToGrid w:val="0"/>
              <w:spacing w:after="0" w:line="240" w:lineRule="auto"/>
              <w:rPr>
                <w:sz w:val="16"/>
                <w:szCs w:val="16"/>
              </w:rPr>
            </w:pPr>
          </w:p>
        </w:tc>
        <w:tc>
          <w:tcPr>
            <w:tcW w:w="1122" w:type="dxa"/>
            <w:vMerge/>
          </w:tcPr>
          <w:p w:rsidR="00D44761" w:rsidRPr="00D44761" w:rsidRDefault="00D44761" w:rsidP="00D44761">
            <w:pPr>
              <w:snapToGrid w:val="0"/>
              <w:spacing w:after="0" w:line="240" w:lineRule="auto"/>
              <w:rPr>
                <w:sz w:val="16"/>
                <w:szCs w:val="16"/>
              </w:rPr>
            </w:pPr>
          </w:p>
        </w:tc>
        <w:tc>
          <w:tcPr>
            <w:tcW w:w="1244" w:type="dxa"/>
            <w:shd w:val="clear" w:color="auto" w:fill="99FF66"/>
            <w:vAlign w:val="center"/>
          </w:tcPr>
          <w:p w:rsidR="00D44761" w:rsidRPr="00D44761" w:rsidRDefault="00D44761" w:rsidP="00D44761">
            <w:pPr>
              <w:widowControl w:val="0"/>
              <w:suppressLineNumbers/>
              <w:suppressAutoHyphens/>
              <w:snapToGrid w:val="0"/>
              <w:spacing w:after="0" w:line="240" w:lineRule="auto"/>
              <w:jc w:val="center"/>
              <w:rPr>
                <w:rFonts w:eastAsia="Andale Sans UI"/>
                <w:b/>
                <w:kern w:val="1"/>
                <w:sz w:val="16"/>
                <w:szCs w:val="16"/>
              </w:rPr>
            </w:pPr>
            <w:r w:rsidRPr="00D44761">
              <w:rPr>
                <w:rFonts w:eastAsia="Andale Sans UI"/>
                <w:b/>
                <w:kern w:val="1"/>
                <w:sz w:val="16"/>
                <w:szCs w:val="16"/>
              </w:rPr>
              <w:t xml:space="preserve">I.4 Promocja oferty turystycznej  </w:t>
            </w:r>
            <w:r w:rsidRPr="00D44761">
              <w:rPr>
                <w:rFonts w:eastAsia="Andale Sans UI"/>
                <w:b/>
                <w:kern w:val="1"/>
                <w:sz w:val="16"/>
                <w:szCs w:val="16"/>
              </w:rPr>
              <w:br/>
              <w:t xml:space="preserve">i walorów regionu </w:t>
            </w:r>
            <w:r w:rsidRPr="00D44761">
              <w:rPr>
                <w:rFonts w:eastAsia="Andale Sans UI"/>
                <w:b/>
                <w:kern w:val="1"/>
                <w:sz w:val="16"/>
                <w:szCs w:val="16"/>
              </w:rPr>
              <w:br/>
              <w:t>do 2015 r.</w:t>
            </w:r>
          </w:p>
        </w:tc>
        <w:tc>
          <w:tcPr>
            <w:tcW w:w="1636" w:type="dxa"/>
          </w:tcPr>
          <w:p w:rsidR="00D44761" w:rsidRPr="00D44761" w:rsidRDefault="00D44761" w:rsidP="00D44761">
            <w:pPr>
              <w:snapToGrid w:val="0"/>
              <w:spacing w:after="0" w:line="240" w:lineRule="auto"/>
              <w:rPr>
                <w:b/>
                <w:color w:val="FF0000"/>
                <w:sz w:val="16"/>
                <w:szCs w:val="16"/>
              </w:rPr>
            </w:pPr>
            <w:r w:rsidRPr="00D44761">
              <w:rPr>
                <w:sz w:val="16"/>
                <w:szCs w:val="16"/>
              </w:rPr>
              <w:t xml:space="preserve">1. Liczba uczestników przedsięwzięć </w:t>
            </w:r>
            <w:r w:rsidRPr="00D44761">
              <w:rPr>
                <w:sz w:val="16"/>
                <w:szCs w:val="16"/>
              </w:rPr>
              <w:br/>
              <w:t xml:space="preserve">i odbiorców   publikacji promocyjnych </w:t>
            </w:r>
            <w:r w:rsidRPr="00D44761">
              <w:rPr>
                <w:sz w:val="16"/>
                <w:szCs w:val="16"/>
              </w:rPr>
              <w:br/>
              <w:t xml:space="preserve">i informacyjnych, dotyczących  obszaru LSR sfinansowanych w ramach LSR </w:t>
            </w:r>
            <w:r w:rsidRPr="00D44761">
              <w:rPr>
                <w:sz w:val="16"/>
                <w:szCs w:val="16"/>
              </w:rPr>
              <w:br/>
              <w:t xml:space="preserve">do 2015 roku: </w:t>
            </w:r>
            <w:r w:rsidRPr="00D44761">
              <w:rPr>
                <w:sz w:val="16"/>
                <w:szCs w:val="16"/>
              </w:rPr>
              <w:br/>
            </w:r>
            <w:r w:rsidRPr="00E85CFF">
              <w:rPr>
                <w:b/>
                <w:sz w:val="16"/>
                <w:szCs w:val="16"/>
              </w:rPr>
              <w:t>min.</w:t>
            </w:r>
            <w:r w:rsidRPr="00E85CFF">
              <w:rPr>
                <w:sz w:val="16"/>
                <w:szCs w:val="16"/>
              </w:rPr>
              <w:t xml:space="preserve"> </w:t>
            </w:r>
            <w:r w:rsidR="008960B0" w:rsidRPr="00E85CFF">
              <w:rPr>
                <w:b/>
                <w:sz w:val="16"/>
                <w:szCs w:val="16"/>
              </w:rPr>
              <w:t>5000</w:t>
            </w:r>
            <w:r w:rsidRPr="00E85CFF">
              <w:rPr>
                <w:b/>
                <w:sz w:val="16"/>
                <w:szCs w:val="16"/>
              </w:rPr>
              <w:t xml:space="preserve"> osób</w:t>
            </w:r>
          </w:p>
          <w:p w:rsidR="00D44761" w:rsidRPr="00D44761" w:rsidRDefault="00D44761" w:rsidP="00D44761">
            <w:pPr>
              <w:spacing w:after="0" w:line="240" w:lineRule="auto"/>
              <w:rPr>
                <w:sz w:val="16"/>
                <w:szCs w:val="16"/>
              </w:rPr>
            </w:pPr>
          </w:p>
          <w:p w:rsidR="00D44761" w:rsidRPr="00D44761" w:rsidRDefault="00D44761" w:rsidP="00D44761">
            <w:pPr>
              <w:spacing w:after="0" w:line="240" w:lineRule="auto"/>
              <w:rPr>
                <w:sz w:val="16"/>
                <w:szCs w:val="16"/>
              </w:rPr>
            </w:pPr>
            <w:r w:rsidRPr="00D44761">
              <w:rPr>
                <w:sz w:val="16"/>
                <w:szCs w:val="16"/>
              </w:rPr>
              <w:t>Wartość początkowa: 0 osób</w:t>
            </w:r>
          </w:p>
          <w:p w:rsidR="00D44761" w:rsidRPr="00D44761" w:rsidRDefault="00D44761" w:rsidP="00D44761">
            <w:pPr>
              <w:spacing w:after="0" w:line="240" w:lineRule="auto"/>
              <w:rPr>
                <w:sz w:val="16"/>
                <w:szCs w:val="16"/>
              </w:rPr>
            </w:pPr>
          </w:p>
        </w:tc>
        <w:tc>
          <w:tcPr>
            <w:tcW w:w="1436" w:type="dxa"/>
          </w:tcPr>
          <w:p w:rsidR="00D44761" w:rsidRPr="00D44761" w:rsidRDefault="00D44761" w:rsidP="00D44761">
            <w:pPr>
              <w:snapToGrid w:val="0"/>
              <w:spacing w:after="0" w:line="240" w:lineRule="auto"/>
              <w:rPr>
                <w:sz w:val="16"/>
                <w:szCs w:val="16"/>
              </w:rPr>
            </w:pPr>
            <w:r w:rsidRPr="00D44761">
              <w:rPr>
                <w:sz w:val="16"/>
                <w:szCs w:val="16"/>
              </w:rPr>
              <w:t>dane z ankiet monitorujących od Wnioskodawców, dane LGD</w:t>
            </w:r>
          </w:p>
        </w:tc>
        <w:tc>
          <w:tcPr>
            <w:tcW w:w="1444" w:type="dxa"/>
            <w:shd w:val="clear" w:color="auto" w:fill="CCFF99"/>
            <w:vAlign w:val="center"/>
          </w:tcPr>
          <w:p w:rsidR="00D44761" w:rsidRPr="00D44761" w:rsidRDefault="00D44761" w:rsidP="00D44761">
            <w:pPr>
              <w:widowControl w:val="0"/>
              <w:suppressLineNumbers/>
              <w:suppressAutoHyphens/>
              <w:snapToGrid w:val="0"/>
              <w:spacing w:after="0" w:line="240" w:lineRule="auto"/>
              <w:jc w:val="center"/>
              <w:rPr>
                <w:rFonts w:eastAsia="Andale Sans UI"/>
                <w:b/>
                <w:kern w:val="1"/>
                <w:sz w:val="16"/>
                <w:szCs w:val="16"/>
              </w:rPr>
            </w:pPr>
            <w:r w:rsidRPr="00D44761">
              <w:rPr>
                <w:rFonts w:eastAsia="Andale Sans UI"/>
                <w:b/>
                <w:kern w:val="1"/>
                <w:sz w:val="16"/>
                <w:szCs w:val="16"/>
              </w:rPr>
              <w:t xml:space="preserve">I.4.1 Promocja oferty turystycznej </w:t>
            </w:r>
            <w:r w:rsidRPr="00D44761">
              <w:rPr>
                <w:rFonts w:eastAsia="Andale Sans UI"/>
                <w:b/>
                <w:kern w:val="1"/>
                <w:sz w:val="16"/>
                <w:szCs w:val="16"/>
              </w:rPr>
              <w:br/>
              <w:t>i walorów regionu</w:t>
            </w:r>
          </w:p>
        </w:tc>
        <w:tc>
          <w:tcPr>
            <w:tcW w:w="2520" w:type="dxa"/>
          </w:tcPr>
          <w:p w:rsidR="00D44761" w:rsidRPr="00D44761" w:rsidRDefault="00D44761" w:rsidP="00D44761">
            <w:pPr>
              <w:snapToGrid w:val="0"/>
              <w:spacing w:after="0" w:line="240" w:lineRule="auto"/>
              <w:rPr>
                <w:b/>
                <w:bCs/>
                <w:color w:val="FF0000"/>
                <w:sz w:val="16"/>
                <w:szCs w:val="16"/>
              </w:rPr>
            </w:pPr>
            <w:r w:rsidRPr="00D44761">
              <w:rPr>
                <w:sz w:val="16"/>
                <w:szCs w:val="16"/>
              </w:rPr>
              <w:t xml:space="preserve">1. Liczba przedsięwzięć i publikacji promocyjnych i informacyjnych, dotyczących  obszaru LSR do 2015 roku: </w:t>
            </w:r>
            <w:r w:rsidRPr="00E85CFF">
              <w:rPr>
                <w:b/>
                <w:sz w:val="16"/>
                <w:szCs w:val="16"/>
              </w:rPr>
              <w:t>min.</w:t>
            </w:r>
            <w:r w:rsidRPr="00E85CFF">
              <w:rPr>
                <w:sz w:val="16"/>
                <w:szCs w:val="16"/>
              </w:rPr>
              <w:t xml:space="preserve"> </w:t>
            </w:r>
            <w:r w:rsidR="00307416" w:rsidRPr="00E85CFF">
              <w:rPr>
                <w:b/>
                <w:bCs/>
                <w:sz w:val="16"/>
                <w:szCs w:val="16"/>
              </w:rPr>
              <w:t xml:space="preserve">6 </w:t>
            </w:r>
            <w:r w:rsidRPr="00E85CFF">
              <w:rPr>
                <w:b/>
                <w:bCs/>
                <w:sz w:val="16"/>
                <w:szCs w:val="16"/>
              </w:rPr>
              <w:t>sztuk</w:t>
            </w:r>
          </w:p>
          <w:p w:rsidR="00D44761" w:rsidRPr="00D44761" w:rsidRDefault="00D44761" w:rsidP="00D44761">
            <w:pPr>
              <w:spacing w:after="0" w:line="240" w:lineRule="auto"/>
              <w:rPr>
                <w:sz w:val="16"/>
                <w:szCs w:val="16"/>
              </w:rPr>
            </w:pPr>
          </w:p>
          <w:p w:rsidR="00D44761" w:rsidRPr="00D44761" w:rsidRDefault="00D44761" w:rsidP="00D44761">
            <w:pPr>
              <w:spacing w:after="0" w:line="240" w:lineRule="auto"/>
              <w:rPr>
                <w:sz w:val="16"/>
                <w:szCs w:val="16"/>
              </w:rPr>
            </w:pPr>
          </w:p>
          <w:p w:rsidR="00D44761" w:rsidRPr="00D44761" w:rsidRDefault="00D44761" w:rsidP="00D44761">
            <w:pPr>
              <w:spacing w:after="0" w:line="240" w:lineRule="auto"/>
              <w:rPr>
                <w:sz w:val="16"/>
                <w:szCs w:val="16"/>
              </w:rPr>
            </w:pPr>
          </w:p>
          <w:p w:rsidR="00D44761" w:rsidRPr="00D44761" w:rsidRDefault="00D44761" w:rsidP="00D44761">
            <w:pPr>
              <w:spacing w:after="0" w:line="240" w:lineRule="auto"/>
              <w:rPr>
                <w:sz w:val="16"/>
                <w:szCs w:val="16"/>
              </w:rPr>
            </w:pPr>
            <w:r w:rsidRPr="00D44761">
              <w:rPr>
                <w:sz w:val="16"/>
                <w:szCs w:val="16"/>
              </w:rPr>
              <w:t>Wartość początkowa: 0 sztuk</w:t>
            </w:r>
          </w:p>
          <w:p w:rsidR="00D44761" w:rsidRPr="00D44761" w:rsidRDefault="00D44761" w:rsidP="00D44761">
            <w:pPr>
              <w:spacing w:after="0" w:line="240" w:lineRule="auto"/>
              <w:rPr>
                <w:rFonts w:ascii="Times New Roman" w:hAnsi="Times New Roman"/>
                <w:sz w:val="24"/>
                <w:szCs w:val="24"/>
              </w:rPr>
            </w:pPr>
          </w:p>
          <w:p w:rsidR="00D44761" w:rsidRPr="00D44761" w:rsidRDefault="00D44761" w:rsidP="00D44761">
            <w:pPr>
              <w:spacing w:after="0" w:line="240" w:lineRule="auto"/>
              <w:rPr>
                <w:sz w:val="16"/>
                <w:szCs w:val="16"/>
              </w:rPr>
            </w:pPr>
          </w:p>
        </w:tc>
        <w:tc>
          <w:tcPr>
            <w:tcW w:w="1418" w:type="dxa"/>
          </w:tcPr>
          <w:p w:rsidR="00D44761" w:rsidRPr="00D44761" w:rsidRDefault="00D44761" w:rsidP="00D44761">
            <w:pPr>
              <w:snapToGrid w:val="0"/>
              <w:spacing w:after="0" w:line="240" w:lineRule="auto"/>
              <w:rPr>
                <w:sz w:val="16"/>
                <w:szCs w:val="16"/>
              </w:rPr>
            </w:pPr>
            <w:r w:rsidRPr="00D44761">
              <w:rPr>
                <w:sz w:val="16"/>
                <w:szCs w:val="16"/>
              </w:rPr>
              <w:t>dane z ankiet monitorujących od Wnioskodawców, dane LGD</w:t>
            </w:r>
          </w:p>
        </w:tc>
        <w:tc>
          <w:tcPr>
            <w:tcW w:w="1822" w:type="dxa"/>
          </w:tcPr>
          <w:p w:rsidR="00D44761" w:rsidRPr="00D44761" w:rsidRDefault="00D44761" w:rsidP="00D44761">
            <w:pPr>
              <w:snapToGrid w:val="0"/>
              <w:spacing w:after="0" w:line="240" w:lineRule="auto"/>
              <w:rPr>
                <w:sz w:val="16"/>
                <w:szCs w:val="16"/>
              </w:rPr>
            </w:pPr>
            <w:r w:rsidRPr="00D44761">
              <w:rPr>
                <w:sz w:val="16"/>
                <w:szCs w:val="16"/>
              </w:rPr>
              <w:t xml:space="preserve">Operacje w ramach małych projektów , Funkcjonowania, projektów współpracy – wydawnictwa, strony www, oznakowanie atrakcji, udział </w:t>
            </w:r>
            <w:r w:rsidRPr="00D44761">
              <w:rPr>
                <w:sz w:val="16"/>
                <w:szCs w:val="16"/>
              </w:rPr>
              <w:br/>
              <w:t>w targach i imprezach turystycznych</w:t>
            </w:r>
          </w:p>
        </w:tc>
      </w:tr>
    </w:tbl>
    <w:p w:rsidR="00D44761" w:rsidRDefault="00D44761" w:rsidP="00D44761">
      <w:pPr>
        <w:spacing w:after="0" w:line="240" w:lineRule="auto"/>
        <w:jc w:val="both"/>
        <w:rPr>
          <w:rFonts w:ascii="Arial" w:hAnsi="Arial" w:cs="Arial"/>
        </w:rPr>
      </w:pPr>
    </w:p>
    <w:p w:rsidR="00307416" w:rsidRDefault="00307416" w:rsidP="00D44761">
      <w:pPr>
        <w:spacing w:after="0" w:line="240" w:lineRule="auto"/>
        <w:jc w:val="both"/>
        <w:rPr>
          <w:rFonts w:ascii="Arial" w:hAnsi="Arial" w:cs="Arial"/>
        </w:rPr>
      </w:pPr>
    </w:p>
    <w:p w:rsidR="00307416" w:rsidRDefault="00307416" w:rsidP="00D44761">
      <w:pPr>
        <w:spacing w:after="0" w:line="240" w:lineRule="auto"/>
        <w:jc w:val="both"/>
        <w:rPr>
          <w:rFonts w:ascii="Arial" w:hAnsi="Arial" w:cs="Arial"/>
        </w:rPr>
      </w:pPr>
    </w:p>
    <w:p w:rsidR="00307416" w:rsidRDefault="00307416" w:rsidP="00D44761">
      <w:pPr>
        <w:spacing w:after="0" w:line="240" w:lineRule="auto"/>
        <w:jc w:val="both"/>
        <w:rPr>
          <w:rFonts w:ascii="Arial" w:hAnsi="Arial" w:cs="Arial"/>
        </w:rPr>
      </w:pPr>
    </w:p>
    <w:p w:rsidR="00307416" w:rsidRDefault="00307416" w:rsidP="00D44761">
      <w:pPr>
        <w:spacing w:after="0" w:line="240" w:lineRule="auto"/>
        <w:jc w:val="both"/>
        <w:rPr>
          <w:rFonts w:ascii="Arial" w:hAnsi="Arial" w:cs="Arial"/>
        </w:rPr>
      </w:pPr>
    </w:p>
    <w:p w:rsidR="00307416" w:rsidRDefault="00307416" w:rsidP="00D44761">
      <w:pPr>
        <w:spacing w:after="0" w:line="240" w:lineRule="auto"/>
        <w:jc w:val="both"/>
        <w:rPr>
          <w:rFonts w:ascii="Arial" w:hAnsi="Arial" w:cs="Arial"/>
        </w:rPr>
      </w:pPr>
    </w:p>
    <w:p w:rsidR="00307416" w:rsidRDefault="00307416" w:rsidP="00D44761">
      <w:pPr>
        <w:spacing w:after="0" w:line="240" w:lineRule="auto"/>
        <w:jc w:val="both"/>
        <w:rPr>
          <w:rFonts w:ascii="Arial" w:hAnsi="Arial" w:cs="Arial"/>
        </w:rPr>
      </w:pPr>
    </w:p>
    <w:p w:rsidR="00307416" w:rsidRDefault="00307416" w:rsidP="00D44761">
      <w:pPr>
        <w:spacing w:after="0" w:line="240" w:lineRule="auto"/>
        <w:jc w:val="both"/>
        <w:rPr>
          <w:rFonts w:ascii="Arial" w:hAnsi="Arial" w:cs="Arial"/>
        </w:rPr>
      </w:pPr>
    </w:p>
    <w:p w:rsidR="00307416" w:rsidRDefault="00307416" w:rsidP="00D44761">
      <w:pPr>
        <w:spacing w:after="0" w:line="240" w:lineRule="auto"/>
        <w:jc w:val="both"/>
        <w:rPr>
          <w:rFonts w:ascii="Arial" w:hAnsi="Arial" w:cs="Arial"/>
        </w:rPr>
      </w:pPr>
    </w:p>
    <w:p w:rsidR="00307416" w:rsidRPr="00D44761" w:rsidRDefault="00307416" w:rsidP="00D44761">
      <w:pPr>
        <w:spacing w:after="0" w:line="240" w:lineRule="auto"/>
        <w:jc w:val="both"/>
        <w:rPr>
          <w:rFonts w:ascii="Arial" w:hAnsi="Arial" w:cs="Arial"/>
        </w:rPr>
      </w:pPr>
    </w:p>
    <w:tbl>
      <w:tblPr>
        <w:tblW w:w="15141" w:type="dxa"/>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260"/>
        <w:gridCol w:w="1260"/>
        <w:gridCol w:w="1085"/>
        <w:gridCol w:w="1244"/>
        <w:gridCol w:w="1636"/>
        <w:gridCol w:w="1486"/>
        <w:gridCol w:w="1398"/>
        <w:gridCol w:w="2520"/>
        <w:gridCol w:w="1468"/>
        <w:gridCol w:w="1784"/>
      </w:tblGrid>
      <w:tr w:rsidR="00D44761" w:rsidRPr="00E85CFF" w:rsidTr="00D44761">
        <w:tc>
          <w:tcPr>
            <w:tcW w:w="1260" w:type="dxa"/>
          </w:tcPr>
          <w:p w:rsidR="00D44761" w:rsidRPr="00E85CFF" w:rsidRDefault="00D44761" w:rsidP="00D44761">
            <w:pPr>
              <w:snapToGrid w:val="0"/>
              <w:spacing w:after="0" w:line="240" w:lineRule="auto"/>
              <w:rPr>
                <w:b/>
                <w:sz w:val="16"/>
                <w:szCs w:val="16"/>
              </w:rPr>
            </w:pPr>
            <w:r w:rsidRPr="00E85CFF">
              <w:rPr>
                <w:b/>
                <w:sz w:val="16"/>
                <w:szCs w:val="16"/>
              </w:rPr>
              <w:lastRenderedPageBreak/>
              <w:t>Cel ogólny</w:t>
            </w:r>
          </w:p>
        </w:tc>
        <w:tc>
          <w:tcPr>
            <w:tcW w:w="1260" w:type="dxa"/>
          </w:tcPr>
          <w:p w:rsidR="00D44761" w:rsidRPr="00E85CFF" w:rsidRDefault="00D44761" w:rsidP="00D44761">
            <w:pPr>
              <w:snapToGrid w:val="0"/>
              <w:spacing w:after="0" w:line="240" w:lineRule="auto"/>
              <w:rPr>
                <w:b/>
                <w:sz w:val="16"/>
                <w:szCs w:val="16"/>
              </w:rPr>
            </w:pPr>
            <w:r w:rsidRPr="00E85CFF">
              <w:rPr>
                <w:b/>
                <w:sz w:val="16"/>
                <w:szCs w:val="16"/>
              </w:rPr>
              <w:t>Wskaźniki oddziaływania</w:t>
            </w:r>
          </w:p>
        </w:tc>
        <w:tc>
          <w:tcPr>
            <w:tcW w:w="1085" w:type="dxa"/>
          </w:tcPr>
          <w:p w:rsidR="00D44761" w:rsidRPr="00E85CFF" w:rsidRDefault="00D44761" w:rsidP="00D44761">
            <w:pPr>
              <w:snapToGrid w:val="0"/>
              <w:spacing w:after="0" w:line="240" w:lineRule="auto"/>
              <w:rPr>
                <w:b/>
                <w:sz w:val="16"/>
                <w:szCs w:val="16"/>
              </w:rPr>
            </w:pPr>
            <w:r w:rsidRPr="00E85CFF">
              <w:rPr>
                <w:b/>
                <w:sz w:val="16"/>
                <w:szCs w:val="16"/>
              </w:rPr>
              <w:t>Źródła weryfikacji</w:t>
            </w:r>
          </w:p>
        </w:tc>
        <w:tc>
          <w:tcPr>
            <w:tcW w:w="1244" w:type="dxa"/>
          </w:tcPr>
          <w:p w:rsidR="00D44761" w:rsidRPr="00E85CFF" w:rsidRDefault="00D44761" w:rsidP="00D44761">
            <w:pPr>
              <w:snapToGrid w:val="0"/>
              <w:spacing w:after="0" w:line="240" w:lineRule="auto"/>
              <w:rPr>
                <w:b/>
                <w:sz w:val="16"/>
                <w:szCs w:val="16"/>
              </w:rPr>
            </w:pPr>
            <w:r w:rsidRPr="00E85CFF">
              <w:rPr>
                <w:b/>
                <w:sz w:val="16"/>
                <w:szCs w:val="16"/>
              </w:rPr>
              <w:t>Cele szczegółowe</w:t>
            </w:r>
          </w:p>
        </w:tc>
        <w:tc>
          <w:tcPr>
            <w:tcW w:w="1636" w:type="dxa"/>
          </w:tcPr>
          <w:p w:rsidR="00D44761" w:rsidRPr="00E85CFF" w:rsidRDefault="00D44761" w:rsidP="00D44761">
            <w:pPr>
              <w:snapToGrid w:val="0"/>
              <w:spacing w:after="0" w:line="240" w:lineRule="auto"/>
              <w:rPr>
                <w:b/>
                <w:sz w:val="16"/>
                <w:szCs w:val="16"/>
              </w:rPr>
            </w:pPr>
            <w:r w:rsidRPr="00E85CFF">
              <w:rPr>
                <w:b/>
                <w:sz w:val="16"/>
                <w:szCs w:val="16"/>
              </w:rPr>
              <w:t>Wskaźniki rezultatu</w:t>
            </w:r>
          </w:p>
        </w:tc>
        <w:tc>
          <w:tcPr>
            <w:tcW w:w="1486" w:type="dxa"/>
          </w:tcPr>
          <w:p w:rsidR="00D44761" w:rsidRPr="00E85CFF" w:rsidRDefault="00D44761" w:rsidP="00D44761">
            <w:pPr>
              <w:snapToGrid w:val="0"/>
              <w:spacing w:after="0" w:line="240" w:lineRule="auto"/>
              <w:rPr>
                <w:b/>
                <w:sz w:val="16"/>
                <w:szCs w:val="16"/>
              </w:rPr>
            </w:pPr>
            <w:r w:rsidRPr="00E85CFF">
              <w:rPr>
                <w:b/>
                <w:sz w:val="16"/>
                <w:szCs w:val="16"/>
              </w:rPr>
              <w:t>Źródła weryfikacji</w:t>
            </w:r>
          </w:p>
        </w:tc>
        <w:tc>
          <w:tcPr>
            <w:tcW w:w="1398" w:type="dxa"/>
          </w:tcPr>
          <w:p w:rsidR="00D44761" w:rsidRPr="00E85CFF" w:rsidRDefault="00D44761" w:rsidP="00D44761">
            <w:pPr>
              <w:snapToGrid w:val="0"/>
              <w:spacing w:after="0" w:line="240" w:lineRule="auto"/>
              <w:rPr>
                <w:b/>
                <w:sz w:val="16"/>
                <w:szCs w:val="16"/>
              </w:rPr>
            </w:pPr>
            <w:r w:rsidRPr="00E85CFF">
              <w:rPr>
                <w:b/>
                <w:sz w:val="16"/>
                <w:szCs w:val="16"/>
              </w:rPr>
              <w:t>Przedsięwzięcia</w:t>
            </w:r>
          </w:p>
        </w:tc>
        <w:tc>
          <w:tcPr>
            <w:tcW w:w="2520" w:type="dxa"/>
          </w:tcPr>
          <w:p w:rsidR="00D44761" w:rsidRPr="00E85CFF" w:rsidRDefault="00D44761" w:rsidP="00D44761">
            <w:pPr>
              <w:snapToGrid w:val="0"/>
              <w:spacing w:after="0" w:line="240" w:lineRule="auto"/>
              <w:rPr>
                <w:b/>
                <w:sz w:val="16"/>
                <w:szCs w:val="16"/>
              </w:rPr>
            </w:pPr>
            <w:r w:rsidRPr="00E85CFF">
              <w:rPr>
                <w:b/>
                <w:sz w:val="16"/>
                <w:szCs w:val="16"/>
              </w:rPr>
              <w:t>Wskaźniki produktu</w:t>
            </w:r>
          </w:p>
        </w:tc>
        <w:tc>
          <w:tcPr>
            <w:tcW w:w="1468" w:type="dxa"/>
          </w:tcPr>
          <w:p w:rsidR="00D44761" w:rsidRPr="00E85CFF" w:rsidRDefault="00D44761" w:rsidP="00D44761">
            <w:pPr>
              <w:snapToGrid w:val="0"/>
              <w:spacing w:after="0" w:line="240" w:lineRule="auto"/>
              <w:rPr>
                <w:b/>
                <w:sz w:val="16"/>
                <w:szCs w:val="16"/>
              </w:rPr>
            </w:pPr>
            <w:r w:rsidRPr="00E85CFF">
              <w:rPr>
                <w:b/>
                <w:sz w:val="16"/>
                <w:szCs w:val="16"/>
              </w:rPr>
              <w:t>Źródła weryfikacji</w:t>
            </w:r>
          </w:p>
        </w:tc>
        <w:tc>
          <w:tcPr>
            <w:tcW w:w="1784" w:type="dxa"/>
          </w:tcPr>
          <w:p w:rsidR="00D44761" w:rsidRPr="00E85CFF" w:rsidRDefault="00D44761" w:rsidP="00D44761">
            <w:pPr>
              <w:snapToGrid w:val="0"/>
              <w:spacing w:after="0" w:line="240" w:lineRule="auto"/>
              <w:rPr>
                <w:b/>
                <w:sz w:val="16"/>
                <w:szCs w:val="16"/>
              </w:rPr>
            </w:pPr>
            <w:r w:rsidRPr="00E85CFF">
              <w:rPr>
                <w:b/>
                <w:sz w:val="16"/>
                <w:szCs w:val="16"/>
              </w:rPr>
              <w:t>Typy operacji</w:t>
            </w:r>
          </w:p>
        </w:tc>
      </w:tr>
      <w:tr w:rsidR="00D44761" w:rsidRPr="00E85CFF" w:rsidTr="00D44761">
        <w:trPr>
          <w:trHeight w:val="3695"/>
        </w:trPr>
        <w:tc>
          <w:tcPr>
            <w:tcW w:w="1260" w:type="dxa"/>
            <w:shd w:val="clear" w:color="auto" w:fill="00CCFF"/>
          </w:tcPr>
          <w:p w:rsidR="00D44761" w:rsidRPr="00E85CFF" w:rsidRDefault="00D44761" w:rsidP="00D44761">
            <w:pPr>
              <w:snapToGrid w:val="0"/>
              <w:spacing w:after="0" w:line="240" w:lineRule="auto"/>
              <w:rPr>
                <w:rFonts w:cs="Arial"/>
                <w:b/>
                <w:sz w:val="16"/>
                <w:szCs w:val="16"/>
              </w:rPr>
            </w:pPr>
            <w:r w:rsidRPr="00E85CFF">
              <w:rPr>
                <w:rFonts w:cs="Arial"/>
                <w:sz w:val="16"/>
                <w:szCs w:val="16"/>
              </w:rPr>
              <w:t xml:space="preserve">II. Stymulowanie aktywności społecznych, wzmocnienie więzi regionalnych poprzez rozwój przedsiębior-czości </w:t>
            </w:r>
            <w:r w:rsidRPr="00E85CFF">
              <w:rPr>
                <w:rFonts w:cs="Arial"/>
                <w:sz w:val="16"/>
                <w:szCs w:val="16"/>
              </w:rPr>
              <w:br/>
              <w:t>i tworzenie pozarolniczych miejsc pracy</w:t>
            </w:r>
          </w:p>
          <w:p w:rsidR="00D44761" w:rsidRPr="00E85CFF" w:rsidRDefault="00D44761" w:rsidP="00D44761">
            <w:pPr>
              <w:spacing w:after="0" w:line="240" w:lineRule="auto"/>
              <w:rPr>
                <w:sz w:val="16"/>
                <w:szCs w:val="16"/>
              </w:rPr>
            </w:pPr>
          </w:p>
        </w:tc>
        <w:tc>
          <w:tcPr>
            <w:tcW w:w="1260" w:type="dxa"/>
          </w:tcPr>
          <w:p w:rsidR="00D44761" w:rsidRPr="00E85CFF" w:rsidRDefault="00D44761" w:rsidP="00D44761">
            <w:pPr>
              <w:snapToGrid w:val="0"/>
              <w:spacing w:after="0" w:line="240" w:lineRule="auto"/>
              <w:rPr>
                <w:sz w:val="16"/>
                <w:szCs w:val="16"/>
              </w:rPr>
            </w:pPr>
            <w:r w:rsidRPr="00E85CFF">
              <w:rPr>
                <w:sz w:val="16"/>
                <w:szCs w:val="16"/>
              </w:rPr>
              <w:t xml:space="preserve">Wzrost liczby podmiotów prowadzących działalność gospodarczą </w:t>
            </w:r>
            <w:r w:rsidRPr="00E85CFF">
              <w:rPr>
                <w:sz w:val="16"/>
                <w:szCs w:val="16"/>
              </w:rPr>
              <w:br/>
              <w:t xml:space="preserve">w sektorze prywatnym (ogółem) </w:t>
            </w:r>
            <w:r w:rsidRPr="00E85CFF">
              <w:rPr>
                <w:sz w:val="16"/>
                <w:szCs w:val="16"/>
              </w:rPr>
              <w:br/>
              <w:t xml:space="preserve">do 2014 roku </w:t>
            </w:r>
            <w:r w:rsidRPr="00E85CFF">
              <w:rPr>
                <w:sz w:val="16"/>
                <w:szCs w:val="16"/>
              </w:rPr>
              <w:br/>
              <w:t>w stosunku</w:t>
            </w:r>
            <w:r w:rsidRPr="00E85CFF">
              <w:rPr>
                <w:sz w:val="16"/>
                <w:szCs w:val="16"/>
              </w:rPr>
              <w:br/>
              <w:t xml:space="preserve"> do 2006 roku: </w:t>
            </w:r>
            <w:r w:rsidR="00307416" w:rsidRPr="00E85CFF">
              <w:rPr>
                <w:b/>
                <w:sz w:val="16"/>
                <w:szCs w:val="16"/>
              </w:rPr>
              <w:t>2</w:t>
            </w:r>
            <w:r w:rsidRPr="00E85CFF">
              <w:rPr>
                <w:b/>
                <w:sz w:val="16"/>
                <w:szCs w:val="16"/>
              </w:rPr>
              <w:t xml:space="preserve"> %</w:t>
            </w:r>
          </w:p>
          <w:p w:rsidR="00D44761" w:rsidRPr="00E85CFF" w:rsidRDefault="00D44761" w:rsidP="00D44761">
            <w:pPr>
              <w:snapToGrid w:val="0"/>
              <w:spacing w:after="0" w:line="240" w:lineRule="auto"/>
              <w:rPr>
                <w:sz w:val="16"/>
                <w:szCs w:val="16"/>
              </w:rPr>
            </w:pPr>
          </w:p>
          <w:p w:rsidR="00D44761" w:rsidRPr="00E85CFF" w:rsidRDefault="00D44761" w:rsidP="00D44761">
            <w:pPr>
              <w:snapToGrid w:val="0"/>
              <w:spacing w:after="0" w:line="240" w:lineRule="auto"/>
              <w:rPr>
                <w:sz w:val="16"/>
                <w:szCs w:val="16"/>
              </w:rPr>
            </w:pPr>
          </w:p>
        </w:tc>
        <w:tc>
          <w:tcPr>
            <w:tcW w:w="1085" w:type="dxa"/>
          </w:tcPr>
          <w:p w:rsidR="00D44761" w:rsidRPr="00E85CFF" w:rsidRDefault="00D44761" w:rsidP="00D44761">
            <w:pPr>
              <w:snapToGrid w:val="0"/>
              <w:spacing w:after="0" w:line="240" w:lineRule="auto"/>
              <w:rPr>
                <w:sz w:val="16"/>
                <w:szCs w:val="16"/>
              </w:rPr>
            </w:pPr>
            <w:r w:rsidRPr="00E85CFF">
              <w:rPr>
                <w:sz w:val="16"/>
                <w:szCs w:val="16"/>
              </w:rPr>
              <w:t>Dane BDL GUS; stan początkowy na 31.12.2006r.:</w:t>
            </w:r>
          </w:p>
          <w:p w:rsidR="00D44761" w:rsidRPr="00E85CFF" w:rsidRDefault="00D44761" w:rsidP="00D44761">
            <w:pPr>
              <w:snapToGrid w:val="0"/>
              <w:spacing w:after="0" w:line="240" w:lineRule="auto"/>
              <w:rPr>
                <w:sz w:val="16"/>
                <w:szCs w:val="16"/>
              </w:rPr>
            </w:pPr>
            <w:r w:rsidRPr="00E85CFF">
              <w:rPr>
                <w:sz w:val="16"/>
                <w:szCs w:val="16"/>
              </w:rPr>
              <w:t>7 478</w:t>
            </w:r>
          </w:p>
          <w:p w:rsidR="00D44761" w:rsidRPr="00E85CFF" w:rsidRDefault="00D44761" w:rsidP="00D44761">
            <w:pPr>
              <w:snapToGrid w:val="0"/>
              <w:spacing w:after="0" w:line="240" w:lineRule="auto"/>
              <w:rPr>
                <w:sz w:val="16"/>
                <w:szCs w:val="16"/>
              </w:rPr>
            </w:pPr>
          </w:p>
          <w:p w:rsidR="00D44761" w:rsidRPr="00E85CFF" w:rsidRDefault="00D44761" w:rsidP="00D44761">
            <w:pPr>
              <w:snapToGrid w:val="0"/>
              <w:spacing w:after="0" w:line="240" w:lineRule="auto"/>
              <w:rPr>
                <w:sz w:val="16"/>
                <w:szCs w:val="16"/>
              </w:rPr>
            </w:pPr>
          </w:p>
          <w:p w:rsidR="00D44761" w:rsidRPr="00E85CFF" w:rsidRDefault="00D44761" w:rsidP="00D44761">
            <w:pPr>
              <w:snapToGrid w:val="0"/>
              <w:spacing w:after="0" w:line="240" w:lineRule="auto"/>
              <w:rPr>
                <w:sz w:val="16"/>
                <w:szCs w:val="16"/>
              </w:rPr>
            </w:pPr>
          </w:p>
        </w:tc>
        <w:tc>
          <w:tcPr>
            <w:tcW w:w="1244" w:type="dxa"/>
            <w:shd w:val="clear" w:color="auto" w:fill="66CCFF"/>
            <w:vAlign w:val="center"/>
          </w:tcPr>
          <w:p w:rsidR="00D44761" w:rsidRPr="00E85CFF" w:rsidRDefault="00D44761" w:rsidP="00D44761">
            <w:pPr>
              <w:spacing w:after="0" w:line="240" w:lineRule="auto"/>
              <w:jc w:val="center"/>
              <w:rPr>
                <w:b/>
                <w:sz w:val="16"/>
                <w:szCs w:val="16"/>
              </w:rPr>
            </w:pPr>
            <w:r w:rsidRPr="00E85CFF">
              <w:rPr>
                <w:rFonts w:cs="Arial"/>
                <w:b/>
                <w:sz w:val="16"/>
                <w:szCs w:val="16"/>
              </w:rPr>
              <w:t>II.</w:t>
            </w:r>
            <w:r w:rsidRPr="00E85CFF">
              <w:rPr>
                <w:rFonts w:cs="Arial"/>
                <w:b/>
                <w:sz w:val="16"/>
                <w:szCs w:val="16"/>
                <w:shd w:val="clear" w:color="auto" w:fill="66CCFF"/>
              </w:rPr>
              <w:t xml:space="preserve">1 Rozwój przedsiębior-czości </w:t>
            </w:r>
            <w:r w:rsidRPr="00E85CFF">
              <w:rPr>
                <w:rFonts w:cs="Arial"/>
                <w:b/>
                <w:sz w:val="16"/>
                <w:szCs w:val="16"/>
                <w:shd w:val="clear" w:color="auto" w:fill="66CCFF"/>
              </w:rPr>
              <w:br/>
              <w:t xml:space="preserve">i tworzenie pozarolniczych miejsc pracy </w:t>
            </w:r>
            <w:r w:rsidRPr="00E85CFF">
              <w:rPr>
                <w:rFonts w:cs="Arial"/>
                <w:b/>
                <w:sz w:val="16"/>
                <w:szCs w:val="16"/>
                <w:shd w:val="clear" w:color="auto" w:fill="66CCFF"/>
              </w:rPr>
              <w:br/>
              <w:t>na obszarze LSR do 2015 r.</w:t>
            </w:r>
          </w:p>
        </w:tc>
        <w:tc>
          <w:tcPr>
            <w:tcW w:w="1636" w:type="dxa"/>
          </w:tcPr>
          <w:p w:rsidR="00D44761" w:rsidRPr="00E85CFF" w:rsidRDefault="00D44761" w:rsidP="00D44761">
            <w:pPr>
              <w:spacing w:after="0" w:line="240" w:lineRule="auto"/>
              <w:rPr>
                <w:b/>
                <w:sz w:val="16"/>
                <w:szCs w:val="16"/>
              </w:rPr>
            </w:pPr>
            <w:r w:rsidRPr="00E85CFF">
              <w:rPr>
                <w:sz w:val="16"/>
                <w:szCs w:val="16"/>
              </w:rPr>
              <w:t xml:space="preserve">1. Liczba nowych miejsc pracy  (w przeliczeniu na pełne etaty średnioroczne) utworzonych w wyniku realizacji operacji finansowanych w ramach LSR: </w:t>
            </w:r>
            <w:r w:rsidRPr="00E85CFF">
              <w:rPr>
                <w:b/>
                <w:sz w:val="16"/>
                <w:szCs w:val="16"/>
              </w:rPr>
              <w:t>min.</w:t>
            </w:r>
            <w:r w:rsidRPr="00E85CFF">
              <w:rPr>
                <w:sz w:val="16"/>
                <w:szCs w:val="16"/>
              </w:rPr>
              <w:t xml:space="preserve">  </w:t>
            </w:r>
            <w:r w:rsidR="00307416" w:rsidRPr="00E85CFF">
              <w:rPr>
                <w:b/>
                <w:sz w:val="16"/>
                <w:szCs w:val="16"/>
              </w:rPr>
              <w:t>10</w:t>
            </w:r>
            <w:r w:rsidRPr="00E85CFF">
              <w:rPr>
                <w:b/>
                <w:sz w:val="16"/>
                <w:szCs w:val="16"/>
              </w:rPr>
              <w:t xml:space="preserve"> miejsc pracy (w przeliczeniu na pełne  etaty średnioroczne)</w:t>
            </w:r>
          </w:p>
          <w:p w:rsidR="00D44761" w:rsidRPr="00E85CFF" w:rsidRDefault="00D44761" w:rsidP="00D44761">
            <w:pPr>
              <w:spacing w:after="0" w:line="240" w:lineRule="auto"/>
              <w:rPr>
                <w:sz w:val="16"/>
                <w:szCs w:val="16"/>
              </w:rPr>
            </w:pPr>
          </w:p>
          <w:p w:rsidR="00D44761" w:rsidRPr="00E85CFF" w:rsidRDefault="00D44761" w:rsidP="00D44761">
            <w:pPr>
              <w:spacing w:after="0" w:line="240" w:lineRule="auto"/>
              <w:rPr>
                <w:sz w:val="16"/>
                <w:szCs w:val="16"/>
              </w:rPr>
            </w:pPr>
            <w:r w:rsidRPr="00E85CFF">
              <w:rPr>
                <w:sz w:val="16"/>
                <w:szCs w:val="16"/>
              </w:rPr>
              <w:t>Wartość początkowa: 0 miejsc pracy</w:t>
            </w:r>
          </w:p>
          <w:p w:rsidR="00D44761" w:rsidRPr="00E85CFF" w:rsidRDefault="00D44761" w:rsidP="00307416">
            <w:pPr>
              <w:spacing w:after="0" w:line="240" w:lineRule="auto"/>
              <w:rPr>
                <w:sz w:val="16"/>
                <w:szCs w:val="16"/>
              </w:rPr>
            </w:pPr>
          </w:p>
        </w:tc>
        <w:tc>
          <w:tcPr>
            <w:tcW w:w="1486" w:type="dxa"/>
          </w:tcPr>
          <w:p w:rsidR="00D44761" w:rsidRPr="00E85CFF" w:rsidRDefault="00D44761" w:rsidP="00D44761">
            <w:pPr>
              <w:snapToGrid w:val="0"/>
              <w:spacing w:after="0" w:line="240" w:lineRule="auto"/>
              <w:rPr>
                <w:sz w:val="16"/>
                <w:szCs w:val="16"/>
              </w:rPr>
            </w:pPr>
            <w:r w:rsidRPr="00E85CFF">
              <w:rPr>
                <w:sz w:val="16"/>
                <w:szCs w:val="16"/>
              </w:rPr>
              <w:t>dane z ankiet monitorujących od Wnioskodawców, dane LGD</w:t>
            </w:r>
          </w:p>
        </w:tc>
        <w:tc>
          <w:tcPr>
            <w:tcW w:w="1398" w:type="dxa"/>
            <w:shd w:val="clear" w:color="auto" w:fill="99CCFF"/>
            <w:vAlign w:val="center"/>
          </w:tcPr>
          <w:p w:rsidR="00D44761" w:rsidRPr="00E85CFF" w:rsidRDefault="00D44761" w:rsidP="00D44761">
            <w:pPr>
              <w:snapToGrid w:val="0"/>
              <w:spacing w:after="0" w:line="240" w:lineRule="auto"/>
              <w:jc w:val="center"/>
              <w:rPr>
                <w:b/>
                <w:sz w:val="16"/>
                <w:szCs w:val="16"/>
              </w:rPr>
            </w:pPr>
            <w:r w:rsidRPr="00E85CFF">
              <w:rPr>
                <w:rFonts w:cs="Arial"/>
                <w:b/>
                <w:sz w:val="16"/>
                <w:szCs w:val="16"/>
              </w:rPr>
              <w:t>II.1.1 Rozwój przedsiębiorczości i tworzenie pozarolniczych miejsc pracy</w:t>
            </w:r>
          </w:p>
        </w:tc>
        <w:tc>
          <w:tcPr>
            <w:tcW w:w="2520" w:type="dxa"/>
          </w:tcPr>
          <w:p w:rsidR="00D44761" w:rsidRPr="00E85CFF" w:rsidRDefault="00D44761" w:rsidP="00D44761">
            <w:pPr>
              <w:spacing w:after="0" w:line="240" w:lineRule="auto"/>
              <w:rPr>
                <w:b/>
                <w:sz w:val="16"/>
                <w:szCs w:val="16"/>
              </w:rPr>
            </w:pPr>
            <w:r w:rsidRPr="00E85CFF">
              <w:rPr>
                <w:sz w:val="16"/>
                <w:szCs w:val="16"/>
              </w:rPr>
              <w:t xml:space="preserve">1. Liczba osób/ podmiotów, których dochody zwiększyły się </w:t>
            </w:r>
            <w:r w:rsidRPr="00E85CFF">
              <w:rPr>
                <w:sz w:val="16"/>
                <w:szCs w:val="16"/>
              </w:rPr>
              <w:br/>
              <w:t xml:space="preserve">w wyniku realizacji operacji finansowanych w ramach LSR </w:t>
            </w:r>
            <w:r w:rsidRPr="00E85CFF">
              <w:rPr>
                <w:sz w:val="16"/>
                <w:szCs w:val="16"/>
              </w:rPr>
              <w:br/>
              <w:t xml:space="preserve">do 2015 roku: </w:t>
            </w:r>
            <w:r w:rsidRPr="00E85CFF">
              <w:rPr>
                <w:b/>
                <w:sz w:val="16"/>
                <w:szCs w:val="16"/>
              </w:rPr>
              <w:t>min.</w:t>
            </w:r>
            <w:r w:rsidR="00307416" w:rsidRPr="00E85CFF">
              <w:rPr>
                <w:sz w:val="16"/>
                <w:szCs w:val="16"/>
              </w:rPr>
              <w:t xml:space="preserve"> 5 </w:t>
            </w:r>
            <w:r w:rsidRPr="00E85CFF">
              <w:rPr>
                <w:b/>
                <w:sz w:val="16"/>
                <w:szCs w:val="16"/>
              </w:rPr>
              <w:t>osób/podmiotów</w:t>
            </w:r>
          </w:p>
          <w:p w:rsidR="00D44761" w:rsidRPr="00E85CFF" w:rsidRDefault="00D44761" w:rsidP="00D44761">
            <w:pPr>
              <w:spacing w:after="0" w:line="240" w:lineRule="auto"/>
              <w:rPr>
                <w:sz w:val="16"/>
                <w:szCs w:val="16"/>
              </w:rPr>
            </w:pPr>
          </w:p>
          <w:p w:rsidR="00D44761" w:rsidRPr="00E85CFF" w:rsidRDefault="00D44761" w:rsidP="00D44761">
            <w:pPr>
              <w:spacing w:after="0" w:line="240" w:lineRule="auto"/>
              <w:rPr>
                <w:sz w:val="16"/>
                <w:szCs w:val="16"/>
              </w:rPr>
            </w:pPr>
            <w:r w:rsidRPr="00E85CFF">
              <w:rPr>
                <w:sz w:val="16"/>
                <w:szCs w:val="16"/>
              </w:rPr>
              <w:t>[sugerowana wartość wskaźnika:  12 osób/ podmiotów]</w:t>
            </w:r>
          </w:p>
          <w:p w:rsidR="00D44761" w:rsidRPr="00E85CFF" w:rsidRDefault="00D44761" w:rsidP="00D44761">
            <w:pPr>
              <w:spacing w:after="0" w:line="240" w:lineRule="auto"/>
              <w:rPr>
                <w:sz w:val="16"/>
                <w:szCs w:val="16"/>
              </w:rPr>
            </w:pPr>
          </w:p>
          <w:p w:rsidR="00D44761" w:rsidRPr="00E85CFF" w:rsidRDefault="00D44761" w:rsidP="00D44761">
            <w:pPr>
              <w:spacing w:after="0" w:line="240" w:lineRule="auto"/>
              <w:rPr>
                <w:sz w:val="16"/>
                <w:szCs w:val="16"/>
              </w:rPr>
            </w:pPr>
            <w:r w:rsidRPr="00E85CFF">
              <w:rPr>
                <w:sz w:val="16"/>
                <w:szCs w:val="16"/>
              </w:rPr>
              <w:t>Wartość początkowa: 0 osób/podmiotów</w:t>
            </w:r>
          </w:p>
          <w:p w:rsidR="00D44761" w:rsidRPr="00E85CFF" w:rsidRDefault="00D44761" w:rsidP="00D44761">
            <w:pPr>
              <w:spacing w:after="0" w:line="240" w:lineRule="auto"/>
              <w:rPr>
                <w:sz w:val="16"/>
                <w:szCs w:val="16"/>
              </w:rPr>
            </w:pPr>
            <w:r w:rsidRPr="00E85CFF">
              <w:rPr>
                <w:sz w:val="16"/>
                <w:szCs w:val="16"/>
              </w:rPr>
              <w:t>Wartość docelowa: [12] osób/podmiotów</w:t>
            </w:r>
          </w:p>
          <w:p w:rsidR="00D44761" w:rsidRPr="00E85CFF" w:rsidRDefault="00D44761" w:rsidP="00D44761">
            <w:pPr>
              <w:spacing w:after="0" w:line="240" w:lineRule="auto"/>
              <w:rPr>
                <w:sz w:val="16"/>
                <w:szCs w:val="16"/>
              </w:rPr>
            </w:pPr>
          </w:p>
          <w:p w:rsidR="00D44761" w:rsidRPr="00E85CFF" w:rsidRDefault="00D44761" w:rsidP="00D44761">
            <w:pPr>
              <w:spacing w:after="0" w:line="240" w:lineRule="auto"/>
              <w:rPr>
                <w:sz w:val="16"/>
                <w:szCs w:val="16"/>
              </w:rPr>
            </w:pPr>
            <w:r w:rsidRPr="00E85CFF">
              <w:rPr>
                <w:sz w:val="16"/>
                <w:szCs w:val="16"/>
              </w:rPr>
              <w:t>Zrefundowano: 2 operacje</w:t>
            </w:r>
          </w:p>
          <w:p w:rsidR="00D44761" w:rsidRPr="00E85CFF" w:rsidRDefault="00D44761" w:rsidP="00D44761">
            <w:pPr>
              <w:spacing w:after="0" w:line="240" w:lineRule="auto"/>
              <w:rPr>
                <w:sz w:val="16"/>
                <w:szCs w:val="16"/>
              </w:rPr>
            </w:pPr>
            <w:r w:rsidRPr="00E85CFF">
              <w:rPr>
                <w:sz w:val="16"/>
                <w:szCs w:val="16"/>
              </w:rPr>
              <w:t>Zakontraktowano: 1 operację</w:t>
            </w:r>
          </w:p>
          <w:p w:rsidR="00D44761" w:rsidRPr="00E85CFF" w:rsidRDefault="00D44761" w:rsidP="00D44761">
            <w:pPr>
              <w:spacing w:after="0" w:line="240" w:lineRule="auto"/>
              <w:rPr>
                <w:sz w:val="16"/>
                <w:szCs w:val="16"/>
              </w:rPr>
            </w:pPr>
            <w:r w:rsidRPr="00E85CFF">
              <w:rPr>
                <w:sz w:val="16"/>
                <w:szCs w:val="16"/>
              </w:rPr>
              <w:t>Pozostała wartość do uzyskania: 9 osób/podmiotów</w:t>
            </w:r>
          </w:p>
        </w:tc>
        <w:tc>
          <w:tcPr>
            <w:tcW w:w="1468" w:type="dxa"/>
          </w:tcPr>
          <w:p w:rsidR="00D44761" w:rsidRPr="00E85CFF" w:rsidRDefault="00D44761" w:rsidP="00D44761">
            <w:pPr>
              <w:snapToGrid w:val="0"/>
              <w:spacing w:after="0" w:line="240" w:lineRule="auto"/>
              <w:rPr>
                <w:sz w:val="16"/>
                <w:szCs w:val="16"/>
              </w:rPr>
            </w:pPr>
            <w:r w:rsidRPr="00E85CFF">
              <w:rPr>
                <w:sz w:val="16"/>
                <w:szCs w:val="16"/>
              </w:rPr>
              <w:t>dane z ankiet monitorujących od Wnioskodawców, dane LGD</w:t>
            </w:r>
          </w:p>
        </w:tc>
        <w:tc>
          <w:tcPr>
            <w:tcW w:w="1784" w:type="dxa"/>
          </w:tcPr>
          <w:p w:rsidR="00D44761" w:rsidRPr="00E85CFF" w:rsidRDefault="00D44761" w:rsidP="00D44761">
            <w:pPr>
              <w:snapToGrid w:val="0"/>
              <w:spacing w:after="0" w:line="240" w:lineRule="auto"/>
              <w:rPr>
                <w:sz w:val="16"/>
                <w:szCs w:val="16"/>
              </w:rPr>
            </w:pPr>
            <w:r w:rsidRPr="00E85CFF">
              <w:rPr>
                <w:sz w:val="16"/>
                <w:szCs w:val="16"/>
              </w:rPr>
              <w:t>Operacje w ramach „Różnicowania” i „Mikroprzedsiębiorstw”</w:t>
            </w:r>
          </w:p>
        </w:tc>
      </w:tr>
      <w:tr w:rsidR="00D44761" w:rsidRPr="00E85CFF" w:rsidTr="00D44761">
        <w:tc>
          <w:tcPr>
            <w:tcW w:w="1260" w:type="dxa"/>
          </w:tcPr>
          <w:p w:rsidR="00D44761" w:rsidRPr="00E85CFF" w:rsidRDefault="00D44761" w:rsidP="00D44761">
            <w:pPr>
              <w:snapToGrid w:val="0"/>
              <w:spacing w:after="0" w:line="240" w:lineRule="auto"/>
              <w:rPr>
                <w:b/>
                <w:sz w:val="16"/>
                <w:szCs w:val="16"/>
              </w:rPr>
            </w:pPr>
            <w:r w:rsidRPr="00E85CFF">
              <w:rPr>
                <w:b/>
                <w:sz w:val="16"/>
                <w:szCs w:val="16"/>
              </w:rPr>
              <w:t>Cel ogólny</w:t>
            </w:r>
          </w:p>
        </w:tc>
        <w:tc>
          <w:tcPr>
            <w:tcW w:w="1260" w:type="dxa"/>
          </w:tcPr>
          <w:p w:rsidR="00D44761" w:rsidRPr="00E85CFF" w:rsidRDefault="00D44761" w:rsidP="00D44761">
            <w:pPr>
              <w:snapToGrid w:val="0"/>
              <w:spacing w:after="0" w:line="240" w:lineRule="auto"/>
              <w:rPr>
                <w:b/>
                <w:sz w:val="16"/>
                <w:szCs w:val="16"/>
              </w:rPr>
            </w:pPr>
            <w:r w:rsidRPr="00E85CFF">
              <w:rPr>
                <w:b/>
                <w:sz w:val="16"/>
                <w:szCs w:val="16"/>
              </w:rPr>
              <w:t>Wskaźniki oddziaływania</w:t>
            </w:r>
          </w:p>
        </w:tc>
        <w:tc>
          <w:tcPr>
            <w:tcW w:w="1085" w:type="dxa"/>
          </w:tcPr>
          <w:p w:rsidR="00D44761" w:rsidRPr="00E85CFF" w:rsidRDefault="00D44761" w:rsidP="00D44761">
            <w:pPr>
              <w:snapToGrid w:val="0"/>
              <w:spacing w:after="0" w:line="240" w:lineRule="auto"/>
              <w:rPr>
                <w:b/>
                <w:sz w:val="16"/>
                <w:szCs w:val="16"/>
              </w:rPr>
            </w:pPr>
            <w:r w:rsidRPr="00E85CFF">
              <w:rPr>
                <w:b/>
                <w:sz w:val="16"/>
                <w:szCs w:val="16"/>
              </w:rPr>
              <w:t>Źródła weryfikacji</w:t>
            </w:r>
          </w:p>
        </w:tc>
        <w:tc>
          <w:tcPr>
            <w:tcW w:w="1244" w:type="dxa"/>
          </w:tcPr>
          <w:p w:rsidR="00D44761" w:rsidRPr="00E85CFF" w:rsidRDefault="00D44761" w:rsidP="00D44761">
            <w:pPr>
              <w:snapToGrid w:val="0"/>
              <w:spacing w:after="0" w:line="240" w:lineRule="auto"/>
              <w:rPr>
                <w:b/>
                <w:sz w:val="16"/>
                <w:szCs w:val="16"/>
              </w:rPr>
            </w:pPr>
            <w:r w:rsidRPr="00E85CFF">
              <w:rPr>
                <w:b/>
                <w:sz w:val="16"/>
                <w:szCs w:val="16"/>
              </w:rPr>
              <w:t>Cele szczegółowe</w:t>
            </w:r>
          </w:p>
        </w:tc>
        <w:tc>
          <w:tcPr>
            <w:tcW w:w="1636" w:type="dxa"/>
          </w:tcPr>
          <w:p w:rsidR="00D44761" w:rsidRPr="00E85CFF" w:rsidRDefault="00D44761" w:rsidP="00D44761">
            <w:pPr>
              <w:snapToGrid w:val="0"/>
              <w:spacing w:after="0" w:line="240" w:lineRule="auto"/>
              <w:rPr>
                <w:b/>
                <w:sz w:val="16"/>
                <w:szCs w:val="16"/>
              </w:rPr>
            </w:pPr>
            <w:r w:rsidRPr="00E85CFF">
              <w:rPr>
                <w:b/>
                <w:sz w:val="16"/>
                <w:szCs w:val="16"/>
              </w:rPr>
              <w:t>Wskaźniki rezultatu</w:t>
            </w:r>
          </w:p>
        </w:tc>
        <w:tc>
          <w:tcPr>
            <w:tcW w:w="1486" w:type="dxa"/>
          </w:tcPr>
          <w:p w:rsidR="00D44761" w:rsidRPr="00E85CFF" w:rsidRDefault="00D44761" w:rsidP="00D44761">
            <w:pPr>
              <w:snapToGrid w:val="0"/>
              <w:spacing w:after="0" w:line="240" w:lineRule="auto"/>
              <w:rPr>
                <w:b/>
                <w:sz w:val="16"/>
                <w:szCs w:val="16"/>
              </w:rPr>
            </w:pPr>
            <w:r w:rsidRPr="00E85CFF">
              <w:rPr>
                <w:b/>
                <w:sz w:val="16"/>
                <w:szCs w:val="16"/>
              </w:rPr>
              <w:t>Źródła weryfikacji</w:t>
            </w:r>
          </w:p>
        </w:tc>
        <w:tc>
          <w:tcPr>
            <w:tcW w:w="1398" w:type="dxa"/>
          </w:tcPr>
          <w:p w:rsidR="00D44761" w:rsidRPr="00E85CFF" w:rsidRDefault="00D44761" w:rsidP="00D44761">
            <w:pPr>
              <w:snapToGrid w:val="0"/>
              <w:spacing w:after="0" w:line="240" w:lineRule="auto"/>
              <w:rPr>
                <w:b/>
                <w:sz w:val="16"/>
                <w:szCs w:val="16"/>
              </w:rPr>
            </w:pPr>
            <w:r w:rsidRPr="00E85CFF">
              <w:rPr>
                <w:b/>
                <w:sz w:val="16"/>
                <w:szCs w:val="16"/>
              </w:rPr>
              <w:t>Przedsięwzięcia</w:t>
            </w:r>
          </w:p>
        </w:tc>
        <w:tc>
          <w:tcPr>
            <w:tcW w:w="2520" w:type="dxa"/>
          </w:tcPr>
          <w:p w:rsidR="00D44761" w:rsidRPr="00E85CFF" w:rsidRDefault="00D44761" w:rsidP="00D44761">
            <w:pPr>
              <w:snapToGrid w:val="0"/>
              <w:spacing w:after="0" w:line="240" w:lineRule="auto"/>
              <w:rPr>
                <w:b/>
                <w:sz w:val="16"/>
                <w:szCs w:val="16"/>
              </w:rPr>
            </w:pPr>
            <w:r w:rsidRPr="00E85CFF">
              <w:rPr>
                <w:b/>
                <w:sz w:val="16"/>
                <w:szCs w:val="16"/>
              </w:rPr>
              <w:t>Wskaźniki produktu</w:t>
            </w:r>
          </w:p>
        </w:tc>
        <w:tc>
          <w:tcPr>
            <w:tcW w:w="1468" w:type="dxa"/>
          </w:tcPr>
          <w:p w:rsidR="00D44761" w:rsidRPr="00E85CFF" w:rsidRDefault="00D44761" w:rsidP="00D44761">
            <w:pPr>
              <w:snapToGrid w:val="0"/>
              <w:spacing w:after="0" w:line="240" w:lineRule="auto"/>
              <w:rPr>
                <w:b/>
                <w:sz w:val="16"/>
                <w:szCs w:val="16"/>
              </w:rPr>
            </w:pPr>
            <w:r w:rsidRPr="00E85CFF">
              <w:rPr>
                <w:b/>
                <w:sz w:val="16"/>
                <w:szCs w:val="16"/>
              </w:rPr>
              <w:t>Źródła weryfikacji</w:t>
            </w:r>
          </w:p>
        </w:tc>
        <w:tc>
          <w:tcPr>
            <w:tcW w:w="1784" w:type="dxa"/>
          </w:tcPr>
          <w:p w:rsidR="00D44761" w:rsidRPr="00E85CFF" w:rsidRDefault="00D44761" w:rsidP="00D44761">
            <w:pPr>
              <w:snapToGrid w:val="0"/>
              <w:spacing w:after="0" w:line="240" w:lineRule="auto"/>
              <w:rPr>
                <w:b/>
                <w:sz w:val="16"/>
                <w:szCs w:val="16"/>
              </w:rPr>
            </w:pPr>
            <w:r w:rsidRPr="00E85CFF">
              <w:rPr>
                <w:b/>
                <w:sz w:val="16"/>
                <w:szCs w:val="16"/>
              </w:rPr>
              <w:t>Typy operacji</w:t>
            </w:r>
          </w:p>
        </w:tc>
      </w:tr>
      <w:tr w:rsidR="00D44761" w:rsidRPr="00E85CFF" w:rsidTr="00D44761">
        <w:trPr>
          <w:trHeight w:val="1527"/>
        </w:trPr>
        <w:tc>
          <w:tcPr>
            <w:tcW w:w="1260" w:type="dxa"/>
            <w:vMerge w:val="restart"/>
            <w:shd w:val="clear" w:color="auto" w:fill="FFCC00"/>
          </w:tcPr>
          <w:p w:rsidR="00D44761" w:rsidRPr="00E85CFF" w:rsidRDefault="00D44761" w:rsidP="00D44761">
            <w:pPr>
              <w:snapToGrid w:val="0"/>
              <w:spacing w:after="0" w:line="240" w:lineRule="auto"/>
              <w:rPr>
                <w:rFonts w:cs="Arial"/>
                <w:sz w:val="16"/>
                <w:szCs w:val="16"/>
              </w:rPr>
            </w:pPr>
            <w:r w:rsidRPr="00E85CFF">
              <w:rPr>
                <w:rFonts w:cs="Arial"/>
                <w:sz w:val="16"/>
                <w:szCs w:val="16"/>
              </w:rPr>
              <w:t>III. Podniesienie jakości życia mieszkańców</w:t>
            </w:r>
          </w:p>
        </w:tc>
        <w:tc>
          <w:tcPr>
            <w:tcW w:w="1260" w:type="dxa"/>
            <w:vMerge w:val="restart"/>
          </w:tcPr>
          <w:p w:rsidR="00D44761" w:rsidRPr="00E85CFF" w:rsidRDefault="00D44761" w:rsidP="00D44761">
            <w:pPr>
              <w:snapToGrid w:val="0"/>
              <w:spacing w:after="0" w:line="240" w:lineRule="auto"/>
              <w:rPr>
                <w:sz w:val="16"/>
                <w:szCs w:val="16"/>
              </w:rPr>
            </w:pPr>
            <w:r w:rsidRPr="00E85CFF">
              <w:rPr>
                <w:sz w:val="16"/>
                <w:szCs w:val="16"/>
              </w:rPr>
              <w:t xml:space="preserve">Wzrost liczby osób zameldowa-nych na pobyt stały na obszarze objętym LSR </w:t>
            </w:r>
            <w:r w:rsidRPr="00E85CFF">
              <w:rPr>
                <w:sz w:val="16"/>
                <w:szCs w:val="16"/>
              </w:rPr>
              <w:br/>
              <w:t xml:space="preserve">do 2014 roku </w:t>
            </w:r>
            <w:r w:rsidRPr="00E85CFF">
              <w:rPr>
                <w:sz w:val="16"/>
                <w:szCs w:val="16"/>
              </w:rPr>
              <w:br/>
              <w:t xml:space="preserve">w stosunku </w:t>
            </w:r>
            <w:r w:rsidRPr="00E85CFF">
              <w:rPr>
                <w:sz w:val="16"/>
                <w:szCs w:val="16"/>
              </w:rPr>
              <w:br/>
              <w:t xml:space="preserve">do 2006 roku: </w:t>
            </w:r>
            <w:r w:rsidR="00307416" w:rsidRPr="00E85CFF">
              <w:rPr>
                <w:b/>
                <w:sz w:val="16"/>
                <w:szCs w:val="16"/>
              </w:rPr>
              <w:t>1</w:t>
            </w:r>
            <w:r w:rsidRPr="00E85CFF">
              <w:rPr>
                <w:b/>
                <w:sz w:val="16"/>
                <w:szCs w:val="16"/>
              </w:rPr>
              <w:t xml:space="preserve"> %</w:t>
            </w:r>
          </w:p>
          <w:p w:rsidR="00D44761" w:rsidRPr="00E85CFF" w:rsidRDefault="00D44761" w:rsidP="00D44761">
            <w:pPr>
              <w:snapToGrid w:val="0"/>
              <w:spacing w:after="0" w:line="240" w:lineRule="auto"/>
              <w:rPr>
                <w:sz w:val="16"/>
                <w:szCs w:val="16"/>
              </w:rPr>
            </w:pPr>
          </w:p>
          <w:p w:rsidR="00D44761" w:rsidRPr="00E85CFF" w:rsidRDefault="00D44761" w:rsidP="00D44761">
            <w:pPr>
              <w:snapToGrid w:val="0"/>
              <w:spacing w:after="0" w:line="240" w:lineRule="auto"/>
              <w:rPr>
                <w:sz w:val="16"/>
                <w:szCs w:val="16"/>
              </w:rPr>
            </w:pPr>
          </w:p>
        </w:tc>
        <w:tc>
          <w:tcPr>
            <w:tcW w:w="1085" w:type="dxa"/>
            <w:vMerge w:val="restart"/>
          </w:tcPr>
          <w:p w:rsidR="00D44761" w:rsidRPr="00E85CFF" w:rsidRDefault="00D44761" w:rsidP="00D44761">
            <w:pPr>
              <w:snapToGrid w:val="0"/>
              <w:spacing w:after="0" w:line="240" w:lineRule="auto"/>
              <w:rPr>
                <w:sz w:val="16"/>
                <w:szCs w:val="16"/>
              </w:rPr>
            </w:pPr>
            <w:r w:rsidRPr="00E85CFF">
              <w:rPr>
                <w:sz w:val="16"/>
                <w:szCs w:val="16"/>
              </w:rPr>
              <w:t>Dane BDL GUS; stan początkowy na 31.12.2006r.:</w:t>
            </w:r>
          </w:p>
          <w:p w:rsidR="00D44761" w:rsidRPr="00E85CFF" w:rsidRDefault="00D44761" w:rsidP="00D44761">
            <w:pPr>
              <w:snapToGrid w:val="0"/>
              <w:spacing w:after="0" w:line="240" w:lineRule="auto"/>
              <w:rPr>
                <w:sz w:val="16"/>
                <w:szCs w:val="16"/>
              </w:rPr>
            </w:pPr>
            <w:r w:rsidRPr="00E85CFF">
              <w:rPr>
                <w:sz w:val="16"/>
                <w:szCs w:val="16"/>
              </w:rPr>
              <w:t>83 034</w:t>
            </w:r>
          </w:p>
          <w:p w:rsidR="00D44761" w:rsidRPr="00E85CFF" w:rsidRDefault="00D44761" w:rsidP="00D44761">
            <w:pPr>
              <w:snapToGrid w:val="0"/>
              <w:spacing w:after="0" w:line="240" w:lineRule="auto"/>
              <w:rPr>
                <w:sz w:val="16"/>
                <w:szCs w:val="16"/>
              </w:rPr>
            </w:pPr>
          </w:p>
          <w:p w:rsidR="00D44761" w:rsidRPr="00E85CFF" w:rsidRDefault="00D44761" w:rsidP="00D44761">
            <w:pPr>
              <w:snapToGrid w:val="0"/>
              <w:spacing w:after="0" w:line="240" w:lineRule="auto"/>
              <w:rPr>
                <w:sz w:val="16"/>
                <w:szCs w:val="16"/>
              </w:rPr>
            </w:pPr>
          </w:p>
        </w:tc>
        <w:tc>
          <w:tcPr>
            <w:tcW w:w="1244" w:type="dxa"/>
            <w:shd w:val="clear" w:color="auto" w:fill="FFCC66"/>
            <w:vAlign w:val="center"/>
          </w:tcPr>
          <w:p w:rsidR="00D44761" w:rsidRPr="00E85CFF" w:rsidRDefault="00D44761" w:rsidP="00D44761">
            <w:pPr>
              <w:spacing w:after="0" w:line="240" w:lineRule="auto"/>
              <w:jc w:val="center"/>
              <w:rPr>
                <w:rFonts w:cs="Arial"/>
                <w:b/>
                <w:sz w:val="16"/>
                <w:szCs w:val="16"/>
              </w:rPr>
            </w:pPr>
            <w:r w:rsidRPr="00E85CFF">
              <w:rPr>
                <w:rFonts w:cs="Arial"/>
                <w:b/>
                <w:sz w:val="16"/>
                <w:szCs w:val="16"/>
              </w:rPr>
              <w:t xml:space="preserve">III.1 Rozbudowa </w:t>
            </w:r>
            <w:r w:rsidRPr="00E85CFF">
              <w:rPr>
                <w:rFonts w:cs="Arial"/>
                <w:b/>
                <w:sz w:val="16"/>
                <w:szCs w:val="16"/>
              </w:rPr>
              <w:br/>
              <w:t xml:space="preserve">i poprawa stanu infrastruktury kulturalnej, sportowej </w:t>
            </w:r>
            <w:r w:rsidRPr="00E85CFF">
              <w:rPr>
                <w:rFonts w:cs="Arial"/>
                <w:b/>
                <w:sz w:val="16"/>
                <w:szCs w:val="16"/>
              </w:rPr>
              <w:br/>
              <w:t>i rekreacyjnej na obszarze LSR do 2015 r.</w:t>
            </w:r>
          </w:p>
        </w:tc>
        <w:tc>
          <w:tcPr>
            <w:tcW w:w="1636" w:type="dxa"/>
          </w:tcPr>
          <w:p w:rsidR="00D44761" w:rsidRPr="00E85CFF" w:rsidRDefault="00D44761" w:rsidP="00D44761">
            <w:pPr>
              <w:spacing w:after="0" w:line="240" w:lineRule="auto"/>
              <w:rPr>
                <w:sz w:val="16"/>
                <w:szCs w:val="16"/>
              </w:rPr>
            </w:pPr>
            <w:r w:rsidRPr="00E85CFF">
              <w:rPr>
                <w:sz w:val="16"/>
                <w:szCs w:val="16"/>
              </w:rPr>
              <w:t>1. Liczba  osób odwiedzających miejsca integracji i spotkań</w:t>
            </w:r>
            <w:r w:rsidRPr="00E85CFF">
              <w:rPr>
                <w:sz w:val="6"/>
                <w:szCs w:val="6"/>
              </w:rPr>
              <w:t xml:space="preserve">  </w:t>
            </w:r>
            <w:r w:rsidRPr="00E85CFF">
              <w:rPr>
                <w:sz w:val="16"/>
                <w:szCs w:val="16"/>
              </w:rPr>
              <w:t xml:space="preserve">mieszkańców wybudowane, utworzone, rozbudowane, zmodernizowane, wyremontowane lub doposażone w ramach LSR w ciągu 12 miesięcy po zakończeniu operacji: </w:t>
            </w:r>
            <w:r w:rsidRPr="00E85CFF">
              <w:rPr>
                <w:b/>
                <w:sz w:val="16"/>
                <w:szCs w:val="16"/>
              </w:rPr>
              <w:t>min.</w:t>
            </w:r>
            <w:r w:rsidRPr="00E85CFF">
              <w:rPr>
                <w:sz w:val="16"/>
                <w:szCs w:val="16"/>
              </w:rPr>
              <w:t xml:space="preserve"> </w:t>
            </w:r>
            <w:r w:rsidR="00307416" w:rsidRPr="00E85CFF">
              <w:rPr>
                <w:b/>
                <w:sz w:val="16"/>
                <w:szCs w:val="16"/>
              </w:rPr>
              <w:t>40 000</w:t>
            </w:r>
            <w:r w:rsidRPr="00E85CFF">
              <w:rPr>
                <w:b/>
                <w:sz w:val="16"/>
                <w:szCs w:val="16"/>
              </w:rPr>
              <w:t xml:space="preserve"> osób</w:t>
            </w:r>
          </w:p>
          <w:p w:rsidR="00D44761" w:rsidRPr="00E85CFF" w:rsidRDefault="00D44761" w:rsidP="00D44761">
            <w:pPr>
              <w:spacing w:after="0" w:line="240" w:lineRule="auto"/>
              <w:rPr>
                <w:sz w:val="16"/>
                <w:szCs w:val="16"/>
              </w:rPr>
            </w:pPr>
          </w:p>
          <w:p w:rsidR="00D44761" w:rsidRPr="00E85CFF" w:rsidRDefault="00D44761" w:rsidP="00D44761">
            <w:pPr>
              <w:spacing w:after="0" w:line="240" w:lineRule="auto"/>
              <w:rPr>
                <w:sz w:val="16"/>
                <w:szCs w:val="16"/>
              </w:rPr>
            </w:pPr>
          </w:p>
          <w:p w:rsidR="00D44761" w:rsidRPr="00E85CFF" w:rsidRDefault="00D44761" w:rsidP="00D44761">
            <w:pPr>
              <w:spacing w:after="0" w:line="240" w:lineRule="auto"/>
              <w:rPr>
                <w:sz w:val="16"/>
                <w:szCs w:val="16"/>
              </w:rPr>
            </w:pPr>
            <w:r w:rsidRPr="00E85CFF">
              <w:rPr>
                <w:sz w:val="16"/>
                <w:szCs w:val="16"/>
              </w:rPr>
              <w:t>Wartość początkowa: 0 osób</w:t>
            </w:r>
          </w:p>
          <w:p w:rsidR="00D44761" w:rsidRPr="00E85CFF" w:rsidRDefault="00D44761" w:rsidP="00D44761">
            <w:pPr>
              <w:spacing w:after="0" w:line="240" w:lineRule="auto"/>
              <w:rPr>
                <w:sz w:val="16"/>
                <w:szCs w:val="16"/>
              </w:rPr>
            </w:pPr>
          </w:p>
        </w:tc>
        <w:tc>
          <w:tcPr>
            <w:tcW w:w="1486" w:type="dxa"/>
          </w:tcPr>
          <w:p w:rsidR="00D44761" w:rsidRPr="00E85CFF" w:rsidRDefault="00D44761" w:rsidP="00D44761">
            <w:pPr>
              <w:snapToGrid w:val="0"/>
              <w:spacing w:after="0" w:line="240" w:lineRule="auto"/>
              <w:rPr>
                <w:sz w:val="16"/>
                <w:szCs w:val="16"/>
              </w:rPr>
            </w:pPr>
            <w:r w:rsidRPr="00E85CFF">
              <w:rPr>
                <w:sz w:val="16"/>
                <w:szCs w:val="16"/>
              </w:rPr>
              <w:t>dane z ankiet monitorujących od Wnioskodawców, dane LGD</w:t>
            </w:r>
          </w:p>
        </w:tc>
        <w:tc>
          <w:tcPr>
            <w:tcW w:w="1398" w:type="dxa"/>
            <w:shd w:val="clear" w:color="auto" w:fill="FFFF99"/>
            <w:vAlign w:val="center"/>
          </w:tcPr>
          <w:p w:rsidR="00D44761" w:rsidRPr="00E85CFF" w:rsidRDefault="00D44761" w:rsidP="00D44761">
            <w:pPr>
              <w:snapToGrid w:val="0"/>
              <w:spacing w:after="0" w:line="240" w:lineRule="auto"/>
              <w:jc w:val="center"/>
              <w:rPr>
                <w:rFonts w:cs="Arial"/>
                <w:b/>
                <w:sz w:val="16"/>
                <w:szCs w:val="16"/>
              </w:rPr>
            </w:pPr>
            <w:r w:rsidRPr="00E85CFF">
              <w:rPr>
                <w:rFonts w:cs="Arial"/>
                <w:b/>
                <w:sz w:val="16"/>
                <w:szCs w:val="16"/>
              </w:rPr>
              <w:t xml:space="preserve">III.1.1 Infrastruktura kulturalna, sportowa </w:t>
            </w:r>
            <w:r w:rsidRPr="00E85CFF">
              <w:rPr>
                <w:rFonts w:cs="Arial"/>
                <w:b/>
                <w:sz w:val="16"/>
                <w:szCs w:val="16"/>
              </w:rPr>
              <w:br/>
              <w:t>i rekreacyjna</w:t>
            </w:r>
          </w:p>
        </w:tc>
        <w:tc>
          <w:tcPr>
            <w:tcW w:w="2520" w:type="dxa"/>
          </w:tcPr>
          <w:p w:rsidR="00D44761" w:rsidRPr="00E85CFF" w:rsidRDefault="00D44761" w:rsidP="00D44761">
            <w:pPr>
              <w:spacing w:after="0" w:line="240" w:lineRule="auto"/>
              <w:rPr>
                <w:sz w:val="16"/>
                <w:szCs w:val="16"/>
              </w:rPr>
            </w:pPr>
            <w:r w:rsidRPr="00E85CFF">
              <w:rPr>
                <w:sz w:val="16"/>
                <w:szCs w:val="16"/>
              </w:rPr>
              <w:t xml:space="preserve">1. Liczba wybudowanych, utworzonych, rozbudowanych, zmodernizowanych, wyremontowanych lub doposażonych miejsc integracji </w:t>
            </w:r>
            <w:r w:rsidRPr="00E85CFF">
              <w:rPr>
                <w:sz w:val="16"/>
                <w:szCs w:val="16"/>
              </w:rPr>
              <w:br/>
              <w:t xml:space="preserve">i spotkań mieszkańców do 2015 roku: </w:t>
            </w:r>
            <w:r w:rsidRPr="00E85CFF">
              <w:rPr>
                <w:b/>
                <w:sz w:val="16"/>
                <w:szCs w:val="16"/>
              </w:rPr>
              <w:t>min.</w:t>
            </w:r>
            <w:r w:rsidRPr="00E85CFF">
              <w:rPr>
                <w:sz w:val="16"/>
                <w:szCs w:val="16"/>
              </w:rPr>
              <w:t xml:space="preserve">  </w:t>
            </w:r>
            <w:r w:rsidR="00307416" w:rsidRPr="00E85CFF">
              <w:rPr>
                <w:b/>
                <w:sz w:val="16"/>
                <w:szCs w:val="16"/>
              </w:rPr>
              <w:t>90</w:t>
            </w:r>
            <w:r w:rsidRPr="00E85CFF">
              <w:rPr>
                <w:b/>
                <w:sz w:val="16"/>
                <w:szCs w:val="16"/>
              </w:rPr>
              <w:t xml:space="preserve"> miejsc integracji </w:t>
            </w:r>
            <w:r w:rsidRPr="00E85CFF">
              <w:rPr>
                <w:b/>
                <w:sz w:val="16"/>
                <w:szCs w:val="16"/>
              </w:rPr>
              <w:br/>
              <w:t>i spotkań</w:t>
            </w:r>
          </w:p>
          <w:p w:rsidR="00D44761" w:rsidRPr="00E85CFF" w:rsidRDefault="00D44761" w:rsidP="00D44761">
            <w:pPr>
              <w:spacing w:after="0" w:line="240" w:lineRule="auto"/>
              <w:rPr>
                <w:sz w:val="16"/>
                <w:szCs w:val="16"/>
              </w:rPr>
            </w:pPr>
          </w:p>
          <w:p w:rsidR="00D44761" w:rsidRPr="00E85CFF" w:rsidRDefault="00D44761" w:rsidP="00D44761">
            <w:pPr>
              <w:spacing w:after="0" w:line="240" w:lineRule="auto"/>
              <w:rPr>
                <w:sz w:val="16"/>
                <w:szCs w:val="16"/>
              </w:rPr>
            </w:pPr>
          </w:p>
          <w:p w:rsidR="00D44761" w:rsidRPr="00E85CFF" w:rsidRDefault="00D44761" w:rsidP="00D44761">
            <w:pPr>
              <w:spacing w:after="0" w:line="240" w:lineRule="auto"/>
              <w:rPr>
                <w:sz w:val="16"/>
                <w:szCs w:val="16"/>
              </w:rPr>
            </w:pPr>
          </w:p>
          <w:p w:rsidR="00D44761" w:rsidRPr="00E85CFF" w:rsidRDefault="00D44761" w:rsidP="00D44761">
            <w:pPr>
              <w:spacing w:after="0" w:line="240" w:lineRule="auto"/>
              <w:rPr>
                <w:sz w:val="16"/>
                <w:szCs w:val="16"/>
              </w:rPr>
            </w:pPr>
            <w:r w:rsidRPr="00E85CFF">
              <w:rPr>
                <w:sz w:val="16"/>
                <w:szCs w:val="16"/>
              </w:rPr>
              <w:t>Wartość początkowa: 0 miejsc</w:t>
            </w:r>
          </w:p>
          <w:p w:rsidR="00D44761" w:rsidRPr="00E85CFF" w:rsidRDefault="00D44761" w:rsidP="00D83BA5">
            <w:pPr>
              <w:spacing w:after="0" w:line="240" w:lineRule="auto"/>
              <w:rPr>
                <w:sz w:val="16"/>
                <w:szCs w:val="16"/>
              </w:rPr>
            </w:pPr>
          </w:p>
        </w:tc>
        <w:tc>
          <w:tcPr>
            <w:tcW w:w="1468" w:type="dxa"/>
          </w:tcPr>
          <w:p w:rsidR="00D44761" w:rsidRPr="00E85CFF" w:rsidRDefault="00D44761" w:rsidP="00D44761">
            <w:pPr>
              <w:snapToGrid w:val="0"/>
              <w:spacing w:after="0" w:line="240" w:lineRule="auto"/>
              <w:rPr>
                <w:sz w:val="16"/>
                <w:szCs w:val="16"/>
              </w:rPr>
            </w:pPr>
            <w:r w:rsidRPr="00E85CFF">
              <w:rPr>
                <w:sz w:val="16"/>
                <w:szCs w:val="16"/>
              </w:rPr>
              <w:t>dane z ankiet monitorujących od Wnioskodawców, dane LGD</w:t>
            </w:r>
          </w:p>
        </w:tc>
        <w:tc>
          <w:tcPr>
            <w:tcW w:w="1784" w:type="dxa"/>
          </w:tcPr>
          <w:p w:rsidR="00D44761" w:rsidRPr="00E85CFF" w:rsidRDefault="00D44761" w:rsidP="00D44761">
            <w:pPr>
              <w:spacing w:after="0" w:line="240" w:lineRule="auto"/>
              <w:rPr>
                <w:sz w:val="16"/>
                <w:szCs w:val="16"/>
              </w:rPr>
            </w:pPr>
            <w:r w:rsidRPr="00E85CFF">
              <w:rPr>
                <w:sz w:val="16"/>
                <w:szCs w:val="16"/>
              </w:rPr>
              <w:t>Operacje w ramach „Odnowy i rozwoju wsi” oraz małe projekty.</w:t>
            </w:r>
          </w:p>
          <w:p w:rsidR="00D44761" w:rsidRPr="00E85CFF" w:rsidRDefault="00D44761" w:rsidP="00D44761">
            <w:pPr>
              <w:snapToGrid w:val="0"/>
              <w:spacing w:after="0" w:line="240" w:lineRule="auto"/>
              <w:rPr>
                <w:sz w:val="16"/>
                <w:szCs w:val="16"/>
              </w:rPr>
            </w:pPr>
            <w:r w:rsidRPr="00E85CFF">
              <w:rPr>
                <w:sz w:val="16"/>
                <w:szCs w:val="16"/>
              </w:rPr>
              <w:t xml:space="preserve">Dotyczy GOKów, świetlic, bibliotek, placów zabaw, boisk </w:t>
            </w:r>
            <w:r w:rsidRPr="00E85CFF">
              <w:rPr>
                <w:sz w:val="16"/>
                <w:szCs w:val="16"/>
              </w:rPr>
              <w:br/>
              <w:t xml:space="preserve">i innych obiektów społeczno-kulturalnych, sportowych </w:t>
            </w:r>
            <w:r w:rsidRPr="00E85CFF">
              <w:rPr>
                <w:sz w:val="16"/>
                <w:szCs w:val="16"/>
              </w:rPr>
              <w:br/>
              <w:t>i rekreacyjnych otwartych dla wszystkich mieszkańców. Każdy obiekt należy liczyć oddzielnie.</w:t>
            </w:r>
          </w:p>
        </w:tc>
      </w:tr>
      <w:tr w:rsidR="00D44761" w:rsidRPr="00E85CFF" w:rsidTr="00D44761">
        <w:trPr>
          <w:trHeight w:val="274"/>
        </w:trPr>
        <w:tc>
          <w:tcPr>
            <w:tcW w:w="1260" w:type="dxa"/>
            <w:vMerge/>
            <w:shd w:val="clear" w:color="auto" w:fill="FFCC00"/>
          </w:tcPr>
          <w:p w:rsidR="00D44761" w:rsidRPr="00E85CFF" w:rsidRDefault="00D44761" w:rsidP="00D44761">
            <w:pPr>
              <w:snapToGrid w:val="0"/>
              <w:spacing w:after="0" w:line="240" w:lineRule="auto"/>
              <w:rPr>
                <w:rFonts w:cs="Arial"/>
                <w:sz w:val="16"/>
                <w:szCs w:val="16"/>
              </w:rPr>
            </w:pPr>
          </w:p>
        </w:tc>
        <w:tc>
          <w:tcPr>
            <w:tcW w:w="1260" w:type="dxa"/>
            <w:vMerge/>
          </w:tcPr>
          <w:p w:rsidR="00D44761" w:rsidRPr="00E85CFF" w:rsidRDefault="00D44761" w:rsidP="00D44761">
            <w:pPr>
              <w:snapToGrid w:val="0"/>
              <w:spacing w:after="0" w:line="240" w:lineRule="auto"/>
              <w:rPr>
                <w:sz w:val="16"/>
                <w:szCs w:val="16"/>
              </w:rPr>
            </w:pPr>
          </w:p>
        </w:tc>
        <w:tc>
          <w:tcPr>
            <w:tcW w:w="1085" w:type="dxa"/>
            <w:vMerge/>
          </w:tcPr>
          <w:p w:rsidR="00D44761" w:rsidRPr="00E85CFF" w:rsidRDefault="00D44761" w:rsidP="00D44761">
            <w:pPr>
              <w:snapToGrid w:val="0"/>
              <w:spacing w:after="0" w:line="240" w:lineRule="auto"/>
              <w:rPr>
                <w:sz w:val="16"/>
                <w:szCs w:val="16"/>
              </w:rPr>
            </w:pPr>
          </w:p>
        </w:tc>
        <w:tc>
          <w:tcPr>
            <w:tcW w:w="1244" w:type="dxa"/>
            <w:shd w:val="clear" w:color="auto" w:fill="FFCC66"/>
            <w:vAlign w:val="center"/>
          </w:tcPr>
          <w:p w:rsidR="00D44761" w:rsidRPr="00E85CFF" w:rsidRDefault="00D44761" w:rsidP="00D44761">
            <w:pPr>
              <w:spacing w:after="0" w:line="240" w:lineRule="auto"/>
              <w:jc w:val="center"/>
              <w:rPr>
                <w:rFonts w:cs="Arial"/>
                <w:b/>
                <w:sz w:val="16"/>
                <w:szCs w:val="16"/>
              </w:rPr>
            </w:pPr>
            <w:r w:rsidRPr="00E85CFF">
              <w:rPr>
                <w:rFonts w:cs="Arial"/>
                <w:b/>
                <w:sz w:val="16"/>
                <w:szCs w:val="16"/>
              </w:rPr>
              <w:t xml:space="preserve">III.2 Aktywizacja mieszkańców obszaru LSR </w:t>
            </w:r>
            <w:r w:rsidRPr="00E85CFF">
              <w:rPr>
                <w:rFonts w:cs="Arial"/>
                <w:b/>
                <w:sz w:val="16"/>
                <w:szCs w:val="16"/>
              </w:rPr>
              <w:br/>
            </w:r>
            <w:r w:rsidRPr="00E85CFF">
              <w:rPr>
                <w:rFonts w:cs="Arial"/>
                <w:b/>
                <w:sz w:val="16"/>
                <w:szCs w:val="16"/>
              </w:rPr>
              <w:lastRenderedPageBreak/>
              <w:t>do 2015 r.</w:t>
            </w:r>
          </w:p>
        </w:tc>
        <w:tc>
          <w:tcPr>
            <w:tcW w:w="1636" w:type="dxa"/>
          </w:tcPr>
          <w:p w:rsidR="00D44761" w:rsidRPr="00E85CFF" w:rsidRDefault="00D44761" w:rsidP="00D44761">
            <w:pPr>
              <w:spacing w:after="0" w:line="240" w:lineRule="auto"/>
              <w:rPr>
                <w:b/>
                <w:sz w:val="16"/>
                <w:szCs w:val="16"/>
              </w:rPr>
            </w:pPr>
            <w:r w:rsidRPr="00E85CFF">
              <w:rPr>
                <w:sz w:val="16"/>
                <w:szCs w:val="16"/>
              </w:rPr>
              <w:lastRenderedPageBreak/>
              <w:t xml:space="preserve">1. Liczba uczestników przedsięwzięć edukacyjnych, kulturowych, </w:t>
            </w:r>
            <w:r w:rsidRPr="00E85CFF">
              <w:rPr>
                <w:sz w:val="16"/>
                <w:szCs w:val="16"/>
              </w:rPr>
              <w:lastRenderedPageBreak/>
              <w:t>rekreacyjnych i sportowych</w:t>
            </w:r>
            <w:r w:rsidRPr="00E85CFF">
              <w:rPr>
                <w:sz w:val="6"/>
                <w:szCs w:val="6"/>
              </w:rPr>
              <w:t xml:space="preserve"> </w:t>
            </w:r>
            <w:r w:rsidRPr="00E85CFF">
              <w:rPr>
                <w:sz w:val="16"/>
                <w:szCs w:val="16"/>
              </w:rPr>
              <w:t xml:space="preserve">mających na celu aktywizację mieszkańców, sfinansowanych w ramach LSR do 2015 roku: </w:t>
            </w:r>
            <w:r w:rsidRPr="00E85CFF">
              <w:rPr>
                <w:b/>
                <w:sz w:val="16"/>
                <w:szCs w:val="16"/>
              </w:rPr>
              <w:t>min.</w:t>
            </w:r>
            <w:r w:rsidRPr="00E85CFF">
              <w:rPr>
                <w:sz w:val="16"/>
                <w:szCs w:val="16"/>
              </w:rPr>
              <w:t xml:space="preserve"> </w:t>
            </w:r>
            <w:r w:rsidR="007342DB" w:rsidRPr="00E85CFF">
              <w:rPr>
                <w:b/>
                <w:sz w:val="16"/>
                <w:szCs w:val="16"/>
              </w:rPr>
              <w:t xml:space="preserve">10 000 </w:t>
            </w:r>
            <w:r w:rsidRPr="00E85CFF">
              <w:rPr>
                <w:b/>
                <w:sz w:val="16"/>
                <w:szCs w:val="16"/>
              </w:rPr>
              <w:t>osób</w:t>
            </w:r>
          </w:p>
          <w:p w:rsidR="00D44761" w:rsidRPr="00E85CFF" w:rsidRDefault="00D44761" w:rsidP="00D44761">
            <w:pPr>
              <w:spacing w:after="0" w:line="240" w:lineRule="auto"/>
              <w:rPr>
                <w:sz w:val="16"/>
                <w:szCs w:val="16"/>
              </w:rPr>
            </w:pPr>
          </w:p>
          <w:p w:rsidR="00D44761" w:rsidRPr="00E85CFF" w:rsidRDefault="00D44761" w:rsidP="00D44761">
            <w:pPr>
              <w:spacing w:after="0" w:line="240" w:lineRule="auto"/>
              <w:rPr>
                <w:sz w:val="16"/>
                <w:szCs w:val="16"/>
              </w:rPr>
            </w:pPr>
          </w:p>
          <w:p w:rsidR="00D44761" w:rsidRPr="00E85CFF" w:rsidRDefault="00D44761" w:rsidP="00D44761">
            <w:pPr>
              <w:spacing w:after="0" w:line="240" w:lineRule="auto"/>
              <w:rPr>
                <w:sz w:val="16"/>
                <w:szCs w:val="16"/>
              </w:rPr>
            </w:pPr>
            <w:r w:rsidRPr="00E85CFF">
              <w:rPr>
                <w:sz w:val="16"/>
                <w:szCs w:val="16"/>
              </w:rPr>
              <w:t>Wartość początkowa: 0 osób</w:t>
            </w:r>
          </w:p>
          <w:p w:rsidR="00D44761" w:rsidRPr="00E85CFF" w:rsidRDefault="00D44761" w:rsidP="00D44761">
            <w:pPr>
              <w:spacing w:after="0" w:line="240" w:lineRule="auto"/>
              <w:rPr>
                <w:sz w:val="16"/>
                <w:szCs w:val="16"/>
              </w:rPr>
            </w:pPr>
          </w:p>
        </w:tc>
        <w:tc>
          <w:tcPr>
            <w:tcW w:w="1486" w:type="dxa"/>
          </w:tcPr>
          <w:p w:rsidR="00D44761" w:rsidRPr="00E85CFF" w:rsidRDefault="00D44761" w:rsidP="00D44761">
            <w:pPr>
              <w:snapToGrid w:val="0"/>
              <w:spacing w:after="0" w:line="240" w:lineRule="auto"/>
              <w:rPr>
                <w:sz w:val="16"/>
                <w:szCs w:val="16"/>
              </w:rPr>
            </w:pPr>
            <w:r w:rsidRPr="00E85CFF">
              <w:rPr>
                <w:sz w:val="16"/>
                <w:szCs w:val="16"/>
              </w:rPr>
              <w:lastRenderedPageBreak/>
              <w:t>dane z ankiet monitorujących od Wnioskodawców, dane LGD</w:t>
            </w:r>
          </w:p>
        </w:tc>
        <w:tc>
          <w:tcPr>
            <w:tcW w:w="1398" w:type="dxa"/>
            <w:shd w:val="clear" w:color="auto" w:fill="FFFF99"/>
            <w:vAlign w:val="center"/>
          </w:tcPr>
          <w:p w:rsidR="00D44761" w:rsidRPr="00E85CFF" w:rsidRDefault="00D44761" w:rsidP="00D44761">
            <w:pPr>
              <w:snapToGrid w:val="0"/>
              <w:spacing w:after="0" w:line="240" w:lineRule="auto"/>
              <w:jc w:val="center"/>
              <w:rPr>
                <w:rFonts w:cs="Arial"/>
                <w:b/>
                <w:sz w:val="16"/>
                <w:szCs w:val="16"/>
              </w:rPr>
            </w:pPr>
            <w:r w:rsidRPr="00E85CFF">
              <w:rPr>
                <w:rFonts w:cs="Arial"/>
                <w:b/>
                <w:sz w:val="16"/>
                <w:szCs w:val="16"/>
              </w:rPr>
              <w:t>III.2.1 Aktywizacja mieszkańców</w:t>
            </w:r>
          </w:p>
        </w:tc>
        <w:tc>
          <w:tcPr>
            <w:tcW w:w="2520" w:type="dxa"/>
          </w:tcPr>
          <w:p w:rsidR="00D44761" w:rsidRPr="00E85CFF" w:rsidRDefault="00D44761" w:rsidP="00D44761">
            <w:pPr>
              <w:spacing w:after="0" w:line="240" w:lineRule="auto"/>
              <w:rPr>
                <w:sz w:val="16"/>
                <w:szCs w:val="16"/>
              </w:rPr>
            </w:pPr>
            <w:r w:rsidRPr="00E85CFF">
              <w:rPr>
                <w:sz w:val="16"/>
                <w:szCs w:val="16"/>
              </w:rPr>
              <w:t xml:space="preserve">1. Liczba przedsięwzięć edukacyjnych, kulturowych, rekreacyjnych i sportowych mających na celu aktywizację </w:t>
            </w:r>
            <w:r w:rsidRPr="00E85CFF">
              <w:rPr>
                <w:sz w:val="16"/>
                <w:szCs w:val="16"/>
              </w:rPr>
              <w:lastRenderedPageBreak/>
              <w:t xml:space="preserve">mieszkańców zrealizowanych do 2015 roku: </w:t>
            </w:r>
            <w:r w:rsidRPr="00E85CFF">
              <w:rPr>
                <w:b/>
                <w:sz w:val="16"/>
                <w:szCs w:val="16"/>
              </w:rPr>
              <w:t>min.</w:t>
            </w:r>
            <w:r w:rsidRPr="00E85CFF">
              <w:rPr>
                <w:sz w:val="16"/>
                <w:szCs w:val="16"/>
              </w:rPr>
              <w:t xml:space="preserve">  </w:t>
            </w:r>
            <w:r w:rsidR="007342DB" w:rsidRPr="00E85CFF">
              <w:rPr>
                <w:b/>
                <w:sz w:val="16"/>
                <w:szCs w:val="16"/>
              </w:rPr>
              <w:t>20</w:t>
            </w:r>
            <w:r w:rsidRPr="00E85CFF">
              <w:rPr>
                <w:b/>
                <w:sz w:val="16"/>
                <w:szCs w:val="16"/>
              </w:rPr>
              <w:t xml:space="preserve"> przedsięwzięć</w:t>
            </w:r>
          </w:p>
          <w:p w:rsidR="00D44761" w:rsidRPr="00E85CFF" w:rsidRDefault="00D44761" w:rsidP="00D44761">
            <w:pPr>
              <w:spacing w:after="0" w:line="240" w:lineRule="auto"/>
              <w:rPr>
                <w:sz w:val="16"/>
                <w:szCs w:val="16"/>
              </w:rPr>
            </w:pPr>
          </w:p>
          <w:p w:rsidR="00D44761" w:rsidRPr="00E85CFF" w:rsidRDefault="00D44761" w:rsidP="00D44761">
            <w:pPr>
              <w:spacing w:after="0" w:line="240" w:lineRule="auto"/>
              <w:rPr>
                <w:sz w:val="16"/>
                <w:szCs w:val="16"/>
              </w:rPr>
            </w:pPr>
          </w:p>
          <w:p w:rsidR="00D44761" w:rsidRPr="00E85CFF" w:rsidRDefault="00D44761" w:rsidP="00D44761">
            <w:pPr>
              <w:spacing w:after="0" w:line="240" w:lineRule="auto"/>
              <w:rPr>
                <w:sz w:val="16"/>
                <w:szCs w:val="16"/>
              </w:rPr>
            </w:pPr>
            <w:r w:rsidRPr="00E85CFF">
              <w:rPr>
                <w:sz w:val="16"/>
                <w:szCs w:val="16"/>
              </w:rPr>
              <w:t>Wartość początkowa: 0 przedsięwzięć</w:t>
            </w:r>
          </w:p>
          <w:p w:rsidR="00D44761" w:rsidRPr="00E85CFF" w:rsidRDefault="00D44761" w:rsidP="00D44761">
            <w:pPr>
              <w:spacing w:after="0" w:line="240" w:lineRule="auto"/>
              <w:rPr>
                <w:sz w:val="16"/>
                <w:szCs w:val="16"/>
              </w:rPr>
            </w:pPr>
          </w:p>
          <w:p w:rsidR="00D44761" w:rsidRPr="00E85CFF" w:rsidRDefault="00D44761" w:rsidP="00D44761">
            <w:pPr>
              <w:spacing w:after="0" w:line="240" w:lineRule="auto"/>
              <w:rPr>
                <w:sz w:val="16"/>
                <w:szCs w:val="16"/>
              </w:rPr>
            </w:pPr>
          </w:p>
        </w:tc>
        <w:tc>
          <w:tcPr>
            <w:tcW w:w="1468" w:type="dxa"/>
          </w:tcPr>
          <w:p w:rsidR="00D44761" w:rsidRPr="00E85CFF" w:rsidRDefault="00D44761" w:rsidP="00D44761">
            <w:pPr>
              <w:snapToGrid w:val="0"/>
              <w:spacing w:after="0" w:line="240" w:lineRule="auto"/>
              <w:rPr>
                <w:sz w:val="16"/>
                <w:szCs w:val="16"/>
              </w:rPr>
            </w:pPr>
            <w:r w:rsidRPr="00E85CFF">
              <w:rPr>
                <w:sz w:val="16"/>
                <w:szCs w:val="16"/>
              </w:rPr>
              <w:lastRenderedPageBreak/>
              <w:t>dane z ankiet monitorujących od Wnioskodawców, dane LGD</w:t>
            </w:r>
          </w:p>
        </w:tc>
        <w:tc>
          <w:tcPr>
            <w:tcW w:w="1784" w:type="dxa"/>
          </w:tcPr>
          <w:p w:rsidR="00D44761" w:rsidRPr="00E85CFF" w:rsidRDefault="00D44761" w:rsidP="00D44761">
            <w:pPr>
              <w:snapToGrid w:val="0"/>
              <w:spacing w:after="0" w:line="240" w:lineRule="auto"/>
              <w:rPr>
                <w:sz w:val="16"/>
                <w:szCs w:val="16"/>
              </w:rPr>
            </w:pPr>
            <w:r w:rsidRPr="00E85CFF">
              <w:rPr>
                <w:sz w:val="16"/>
                <w:szCs w:val="16"/>
              </w:rPr>
              <w:t xml:space="preserve">Operacje w ramach małych projektów. Każdą imprezę, zawody, szkolenie liczymy </w:t>
            </w:r>
            <w:r w:rsidRPr="00E85CFF">
              <w:rPr>
                <w:sz w:val="16"/>
                <w:szCs w:val="16"/>
              </w:rPr>
              <w:lastRenderedPageBreak/>
              <w:t>oddzielnie.</w:t>
            </w:r>
          </w:p>
        </w:tc>
      </w:tr>
    </w:tbl>
    <w:p w:rsidR="00355F31" w:rsidRDefault="00355F31" w:rsidP="00D44761">
      <w:pPr>
        <w:spacing w:after="0" w:line="240" w:lineRule="auto"/>
        <w:jc w:val="both"/>
        <w:rPr>
          <w:rFonts w:ascii="Arial" w:hAnsi="Arial" w:cs="Arial"/>
        </w:rPr>
      </w:pPr>
    </w:p>
    <w:p w:rsidR="00355F31" w:rsidRPr="00355F31" w:rsidRDefault="00355F31" w:rsidP="00355F31">
      <w:pPr>
        <w:rPr>
          <w:rFonts w:ascii="Arial" w:hAnsi="Arial" w:cs="Arial"/>
        </w:rPr>
      </w:pPr>
    </w:p>
    <w:p w:rsidR="00355F31" w:rsidRPr="00355F31" w:rsidRDefault="00355F31" w:rsidP="00355F31">
      <w:pPr>
        <w:rPr>
          <w:rFonts w:ascii="Arial" w:hAnsi="Arial" w:cs="Arial"/>
        </w:rPr>
      </w:pPr>
    </w:p>
    <w:p w:rsidR="00355F31" w:rsidRPr="00355F31" w:rsidRDefault="00355F31" w:rsidP="00355F31">
      <w:pPr>
        <w:rPr>
          <w:rFonts w:ascii="Arial" w:hAnsi="Arial" w:cs="Arial"/>
        </w:rPr>
      </w:pPr>
    </w:p>
    <w:p w:rsidR="00355F31" w:rsidRDefault="00355F31" w:rsidP="00355F31">
      <w:pPr>
        <w:rPr>
          <w:rFonts w:ascii="Arial" w:hAnsi="Arial" w:cs="Arial"/>
        </w:rPr>
        <w:sectPr w:rsidR="00355F31" w:rsidSect="00D44761">
          <w:pgSz w:w="16838" w:h="11906" w:orient="landscape"/>
          <w:pgMar w:top="1418" w:right="1418" w:bottom="1418" w:left="1418" w:header="709" w:footer="709" w:gutter="0"/>
          <w:cols w:space="708"/>
          <w:titlePg/>
          <w:docGrid w:linePitch="360"/>
        </w:sectPr>
      </w:pPr>
    </w:p>
    <w:p w:rsidR="00F77164" w:rsidRPr="00F77164" w:rsidRDefault="00F77164" w:rsidP="00F77164">
      <w:pPr>
        <w:spacing w:before="200"/>
        <w:jc w:val="both"/>
        <w:outlineLvl w:val="0"/>
        <w:rPr>
          <w:rFonts w:ascii="Arial" w:hAnsi="Arial" w:cs="Arial"/>
          <w:b/>
          <w:bCs/>
          <w:kern w:val="28"/>
        </w:rPr>
      </w:pPr>
      <w:bookmarkStart w:id="49" w:name="_Toc327352268"/>
      <w:r w:rsidRPr="00F77164">
        <w:rPr>
          <w:rFonts w:ascii="Arial" w:hAnsi="Arial" w:cs="Arial"/>
          <w:b/>
          <w:bCs/>
          <w:kern w:val="28"/>
        </w:rPr>
        <w:lastRenderedPageBreak/>
        <w:t>5. Misja LGD.</w:t>
      </w:r>
      <w:bookmarkEnd w:id="49"/>
    </w:p>
    <w:p w:rsidR="00F77164" w:rsidRPr="00F77164" w:rsidRDefault="00F77164" w:rsidP="00F77164">
      <w:pPr>
        <w:spacing w:after="0"/>
        <w:ind w:firstLine="425"/>
        <w:jc w:val="both"/>
        <w:rPr>
          <w:rFonts w:ascii="Arial" w:hAnsi="Arial" w:cs="Arial"/>
          <w:b/>
          <w:bCs/>
        </w:rPr>
      </w:pPr>
      <w:r w:rsidRPr="00F77164">
        <w:rPr>
          <w:rFonts w:ascii="Arial" w:hAnsi="Arial" w:cs="Arial"/>
          <w:b/>
          <w:bCs/>
        </w:rPr>
        <w:t>Nasza misja.</w:t>
      </w:r>
    </w:p>
    <w:p w:rsidR="00F77164" w:rsidRPr="00F77164" w:rsidRDefault="00F77164" w:rsidP="00F77164">
      <w:pPr>
        <w:spacing w:after="0"/>
        <w:ind w:firstLine="425"/>
        <w:jc w:val="both"/>
        <w:rPr>
          <w:rFonts w:ascii="Arial" w:hAnsi="Arial" w:cs="Arial"/>
        </w:rPr>
      </w:pPr>
      <w:r w:rsidRPr="00F77164">
        <w:rPr>
          <w:rFonts w:ascii="Arial" w:hAnsi="Arial" w:cs="Arial"/>
        </w:rPr>
        <w:t>„Naszą misją jest inicjowanie i koordynowanie innowacyjnych przedsięwzięć ukierunkowanych na rozwój turystyki, przedsiębiorczości oraz poprawę jakości życia społeczności zamieszkującej teren ŚGD”.</w:t>
      </w:r>
    </w:p>
    <w:p w:rsidR="00F77164" w:rsidRPr="00F77164" w:rsidRDefault="00F77164" w:rsidP="00F77164">
      <w:pPr>
        <w:spacing w:before="200"/>
        <w:jc w:val="both"/>
        <w:outlineLvl w:val="0"/>
        <w:rPr>
          <w:rFonts w:ascii="Arial" w:hAnsi="Arial" w:cs="Arial"/>
          <w:b/>
          <w:bCs/>
          <w:kern w:val="28"/>
        </w:rPr>
      </w:pPr>
      <w:bookmarkStart w:id="50" w:name="_Toc327352269"/>
      <w:r w:rsidRPr="00F77164">
        <w:rPr>
          <w:rFonts w:ascii="Arial" w:hAnsi="Arial" w:cs="Arial"/>
          <w:b/>
          <w:bCs/>
          <w:kern w:val="28"/>
        </w:rPr>
        <w:t>6. Spójność specyfiki obszaru z celami LSR.</w:t>
      </w:r>
      <w:bookmarkEnd w:id="50"/>
    </w:p>
    <w:p w:rsidR="00F77164" w:rsidRPr="00F77164" w:rsidRDefault="00F77164" w:rsidP="00F77164">
      <w:pPr>
        <w:suppressAutoHyphens/>
        <w:autoSpaceDE w:val="0"/>
        <w:autoSpaceDN w:val="0"/>
        <w:adjustRightInd w:val="0"/>
        <w:spacing w:after="0"/>
        <w:ind w:firstLine="425"/>
        <w:jc w:val="both"/>
        <w:rPr>
          <w:rFonts w:ascii="Arial" w:hAnsi="Arial" w:cs="Arial"/>
          <w:lang w:eastAsia="ar-SA"/>
        </w:rPr>
      </w:pPr>
      <w:r w:rsidRPr="00F77164">
        <w:rPr>
          <w:rFonts w:ascii="Arial" w:hAnsi="Arial" w:cs="Arial"/>
          <w:lang w:eastAsia="ar-SA"/>
        </w:rPr>
        <w:t xml:space="preserve">Nasza Lokalna Strategia Rozwoju opiera się na trzech celach ogólnych wypracowanych na podstawie analizy SWOT wykonanej na potrzeby niniejszej strategii: </w:t>
      </w:r>
    </w:p>
    <w:p w:rsidR="00F77164" w:rsidRPr="00F77164" w:rsidRDefault="00F77164" w:rsidP="00861C78">
      <w:pPr>
        <w:numPr>
          <w:ilvl w:val="0"/>
          <w:numId w:val="11"/>
        </w:numPr>
        <w:tabs>
          <w:tab w:val="num" w:pos="284"/>
        </w:tabs>
        <w:spacing w:after="0"/>
        <w:jc w:val="both"/>
        <w:rPr>
          <w:rFonts w:ascii="Arial" w:hAnsi="Arial" w:cs="Arial"/>
          <w:color w:val="000000"/>
        </w:rPr>
      </w:pPr>
      <w:r w:rsidRPr="00F77164">
        <w:rPr>
          <w:rFonts w:ascii="Arial" w:hAnsi="Arial" w:cs="Arial"/>
          <w:color w:val="000000"/>
        </w:rPr>
        <w:t>Wykorzystanie zasobów przyrodniczych, kulturowych, naturalnych do rozwoju turystyki zgodnie z zasadami zrównoważonego rozwoju,</w:t>
      </w:r>
    </w:p>
    <w:p w:rsidR="00F77164" w:rsidRPr="00F77164" w:rsidRDefault="00F77164" w:rsidP="00861C78">
      <w:pPr>
        <w:numPr>
          <w:ilvl w:val="0"/>
          <w:numId w:val="11"/>
        </w:numPr>
        <w:tabs>
          <w:tab w:val="num" w:pos="284"/>
        </w:tabs>
        <w:spacing w:after="0"/>
        <w:jc w:val="both"/>
        <w:rPr>
          <w:rFonts w:ascii="Arial" w:hAnsi="Arial" w:cs="Arial"/>
        </w:rPr>
      </w:pPr>
      <w:r w:rsidRPr="00F77164">
        <w:rPr>
          <w:rFonts w:ascii="Arial" w:hAnsi="Arial" w:cs="Arial"/>
        </w:rPr>
        <w:t xml:space="preserve">Stymulowanie aktywności społecznych, wzmocnienie więzi regionalnych poprzez </w:t>
      </w:r>
      <w:r w:rsidRPr="00F77164">
        <w:rPr>
          <w:rFonts w:ascii="Arial" w:hAnsi="Arial" w:cs="Arial"/>
          <w:color w:val="000000"/>
        </w:rPr>
        <w:t>rozwój przedsiębiorczości i tworzenie pozarolniczych miejsc pracy,</w:t>
      </w:r>
    </w:p>
    <w:p w:rsidR="00F77164" w:rsidRPr="00F77164" w:rsidRDefault="00F77164" w:rsidP="00861C78">
      <w:pPr>
        <w:numPr>
          <w:ilvl w:val="0"/>
          <w:numId w:val="11"/>
        </w:numPr>
        <w:tabs>
          <w:tab w:val="num" w:pos="426"/>
        </w:tabs>
        <w:spacing w:after="0"/>
        <w:jc w:val="both"/>
        <w:rPr>
          <w:rFonts w:ascii="Arial" w:hAnsi="Arial" w:cs="Arial"/>
        </w:rPr>
      </w:pPr>
      <w:r w:rsidRPr="00F77164">
        <w:rPr>
          <w:rFonts w:ascii="Arial" w:hAnsi="Arial" w:cs="Arial"/>
        </w:rPr>
        <w:t>Podniesienie jakości życia mieszkańców.</w:t>
      </w:r>
    </w:p>
    <w:p w:rsidR="00F77164" w:rsidRPr="00F77164" w:rsidRDefault="00F77164" w:rsidP="00F77164">
      <w:pPr>
        <w:autoSpaceDE w:val="0"/>
        <w:autoSpaceDN w:val="0"/>
        <w:adjustRightInd w:val="0"/>
        <w:spacing w:after="0"/>
        <w:ind w:firstLine="425"/>
        <w:jc w:val="both"/>
        <w:rPr>
          <w:rFonts w:ascii="Arial" w:hAnsi="Arial" w:cs="Arial"/>
        </w:rPr>
      </w:pPr>
    </w:p>
    <w:p w:rsidR="00F77164" w:rsidRPr="00F77164" w:rsidRDefault="00F77164" w:rsidP="00F77164">
      <w:pPr>
        <w:autoSpaceDE w:val="0"/>
        <w:autoSpaceDN w:val="0"/>
        <w:adjustRightInd w:val="0"/>
        <w:spacing w:after="0"/>
        <w:ind w:firstLine="425"/>
        <w:jc w:val="both"/>
        <w:rPr>
          <w:rFonts w:ascii="Arial" w:hAnsi="Arial" w:cs="Arial"/>
        </w:rPr>
      </w:pPr>
      <w:r w:rsidRPr="00F77164">
        <w:rPr>
          <w:rFonts w:ascii="Arial" w:hAnsi="Arial" w:cs="Arial"/>
        </w:rPr>
        <w:t xml:space="preserve">Realizacja Lokalnej Strategii Rozwoju  przyniesie wymierne korzyści dla gmin włączonych w trójsektorowe  partnerstwo Środkowopomorskiej Grupy Działania, ale należy pamiętać, że efekty podjętych działań przyniosą również pozytywny wpływy na poziomie województwa, przede wszystkim dając dobry przykład efektów wspólnego działania różnych sektorów i odpowiedniego wsparcia inicjatyw oddolnych. Poprzez realizację poszczególnych projektów podniesie się atrakcyjności inwestycyjna naszego regionu oraz wzrost konkurencyjności terenów wschodnich województwa zachodniopomorskiego poprzez wykorzystanie wewnętrznych potencjałów rozwoju. </w:t>
      </w:r>
    </w:p>
    <w:p w:rsidR="00F77164" w:rsidRPr="00F77164" w:rsidRDefault="00F77164" w:rsidP="00F77164">
      <w:pPr>
        <w:autoSpaceDE w:val="0"/>
        <w:autoSpaceDN w:val="0"/>
        <w:adjustRightInd w:val="0"/>
        <w:spacing w:after="0"/>
        <w:ind w:firstLine="425"/>
        <w:jc w:val="both"/>
        <w:rPr>
          <w:rFonts w:ascii="Arial" w:hAnsi="Arial" w:cs="Arial"/>
        </w:rPr>
      </w:pPr>
      <w:r w:rsidRPr="00F77164">
        <w:rPr>
          <w:rFonts w:ascii="Arial" w:hAnsi="Arial" w:cs="Arial"/>
        </w:rPr>
        <w:t xml:space="preserve">Bardzo ważnym elementem jest położenie 11 gmin w pobliżu Morza Bałtyckiego, gdzie  Gmina Mielno leży wzdłuż wybrzeża morza. Ciekawe miejsca pod względem przyrodniczym, historycznym, kulturowym dają ogromne możliwości wobec szansy jaką jest co roczny sezon turystyczny z mobilnymi turystami z całej Polski a nawet Europy.  </w:t>
      </w:r>
    </w:p>
    <w:p w:rsidR="00F77164" w:rsidRPr="00F77164" w:rsidRDefault="00F77164" w:rsidP="00F77164">
      <w:pPr>
        <w:autoSpaceDE w:val="0"/>
        <w:autoSpaceDN w:val="0"/>
        <w:adjustRightInd w:val="0"/>
        <w:spacing w:after="0"/>
        <w:ind w:firstLine="425"/>
        <w:jc w:val="both"/>
        <w:rPr>
          <w:rFonts w:ascii="Arial" w:hAnsi="Arial" w:cs="Arial"/>
        </w:rPr>
      </w:pPr>
      <w:r w:rsidRPr="00F77164">
        <w:rPr>
          <w:rFonts w:ascii="Arial" w:hAnsi="Arial" w:cs="Arial"/>
        </w:rPr>
        <w:t xml:space="preserve">To także szansa na przygotowanie całorocznej oferty turystycznej. Wykorzystanie wiedzy, doświadczenia  mieszkańców. Przygotowanie ich obsługi ruchu turystycznego. Wiele gospodarstw, które do tej pory prowadziło swoją działalność na kilku hektarach poszukuje alternatywnego źródła dochodu. Turystyka właśnie w tym obszarze Województwa Zachodniopomorskiego daje im takie możliwości. </w:t>
      </w:r>
    </w:p>
    <w:p w:rsidR="00F77164" w:rsidRPr="00F77164" w:rsidRDefault="00F77164" w:rsidP="00F77164">
      <w:pPr>
        <w:autoSpaceDE w:val="0"/>
        <w:autoSpaceDN w:val="0"/>
        <w:adjustRightInd w:val="0"/>
        <w:spacing w:after="0"/>
        <w:ind w:firstLine="425"/>
        <w:jc w:val="both"/>
        <w:rPr>
          <w:rFonts w:ascii="Arial" w:hAnsi="Arial" w:cs="Arial"/>
        </w:rPr>
      </w:pPr>
    </w:p>
    <w:p w:rsidR="00F77164" w:rsidRPr="00F77164" w:rsidRDefault="00F77164" w:rsidP="00F77164">
      <w:pPr>
        <w:spacing w:after="0"/>
        <w:ind w:firstLine="425"/>
        <w:jc w:val="both"/>
        <w:rPr>
          <w:rFonts w:ascii="Arial" w:hAnsi="Arial" w:cs="Arial"/>
        </w:rPr>
      </w:pPr>
      <w:r w:rsidRPr="00F77164">
        <w:rPr>
          <w:rFonts w:ascii="Arial" w:hAnsi="Arial" w:cs="Arial"/>
        </w:rPr>
        <w:t xml:space="preserve">Poprzez realizację celu strategicznego </w:t>
      </w:r>
      <w:r w:rsidRPr="00F77164">
        <w:rPr>
          <w:rFonts w:ascii="Arial" w:hAnsi="Arial" w:cs="Arial"/>
          <w:b/>
          <w:bCs/>
        </w:rPr>
        <w:t>„</w:t>
      </w:r>
      <w:r w:rsidRPr="00F77164">
        <w:rPr>
          <w:rFonts w:ascii="Arial" w:hAnsi="Arial" w:cs="Arial"/>
          <w:b/>
          <w:bCs/>
          <w:color w:val="000000"/>
        </w:rPr>
        <w:t>Wykorzystanie zasobów przyrodniczych, kulturowych, naturalnych do rozwoju turystyki zgodnie z zasadami zrównoważonego rozwoju”,</w:t>
      </w:r>
      <w:r w:rsidRPr="00F77164">
        <w:rPr>
          <w:rFonts w:ascii="Arial" w:hAnsi="Arial" w:cs="Arial"/>
          <w:color w:val="000000"/>
        </w:rPr>
        <w:t xml:space="preserve"> </w:t>
      </w:r>
      <w:r w:rsidRPr="00F77164">
        <w:rPr>
          <w:rFonts w:ascii="Arial" w:hAnsi="Arial" w:cs="Arial"/>
        </w:rPr>
        <w:t>uruchomione zostaną odpowiednie mechanizmy stymulujące stworzenie odpowiednich warunków dla wzrostu ruchu turystycznego we wschodniej części województwa. Docelowo przyniesie to zwiększenie ruchu turystycznego poza sezonem letnim (ograniczenie sezonowości). Stworzenie warunków stymulujących rozwój infrastruktury turystycznej i okołoturystycznej regionu przyniesie wzrost ilości miejsc noclegowych w całym województwie, a co za tym idzie wzmocnienie bazy usług towarzyszących, w tym usług gastronomicznych. Identyfikacja i wsparcie budowy markowych produktów turystycznych, mających wpływ na zróżnicowanie oferty turystycznej regionu przysłuży się do optymalnego wykorzystania oferty turystycznej województwa.</w:t>
      </w:r>
    </w:p>
    <w:p w:rsidR="00F77164" w:rsidRPr="00F77164" w:rsidRDefault="00F77164" w:rsidP="00F77164">
      <w:pPr>
        <w:spacing w:after="0"/>
        <w:ind w:firstLine="425"/>
        <w:jc w:val="both"/>
        <w:rPr>
          <w:rFonts w:ascii="Arial" w:hAnsi="Arial" w:cs="Arial"/>
        </w:rPr>
      </w:pPr>
    </w:p>
    <w:p w:rsidR="00F77164" w:rsidRPr="00F77164" w:rsidRDefault="00F77164" w:rsidP="00F77164">
      <w:pPr>
        <w:spacing w:after="0"/>
        <w:ind w:firstLine="425"/>
        <w:jc w:val="both"/>
        <w:rPr>
          <w:rFonts w:ascii="Arial" w:hAnsi="Arial" w:cs="Arial"/>
        </w:rPr>
      </w:pPr>
      <w:r w:rsidRPr="00F77164">
        <w:rPr>
          <w:rFonts w:ascii="Arial" w:hAnsi="Arial" w:cs="Arial"/>
        </w:rPr>
        <w:t xml:space="preserve">Realizacja celu strategicznego obejmującego </w:t>
      </w:r>
      <w:r w:rsidRPr="00F77164">
        <w:rPr>
          <w:rFonts w:ascii="Arial" w:hAnsi="Arial" w:cs="Arial"/>
          <w:b/>
          <w:bCs/>
        </w:rPr>
        <w:t xml:space="preserve">„Stymulowanie aktywności społecznych, wzmocnienie więzi regionalnych poprzez </w:t>
      </w:r>
      <w:r w:rsidRPr="00F77164">
        <w:rPr>
          <w:rFonts w:ascii="Arial" w:hAnsi="Arial" w:cs="Arial"/>
          <w:b/>
          <w:bCs/>
          <w:color w:val="000000"/>
        </w:rPr>
        <w:t xml:space="preserve">rozwój przedsiębiorczości </w:t>
      </w:r>
      <w:r w:rsidRPr="00F77164">
        <w:rPr>
          <w:rFonts w:ascii="Arial" w:hAnsi="Arial" w:cs="Arial"/>
          <w:b/>
          <w:bCs/>
          <w:color w:val="000000"/>
        </w:rPr>
        <w:lastRenderedPageBreak/>
        <w:t>i</w:t>
      </w:r>
      <w:r w:rsidR="00172379">
        <w:rPr>
          <w:rFonts w:ascii="Arial" w:hAnsi="Arial" w:cs="Arial"/>
          <w:b/>
          <w:bCs/>
          <w:color w:val="000000"/>
        </w:rPr>
        <w:t> </w:t>
      </w:r>
      <w:r w:rsidRPr="00F77164">
        <w:rPr>
          <w:rFonts w:ascii="Arial" w:hAnsi="Arial" w:cs="Arial"/>
          <w:b/>
          <w:bCs/>
          <w:color w:val="000000"/>
        </w:rPr>
        <w:t>tworzenie pozarolniczych miejsc pracy</w:t>
      </w:r>
      <w:r w:rsidRPr="00F77164">
        <w:rPr>
          <w:rFonts w:ascii="Arial" w:hAnsi="Arial" w:cs="Arial"/>
          <w:b/>
          <w:bCs/>
        </w:rPr>
        <w:t>”</w:t>
      </w:r>
      <w:r w:rsidRPr="00F77164">
        <w:rPr>
          <w:rFonts w:ascii="Arial" w:hAnsi="Arial" w:cs="Arial"/>
        </w:rPr>
        <w:t xml:space="preserve"> przyniesie wymierne efekty w budowaniu gospodarki opartej na wiedzy – wykorzystaniu lokalnych zasobów oraz wprowadzenie innowacyjnych rozwiązań dla działalności gospodarczej i działalności pozarolniczej. Zostaną zintensyfikowane działania skierowane na zachowanie i poprawę stanu środowiska przyrodniczego w obszarze LSR, a tym samym województwa zachodniopomorskiego poprzez ograniczenie ilości zanieczyszczeń przedostających się do powietrza, wód i gleb. Wykorzystanie energii pochodzącej ze źródeł odnawialnych, jako czynnika stymulującego rozwój społeczno-gospodarczy regionu. Wzrost produkcji zdrowej żywności, o której co raz więcej się mówi w masowych przekaźnikach informacji</w:t>
      </w:r>
      <w:r w:rsidR="00172379">
        <w:rPr>
          <w:rFonts w:ascii="Arial" w:hAnsi="Arial" w:cs="Arial"/>
        </w:rPr>
        <w:t xml:space="preserve"> i jest to jednocześnie jeden z </w:t>
      </w:r>
      <w:r w:rsidRPr="00F77164">
        <w:rPr>
          <w:rFonts w:ascii="Arial" w:hAnsi="Arial" w:cs="Arial"/>
        </w:rPr>
        <w:t xml:space="preserve">wiodących programów rozwojowych Ministerstwa Rolnictwa i Odnowy Wsi.  To także wykorzystanie wiedzy, doświadczenia  mieszkańców, którzy do tej pory prowadzili małe gospodarstwa rolne. Największym dylematem wskazanym w </w:t>
      </w:r>
      <w:r w:rsidR="00172379">
        <w:rPr>
          <w:rFonts w:ascii="Arial" w:hAnsi="Arial" w:cs="Arial"/>
        </w:rPr>
        <w:t>raporcie Komisji Europejskiej z </w:t>
      </w:r>
      <w:r w:rsidRPr="00F77164">
        <w:rPr>
          <w:rFonts w:ascii="Arial" w:hAnsi="Arial" w:cs="Arial"/>
        </w:rPr>
        <w:t>września 1998 roku jest rozdrobnienie polskich gospodarstw, które przede wszystkim pracują na własne utrzymanie. Jednym ze sposobów poprawy polskiego rolnictwa było przyspieszenie tempa gospodarczego, usprawnienie mechanizmów gospodarki rynkowej oraz przekwalifikowanie części ludności rolniczej na tzw. zawody nie rolne.  Zdając sobie ze słuszności twierdzeń tego raportu i możliwości obszarowej Środkowopomorskiej Grupy Działania słusznym jest przygotowanie mieszkańców obszarów wiejskich  do obsługi ruchu turystycznego. Wiele gospodarstw, które do tej pory prowadziło swoją działalność na kilku hektarach poszukuje alternatywnego źródła dochodu, a nasze założenia powinny im w tym ułatwić. Turystyka właśnie w tym obszarze Województwa Zachodniopomorskiego daje ogromne możliwości.</w:t>
      </w:r>
    </w:p>
    <w:p w:rsidR="00F77164" w:rsidRPr="00F77164" w:rsidRDefault="00F77164" w:rsidP="00F77164">
      <w:pPr>
        <w:spacing w:after="0"/>
        <w:ind w:firstLine="425"/>
        <w:jc w:val="both"/>
        <w:rPr>
          <w:rFonts w:ascii="Arial" w:hAnsi="Arial" w:cs="Arial"/>
        </w:rPr>
      </w:pPr>
    </w:p>
    <w:p w:rsidR="00F77164" w:rsidRPr="00F77164" w:rsidRDefault="00F77164" w:rsidP="00F77164">
      <w:pPr>
        <w:autoSpaceDE w:val="0"/>
        <w:autoSpaceDN w:val="0"/>
        <w:adjustRightInd w:val="0"/>
        <w:spacing w:after="0"/>
        <w:ind w:firstLine="425"/>
        <w:jc w:val="both"/>
        <w:rPr>
          <w:rFonts w:ascii="Arial" w:hAnsi="Arial" w:cs="Arial"/>
          <w:color w:val="000000"/>
        </w:rPr>
      </w:pPr>
      <w:r w:rsidRPr="00F77164">
        <w:rPr>
          <w:rFonts w:ascii="Arial" w:hAnsi="Arial" w:cs="Arial"/>
          <w:b/>
          <w:bCs/>
          <w:color w:val="000000"/>
        </w:rPr>
        <w:t>„Podniesienie jakości życia mieszkańców”</w:t>
      </w:r>
      <w:r w:rsidRPr="00F77164">
        <w:rPr>
          <w:rFonts w:ascii="Arial" w:hAnsi="Arial" w:cs="Arial"/>
          <w:color w:val="000000"/>
        </w:rPr>
        <w:t xml:space="preserve"> – to cel strategiczny, który zmierza do efektywnego wykorzystania aktywności środowisk lokalnych i ich potencjału dla rozwoju gospodarczego i społecznego województwa. Cel ten zawiera także wspieranie działań społecznych i gospodarczych na rzecz integracji społecznej w celu ograniczenia dyskryminacji wynikającej z braku odpowiedniej infrastruktury badawczo-edukacyjnej i poprawę jakości kształcenia i dostępu do wiedzy mieszkańcom województwa.</w:t>
      </w:r>
    </w:p>
    <w:p w:rsidR="00F77164" w:rsidRPr="00F77164" w:rsidRDefault="00F77164" w:rsidP="00F77164">
      <w:pPr>
        <w:suppressAutoHyphens/>
        <w:spacing w:after="0"/>
        <w:ind w:firstLine="425"/>
        <w:jc w:val="both"/>
        <w:rPr>
          <w:rFonts w:ascii="Arial" w:hAnsi="Arial" w:cs="Arial"/>
          <w:bCs/>
          <w:lang w:eastAsia="ar-SA"/>
        </w:rPr>
      </w:pPr>
      <w:r w:rsidRPr="00F77164">
        <w:rPr>
          <w:rFonts w:ascii="Arial" w:hAnsi="Arial" w:cs="Arial"/>
          <w:bCs/>
          <w:lang w:eastAsia="ar-SA"/>
        </w:rPr>
        <w:t>Proponowane działania realizują zagadnienia horyzontalne PROW osi 3 i Osi 4. Projekt zwiększy spójność społeczną poprzez edukowanie i mobilizowanie społeczności do tworzenia nowych źródeł zarobkowania na drodze współpracy mieszkańców. Zwiększy się wiara mieszkańców w swoje siły i ich umiejętno</w:t>
      </w:r>
      <w:r w:rsidR="00A52CB4">
        <w:rPr>
          <w:rFonts w:ascii="Arial" w:hAnsi="Arial" w:cs="Arial"/>
          <w:bCs/>
          <w:lang w:eastAsia="ar-SA"/>
        </w:rPr>
        <w:t>ści społeczne. Projekt wynika z </w:t>
      </w:r>
      <w:r w:rsidRPr="00F77164">
        <w:rPr>
          <w:rFonts w:ascii="Arial" w:hAnsi="Arial" w:cs="Arial"/>
          <w:bCs/>
          <w:lang w:eastAsia="ar-SA"/>
        </w:rPr>
        <w:t>uświadomionych przez społeczność potrzeb i odpowiada definicji oddolnej inicjatywy lokalnej oraz realizuje zasadę empowerment. Treść projektu została opracowana przez społeczność w odpowiedzi na te potrzeby i jego realizac</w:t>
      </w:r>
      <w:r w:rsidR="00A52CB4">
        <w:rPr>
          <w:rFonts w:ascii="Arial" w:hAnsi="Arial" w:cs="Arial"/>
          <w:bCs/>
          <w:lang w:eastAsia="ar-SA"/>
        </w:rPr>
        <w:t>ja będzie prowadzona wspólnie z </w:t>
      </w:r>
      <w:r w:rsidRPr="00F77164">
        <w:rPr>
          <w:rFonts w:ascii="Arial" w:hAnsi="Arial" w:cs="Arial"/>
          <w:bCs/>
          <w:lang w:eastAsia="ar-SA"/>
        </w:rPr>
        <w:t xml:space="preserve">mieszkańcami, gdzie partnerami będą lokalne stowarzyszenia, sołectwa, kluby koła gospodyń wiejskich, ochotnicze straże pożarne itp. </w:t>
      </w:r>
    </w:p>
    <w:p w:rsidR="00172379" w:rsidRDefault="00172379" w:rsidP="00355F31">
      <w:pPr>
        <w:rPr>
          <w:rFonts w:ascii="Arial" w:hAnsi="Arial" w:cs="Arial"/>
        </w:rPr>
      </w:pPr>
    </w:p>
    <w:p w:rsidR="00172379" w:rsidRPr="00172379" w:rsidRDefault="00172379" w:rsidP="00172379">
      <w:pPr>
        <w:jc w:val="both"/>
        <w:outlineLvl w:val="0"/>
        <w:rPr>
          <w:rFonts w:ascii="Arial" w:hAnsi="Arial" w:cs="Arial"/>
          <w:b/>
          <w:bCs/>
          <w:kern w:val="28"/>
        </w:rPr>
      </w:pPr>
      <w:bookmarkStart w:id="51" w:name="_Toc327352270"/>
      <w:r w:rsidRPr="00172379">
        <w:rPr>
          <w:rFonts w:ascii="Arial" w:hAnsi="Arial" w:cs="Arial"/>
          <w:b/>
          <w:bCs/>
          <w:kern w:val="28"/>
        </w:rPr>
        <w:t>7. Uzasadnienie podejścia zintegrowanego dla planowanych w ramach LSR przedsięwzięć.</w:t>
      </w:r>
      <w:bookmarkEnd w:id="51"/>
    </w:p>
    <w:p w:rsidR="00172379" w:rsidRPr="00172379" w:rsidRDefault="00172379" w:rsidP="00172379">
      <w:pPr>
        <w:spacing w:after="0"/>
        <w:ind w:firstLine="425"/>
        <w:jc w:val="both"/>
        <w:rPr>
          <w:rFonts w:ascii="Arial" w:hAnsi="Arial" w:cs="Arial"/>
        </w:rPr>
      </w:pPr>
      <w:r w:rsidRPr="00172379">
        <w:rPr>
          <w:rFonts w:ascii="Arial" w:hAnsi="Arial" w:cs="Arial"/>
        </w:rPr>
        <w:t xml:space="preserve">Podejście zintegrowane w Lokalnej Strategii Rozwoju dla Środkowopomorskiej Grupy Działania będzie dotyczyć trzech spójnych ze sobą płaszczyzn: celów ogólnych projektu, związków między podmiotami trzech sektorów oraz wykorzystania zasobów lokalnych, tożsamości i specyfiki. </w:t>
      </w:r>
    </w:p>
    <w:p w:rsidR="00172379" w:rsidRPr="00172379" w:rsidRDefault="00172379" w:rsidP="00172379">
      <w:pPr>
        <w:tabs>
          <w:tab w:val="left" w:pos="960"/>
        </w:tabs>
        <w:spacing w:after="0"/>
        <w:ind w:firstLine="425"/>
        <w:jc w:val="both"/>
        <w:rPr>
          <w:rFonts w:ascii="Arial" w:hAnsi="Arial" w:cs="Arial"/>
        </w:rPr>
      </w:pPr>
      <w:r w:rsidRPr="00172379">
        <w:rPr>
          <w:rFonts w:ascii="Arial" w:hAnsi="Arial" w:cs="Arial"/>
        </w:rPr>
        <w:lastRenderedPageBreak/>
        <w:t xml:space="preserve">Cele ogólne projektu mają ze sobą bardzo silne powiązania. Generalnie realizacja jednego celu  bardzo silnie wpływa na powodzenie w realizacji następnego celu. Tak samo brak powodzenia jednego projektu negatywnie wpłynie na inny cel. Pierwszy cel ogólny to przede wszystkim przygotowanie infrastruktury sportowej, kulturalnej i rekreacyjnej dla turystów i mieszkańców. Budowa, modernizacja szlaków turystycznych i infrastruktury para turystycznej. </w:t>
      </w:r>
    </w:p>
    <w:p w:rsidR="00172379" w:rsidRPr="00172379" w:rsidRDefault="00172379" w:rsidP="00172379">
      <w:pPr>
        <w:tabs>
          <w:tab w:val="left" w:pos="960"/>
        </w:tabs>
        <w:spacing w:after="0"/>
        <w:ind w:firstLine="425"/>
        <w:jc w:val="both"/>
        <w:rPr>
          <w:rFonts w:ascii="Arial" w:hAnsi="Arial" w:cs="Arial"/>
        </w:rPr>
      </w:pPr>
      <w:r w:rsidRPr="00172379">
        <w:rPr>
          <w:rFonts w:ascii="Arial" w:hAnsi="Arial" w:cs="Arial"/>
        </w:rPr>
        <w:t xml:space="preserve">Zbudowanie całorocznego produktu turystycznego Środkowopomorskiego Produktu Turystycznego na bazie 11 gmin spójnych ze sobą terytorialnie na poziomie regionalnym, gminnym i na poziomie wioski. Opracowanie wspólnego programu promocyjno - reklamowego. Budowa specjalizacji turystycznych poszczególnych gmin. </w:t>
      </w:r>
    </w:p>
    <w:p w:rsidR="00172379" w:rsidRPr="00172379" w:rsidRDefault="00172379" w:rsidP="00172379">
      <w:pPr>
        <w:tabs>
          <w:tab w:val="left" w:pos="960"/>
        </w:tabs>
        <w:spacing w:after="0"/>
        <w:ind w:firstLine="425"/>
        <w:jc w:val="both"/>
        <w:rPr>
          <w:rFonts w:ascii="Arial" w:hAnsi="Arial" w:cs="Arial"/>
        </w:rPr>
      </w:pPr>
      <w:r w:rsidRPr="00172379">
        <w:rPr>
          <w:rFonts w:ascii="Arial" w:hAnsi="Arial" w:cs="Arial"/>
        </w:rPr>
        <w:t xml:space="preserve">Możliwości płynące z przygotowanej infrastruktury turystycznej, powinny zaowocować pobudzeniem przedsiębiorczości wśród mieszkańców. Wzrośnie ich samoocena, a tym samym zaczną poszukiwać pomysłów na biznes i tworzyć pozarolnicze miejsca pracy. Odwiedzający  turyści ich miejscowości, zwiedzający odremontowane zabytki, korzystający z zielonych miejsc rekreacji wiele razy zapytają o możliwość noclegu, bo bardzo chcieli by odpocząć tam, gdzie cisza powoduje „miły ból uszu”. Zapytają czy tu wypiją szklankę tradycyjnego mleka i zjedzą drożdżowego placka na prawdziwych jajach. Dopełnieniem tej oferty będzie produkowana zdrowa żywność na ekologicznych gospodarstwach rolnych. Chronione czyste powietrze, wody i gleby poprzez skuteczną politykę wprowadzania odnawialnych źródeł energii w codziennie życie mieszkańców. </w:t>
      </w:r>
    </w:p>
    <w:p w:rsidR="00172379" w:rsidRPr="00172379" w:rsidRDefault="00172379" w:rsidP="00172379">
      <w:pPr>
        <w:tabs>
          <w:tab w:val="left" w:pos="960"/>
        </w:tabs>
        <w:spacing w:after="0"/>
        <w:ind w:firstLine="425"/>
        <w:jc w:val="both"/>
        <w:rPr>
          <w:rFonts w:ascii="Arial" w:hAnsi="Arial" w:cs="Arial"/>
        </w:rPr>
      </w:pPr>
      <w:r w:rsidRPr="00172379">
        <w:rPr>
          <w:rFonts w:ascii="Arial" w:hAnsi="Arial" w:cs="Arial"/>
        </w:rPr>
        <w:t xml:space="preserve">Wszystko dopełni cel ogólny III skierowany na poprawę jakości życia mieszkańców. Wzrośnie ich samoocena dzięki  uczestniczeniu  w szkoleniach, warsztatach doskonalących. Będą mieli możliwość korzystania z wyjazdów studyjnych oraz ciekawych programów kulturalno - edukacyjnych. Stworzone zostaną „Serca wsi” w miejscowościach jako miejsca kulturotwórcze, dające możliwość ciekawego spędzania czasu. Działalność liderów wspomoże realizację LSR. </w:t>
      </w:r>
    </w:p>
    <w:p w:rsidR="00172379" w:rsidRPr="00172379" w:rsidRDefault="00172379" w:rsidP="00172379">
      <w:pPr>
        <w:tabs>
          <w:tab w:val="left" w:pos="960"/>
        </w:tabs>
        <w:spacing w:after="0"/>
        <w:ind w:firstLine="425"/>
        <w:jc w:val="both"/>
        <w:rPr>
          <w:rFonts w:ascii="Arial" w:hAnsi="Arial" w:cs="Arial"/>
        </w:rPr>
      </w:pPr>
      <w:r w:rsidRPr="00172379">
        <w:rPr>
          <w:rFonts w:ascii="Arial" w:hAnsi="Arial" w:cs="Arial"/>
        </w:rPr>
        <w:t xml:space="preserve">Chyba najważniejszym czynnikiem w podejściu zintegrowanym LSR jest związek między podmiotami i liderami lokalnymi. Trudno sobie wyobrazić, aby założenia strategii miały by wykonać tylko gminy lub organizacje pozarządowe. Udział wszystkich jest podstawą powodzenia naszych założeń. Posiadanie publicznych nieruchomości i możliwości finansowe, prawie, że zobowiązuje jednostki samorządu terytorialnego do włączenia się w projekty typowo infrastrukturalne tzw. „projekty twarde”. Natomiast, sama gmina może nie udźwignąć efektywnego wykorzystania przygotowanej infrastruktury. I tutaj pojawia się szansa dla organizacji pozarządowych.  Organizacje  te powinny przygotować ciekawą ofertę edukacyjno turystyczną, tak aby wypełnić czas pobytu dla turysty. Jednocześnie przy współpracy z sektorem prywatnym, mogą stworzyć możliwość przedłużenia pobytu turysty oferując węzeł noclegowo – gastronomiczny. Sprzedaży produktów lokalnych, rzemiosła, rękodzieła artystycznego, ludowego, zdrowej żywności  czy ofert edukacyjnej. </w:t>
      </w:r>
    </w:p>
    <w:p w:rsidR="00172379" w:rsidRPr="00172379" w:rsidRDefault="00172379" w:rsidP="00172379">
      <w:pPr>
        <w:tabs>
          <w:tab w:val="left" w:pos="960"/>
        </w:tabs>
        <w:spacing w:after="0"/>
        <w:ind w:firstLine="425"/>
        <w:jc w:val="both"/>
        <w:rPr>
          <w:rFonts w:ascii="Arial" w:hAnsi="Arial" w:cs="Arial"/>
        </w:rPr>
      </w:pPr>
      <w:r w:rsidRPr="00172379">
        <w:rPr>
          <w:rFonts w:ascii="Arial" w:hAnsi="Arial" w:cs="Arial"/>
        </w:rPr>
        <w:t xml:space="preserve">Te trzy sektory: publiczny, prywatny i  społeczny w ramach niniejszej strategii muszą stworzyć synergię. Wzajemnie na siebie oddziaływać, a przede wszystkim współpracować. Bardzo ważnym zadaniem, będzie działalność ŚGD. Będzie musiało umiejętnie, dyplomatycznie koordynować działania, czasami łagodzić spory i kojarzyć partnerów do wspólnych zadań.  </w:t>
      </w:r>
    </w:p>
    <w:p w:rsidR="00172379" w:rsidRPr="00172379" w:rsidRDefault="00172379" w:rsidP="00172379">
      <w:pPr>
        <w:tabs>
          <w:tab w:val="left" w:pos="960"/>
        </w:tabs>
        <w:spacing w:after="0"/>
        <w:ind w:firstLine="425"/>
        <w:jc w:val="both"/>
        <w:rPr>
          <w:rFonts w:ascii="Arial" w:hAnsi="Arial" w:cs="Arial"/>
        </w:rPr>
      </w:pPr>
    </w:p>
    <w:p w:rsidR="00172379" w:rsidRPr="00172379" w:rsidRDefault="00172379" w:rsidP="00172379">
      <w:pPr>
        <w:tabs>
          <w:tab w:val="left" w:pos="960"/>
        </w:tabs>
        <w:spacing w:after="0"/>
        <w:ind w:firstLine="425"/>
        <w:jc w:val="both"/>
        <w:rPr>
          <w:rFonts w:ascii="Arial" w:hAnsi="Arial" w:cs="Arial"/>
        </w:rPr>
      </w:pPr>
      <w:r w:rsidRPr="00172379">
        <w:rPr>
          <w:rFonts w:ascii="Arial" w:hAnsi="Arial" w:cs="Arial"/>
        </w:rPr>
        <w:t xml:space="preserve">Od samego początku zakładamy, że nikt z terenu działania ŚGD nie dysponuje ogromną fortuną, którą chce zainwestować w rozwój turystyki. To tez nie jest sposób na budowanie partnerstwa i wspólnego działania. To raczej powód do podziału i zniechęcenia. Dlatego zakładamy, że każdy z nas wychodzi z tego samego. Wykorzystujemy, to co posiadamy. </w:t>
      </w:r>
      <w:r w:rsidRPr="00172379">
        <w:rPr>
          <w:rFonts w:ascii="Arial" w:hAnsi="Arial" w:cs="Arial"/>
        </w:rPr>
        <w:lastRenderedPageBreak/>
        <w:t>W jednej z miejscowości można wykorzystać przepięknie położone obiekty zabytkowe, stanowiące dziedzictwo kulturalne. W jeszcze innej miejscowości  istnieje wspólnota na bazie wielokulturowości (Białorusini, Łotysze, Rosjanie, Polacy, Niemcy i Ukraińcy) ze swoją ciekawą historią i tradycjami. Zamierzamy przy budowie produktu turystycznego wyszukać</w:t>
      </w:r>
      <w:r w:rsidRPr="00172379">
        <w:rPr>
          <w:rFonts w:ascii="Arial" w:hAnsi="Arial" w:cs="Arial"/>
          <w:color w:val="FF0000"/>
        </w:rPr>
        <w:t xml:space="preserve"> </w:t>
      </w:r>
      <w:r w:rsidRPr="00172379">
        <w:rPr>
          <w:rFonts w:ascii="Arial" w:hAnsi="Arial" w:cs="Arial"/>
        </w:rPr>
        <w:t xml:space="preserve">te tajemnic regionu i z nich budować naszą ofertę. Będziemy opierali się na wszystkich możliwych zasobach lokalnych, tożsamości i specyfiki regionu. To jest nasze bogactwo, które posiada każdy z nas, i każdy z nas zacznie swoje działania z tego samego miejsca. </w:t>
      </w:r>
    </w:p>
    <w:p w:rsidR="00172379" w:rsidRPr="00172379" w:rsidRDefault="00172379" w:rsidP="00172379">
      <w:pPr>
        <w:spacing w:before="200"/>
        <w:jc w:val="both"/>
        <w:outlineLvl w:val="0"/>
        <w:rPr>
          <w:rFonts w:ascii="Arial" w:hAnsi="Arial" w:cs="Arial"/>
          <w:b/>
          <w:bCs/>
          <w:kern w:val="28"/>
        </w:rPr>
      </w:pPr>
      <w:bookmarkStart w:id="52" w:name="_Toc327352271"/>
      <w:r w:rsidRPr="00172379">
        <w:rPr>
          <w:rFonts w:ascii="Arial" w:hAnsi="Arial" w:cs="Arial"/>
          <w:b/>
          <w:bCs/>
          <w:kern w:val="28"/>
        </w:rPr>
        <w:t>8. Uzasadnienie podejścia innowacyjnego dla planowanych w ramach LSR przedsięwzięć.</w:t>
      </w:r>
      <w:bookmarkEnd w:id="52"/>
    </w:p>
    <w:p w:rsidR="00172379" w:rsidRPr="00172379" w:rsidRDefault="00172379" w:rsidP="00172379">
      <w:pPr>
        <w:spacing w:after="0"/>
        <w:ind w:firstLine="425"/>
        <w:jc w:val="both"/>
        <w:rPr>
          <w:rFonts w:ascii="Arial" w:hAnsi="Arial" w:cs="Arial"/>
        </w:rPr>
      </w:pPr>
      <w:r w:rsidRPr="00172379">
        <w:rPr>
          <w:rFonts w:ascii="Arial" w:hAnsi="Arial" w:cs="Arial"/>
        </w:rPr>
        <w:t>Innowacyjność Lokalnej Strategii Rozwoju ŚGD obejmuje przede wszystkim działania, które nigdy wcześniej nie były realizowane na tym obszarze. Do tej pory wszelkie projekty realizowane w regionie dotyczyły wąskiego zakresu terenowego i wąskiej grupy odbiorców. Po raz pierwszy powstaje pomysł na zintegrowanie wszelkich działań wszystkich gmin Powiatu Koszalińskiego, jednej gminy z Powiatu Białogardzkiego, jednej gminy z Powiatu Szczecineckiego i jednej Powiatu Sławieńskiego.</w:t>
      </w:r>
    </w:p>
    <w:p w:rsidR="00172379" w:rsidRPr="00172379" w:rsidRDefault="00172379" w:rsidP="00172379">
      <w:pPr>
        <w:spacing w:after="0"/>
        <w:ind w:firstLine="425"/>
        <w:jc w:val="both"/>
        <w:rPr>
          <w:rFonts w:ascii="Arial" w:hAnsi="Arial" w:cs="Arial"/>
        </w:rPr>
      </w:pPr>
      <w:r w:rsidRPr="00172379">
        <w:rPr>
          <w:rFonts w:ascii="Arial" w:hAnsi="Arial" w:cs="Arial"/>
        </w:rPr>
        <w:t>Po raz pierwszy gminy będą wspólnie budowały zintegrowany produkt turystyczny, który chcą realizować przez cały rok. W ramach Środkowopomorskiego Produktu Turystycznego powstanie około jedenaście produktów lokalnych na poziomie gminnym. Proponuje się także powstanie produktów turystycznych na poziomie wsi i małych miasteczek. Produkty powinny charakteryzować specyfikę i tożsamość obszaru gminy. W ramach tego produktu powinny być uwzględnione rozmaite zasoby lokalne. Tak zbudowane produkty lokalne powinny łączyć korytarze turystyczne w postaci szlaków rowerowych, p</w:t>
      </w:r>
      <w:r w:rsidR="00A52CB4">
        <w:rPr>
          <w:rFonts w:ascii="Arial" w:hAnsi="Arial" w:cs="Arial"/>
        </w:rPr>
        <w:t>ieszych, kajakowych oraz innych </w:t>
      </w:r>
      <w:r w:rsidRPr="00172379">
        <w:rPr>
          <w:rFonts w:ascii="Arial" w:hAnsi="Arial" w:cs="Arial"/>
        </w:rPr>
        <w:t>środków komunikacji. Produkt będzie łączyła wspólna promocja regionalna, ogólnopolska i międzynarodowa.  W ramach tej promocji powstanie 11 haseł promocyjnych odrębnych dla z gminy ze względu na jej indywidualny charakter. Ponadto powstanie jedno ogólne hasło promocyjne tożsame dla naszego regionu.</w:t>
      </w:r>
    </w:p>
    <w:p w:rsidR="00172379" w:rsidRPr="00172379" w:rsidRDefault="00172379" w:rsidP="00172379">
      <w:pPr>
        <w:spacing w:after="0"/>
        <w:ind w:firstLine="425"/>
        <w:jc w:val="both"/>
        <w:rPr>
          <w:rFonts w:ascii="Arial" w:hAnsi="Arial" w:cs="Arial"/>
        </w:rPr>
      </w:pPr>
      <w:r w:rsidRPr="00172379">
        <w:rPr>
          <w:rFonts w:ascii="Arial" w:hAnsi="Arial" w:cs="Arial"/>
        </w:rPr>
        <w:t xml:space="preserve">Zintegrowana oferta turystyczna zostanie skierowana do potencjalnych odbiorców biur podróży, szkół, przedszkoli, szkół wyższych, zakładów pracy, ośrodków wypoczynkowych itp. Proponuje się także zorganizowanie kilku akcji promocyjnych w miejscowościach nadmorskich promujących całość projektu oraz pojedynczych imprez plenerowych. Do tego zadania proponujemy zaangażować specjalistyczna agencję reklamową z megafonami, telebimem oraz ulotkami, folderami i mapami obszaru LSR. </w:t>
      </w:r>
    </w:p>
    <w:p w:rsidR="00172379" w:rsidRPr="00172379" w:rsidRDefault="00172379" w:rsidP="00172379">
      <w:pPr>
        <w:spacing w:after="0"/>
        <w:ind w:firstLine="425"/>
        <w:jc w:val="both"/>
        <w:rPr>
          <w:rFonts w:ascii="Arial" w:hAnsi="Arial" w:cs="Arial"/>
        </w:rPr>
      </w:pPr>
      <w:r w:rsidRPr="00172379">
        <w:rPr>
          <w:rFonts w:ascii="Arial" w:hAnsi="Arial" w:cs="Arial"/>
        </w:rPr>
        <w:t xml:space="preserve">Innowacyjność projektu to także wspólne zintegrowane występowanie  interesów trzech sektorów publicznego, prywatnego oraz społecznego. Będą się one uzupełniały w ramach swoich przedsięwzięć. Niekiedy po raz pierwszy w regionie te trzy sektory rozpoczną swoja działalność opartą o rozwój turystyki. </w:t>
      </w:r>
    </w:p>
    <w:p w:rsidR="00172379" w:rsidRPr="00172379" w:rsidRDefault="00172379" w:rsidP="00A52CB4">
      <w:pPr>
        <w:ind w:firstLine="708"/>
        <w:jc w:val="both"/>
        <w:rPr>
          <w:rFonts w:ascii="Arial" w:hAnsi="Arial" w:cs="Arial"/>
        </w:rPr>
      </w:pPr>
      <w:r w:rsidRPr="00172379">
        <w:rPr>
          <w:rFonts w:ascii="Arial" w:hAnsi="Arial" w:cs="Arial"/>
        </w:rPr>
        <w:t xml:space="preserve">Wszystkie te przedsięwzięcia mają za zadanie wykorzystanie możliwości położenia regionu. Zachodzi konieczność jego przekwalifikowania z regionu typowo rolniczego (duży odsetek byłych terenów PGR) w teren typowo rekreacyjny ukierunkowany na rozwój turystyki. Region nasz może być alternatywą dużych aglomeracji nadmorskich takich jak np. Gdańsk, Gdynia, Sopot. Widzimy szansę stworzenia oazy spokoju i ciszy w czystym ekologicznie regionie, bez przemysłu, wielkiego handlu i korków w mieście. Zamierzamy kultywować historię naszych przodków, tożsamość, odbudowywać architekturę. Na bazie tych zasobów budować nasza innowacyjna ofertę turystyczną, która będzie odpowiedzią na potrzeby nowoczesnego turysty XXI wieku. Nowoczesny turysta szuka ciekawych doświadczeń, pobudzania wyobraźni, podnoszenia adrenaliny. Chce być nowoczesny, </w:t>
      </w:r>
      <w:r w:rsidRPr="00172379">
        <w:rPr>
          <w:rFonts w:ascii="Arial" w:hAnsi="Arial" w:cs="Arial"/>
        </w:rPr>
        <w:lastRenderedPageBreak/>
        <w:t>mobilny i wciąż zdobywać wiedzę. Przy obecnej technologii i dostępności do bloothota, nawigacji, Internetu nie jest dla niego problemem wyjechać w nieznany dla niego teren Pomorza Środkowego. Dlatego, my mieszkańcy regionu Środkowopomorskiej Grupy Działania powinniśmy się przygotować na jego przyjęcie i móc mu zaoferować pełen wachlarz możliwości.</w:t>
      </w:r>
    </w:p>
    <w:p w:rsidR="00F17CB8" w:rsidRPr="00F17CB8" w:rsidRDefault="00F17CB8" w:rsidP="00F17CB8">
      <w:pPr>
        <w:spacing w:before="200" w:after="0"/>
        <w:jc w:val="both"/>
        <w:outlineLvl w:val="0"/>
        <w:rPr>
          <w:rFonts w:ascii="Arial" w:hAnsi="Arial" w:cs="Arial"/>
          <w:b/>
          <w:bCs/>
          <w:kern w:val="28"/>
        </w:rPr>
      </w:pPr>
      <w:bookmarkStart w:id="53" w:name="_Toc327352272"/>
      <w:r w:rsidRPr="00F17CB8">
        <w:rPr>
          <w:rFonts w:ascii="Arial" w:hAnsi="Arial" w:cs="Arial"/>
          <w:b/>
          <w:bCs/>
          <w:kern w:val="28"/>
        </w:rPr>
        <w:t>9. Procedura wyboru operacji przez ŚGD w ramach działania „Wdrażanie lokalnych strategii rozwoju”  w tym przyjęte przez ŚGD kryteria lokalne wraz z opisem procedury ich zmiany.</w:t>
      </w:r>
      <w:bookmarkEnd w:id="53"/>
    </w:p>
    <w:p w:rsidR="00F17CB8" w:rsidRPr="00F17CB8" w:rsidRDefault="00F17CB8" w:rsidP="00F17CB8">
      <w:pPr>
        <w:tabs>
          <w:tab w:val="left" w:pos="960"/>
        </w:tabs>
        <w:spacing w:after="0"/>
        <w:ind w:firstLine="425"/>
        <w:jc w:val="both"/>
        <w:rPr>
          <w:rFonts w:ascii="Arial" w:hAnsi="Arial" w:cs="Arial"/>
        </w:rPr>
      </w:pPr>
      <w:r w:rsidRPr="00F17CB8">
        <w:rPr>
          <w:rFonts w:ascii="Arial" w:hAnsi="Arial" w:cs="Arial"/>
        </w:rPr>
        <w:t>W ramach realizacji LSR, ŚGD wybiera projekty do realizacji w ramach środków przyznanych na realizację Strategii. Pracowni</w:t>
      </w:r>
      <w:r w:rsidR="000A61A4">
        <w:rPr>
          <w:rFonts w:ascii="Arial" w:hAnsi="Arial" w:cs="Arial"/>
        </w:rPr>
        <w:t>cy ŚGD pomagają wnioskodawcom w </w:t>
      </w:r>
      <w:r w:rsidRPr="00F17CB8">
        <w:rPr>
          <w:rFonts w:ascii="Arial" w:hAnsi="Arial" w:cs="Arial"/>
        </w:rPr>
        <w:t xml:space="preserve">przygotowaniu projektów. Wnioski o przyznanie pomocy w ramach działania „Wdrażanie lokalnych strategii rozwoju” mogą być składane w zakresie: </w:t>
      </w:r>
    </w:p>
    <w:p w:rsidR="00F17CB8" w:rsidRPr="00F17CB8" w:rsidRDefault="00F17CB8" w:rsidP="00861C78">
      <w:pPr>
        <w:numPr>
          <w:ilvl w:val="0"/>
          <w:numId w:val="49"/>
        </w:numPr>
        <w:tabs>
          <w:tab w:val="left" w:pos="426"/>
        </w:tabs>
        <w:spacing w:after="0"/>
        <w:ind w:left="426" w:hanging="426"/>
        <w:jc w:val="both"/>
        <w:rPr>
          <w:rFonts w:ascii="Arial" w:hAnsi="Arial" w:cs="Arial"/>
        </w:rPr>
      </w:pPr>
      <w:r w:rsidRPr="00F17CB8">
        <w:rPr>
          <w:rFonts w:ascii="Arial" w:hAnsi="Arial" w:cs="Arial"/>
        </w:rPr>
        <w:t xml:space="preserve">Operacji , które odpowiadają warunkom przyznania pomocy w ramach działania </w:t>
      </w:r>
      <w:r w:rsidRPr="00F17CB8">
        <w:rPr>
          <w:rFonts w:ascii="Arial" w:hAnsi="Arial" w:cs="Arial"/>
          <w:b/>
        </w:rPr>
        <w:t>„Odnowa i rozwój wsi”</w:t>
      </w:r>
      <w:r w:rsidRPr="00F17CB8">
        <w:rPr>
          <w:rFonts w:ascii="Arial" w:hAnsi="Arial" w:cs="Arial"/>
        </w:rPr>
        <w:t>;</w:t>
      </w:r>
    </w:p>
    <w:p w:rsidR="00F17CB8" w:rsidRPr="00F17CB8" w:rsidRDefault="00F17CB8" w:rsidP="00861C78">
      <w:pPr>
        <w:numPr>
          <w:ilvl w:val="0"/>
          <w:numId w:val="49"/>
        </w:numPr>
        <w:tabs>
          <w:tab w:val="left" w:pos="426"/>
        </w:tabs>
        <w:spacing w:after="0"/>
        <w:ind w:left="426" w:hanging="426"/>
        <w:jc w:val="both"/>
        <w:rPr>
          <w:rFonts w:ascii="Arial" w:hAnsi="Arial" w:cs="Arial"/>
        </w:rPr>
      </w:pPr>
      <w:r w:rsidRPr="00F17CB8">
        <w:rPr>
          <w:rFonts w:ascii="Arial" w:hAnsi="Arial" w:cs="Arial"/>
          <w:b/>
        </w:rPr>
        <w:t>Małych projektów</w:t>
      </w:r>
      <w:r w:rsidRPr="00F17CB8">
        <w:rPr>
          <w:rFonts w:ascii="Arial" w:hAnsi="Arial" w:cs="Arial"/>
        </w:rPr>
        <w:t>, tj. operacji, które nie odpowiada</w:t>
      </w:r>
      <w:r w:rsidR="000A61A4">
        <w:rPr>
          <w:rFonts w:ascii="Arial" w:hAnsi="Arial" w:cs="Arial"/>
        </w:rPr>
        <w:t>ją warunkom przyznania pomocy w </w:t>
      </w:r>
      <w:r w:rsidRPr="00F17CB8">
        <w:rPr>
          <w:rFonts w:ascii="Arial" w:hAnsi="Arial" w:cs="Arial"/>
        </w:rPr>
        <w:t>ramach działań osi 3 ale przyczyniają się do osiągnięcia celów tej osi;</w:t>
      </w:r>
    </w:p>
    <w:p w:rsidR="00F17CB8" w:rsidRPr="00F17CB8" w:rsidRDefault="00F17CB8" w:rsidP="00861C78">
      <w:pPr>
        <w:numPr>
          <w:ilvl w:val="0"/>
          <w:numId w:val="49"/>
        </w:numPr>
        <w:tabs>
          <w:tab w:val="left" w:pos="426"/>
        </w:tabs>
        <w:spacing w:after="0"/>
        <w:ind w:left="426" w:hanging="426"/>
        <w:jc w:val="both"/>
        <w:rPr>
          <w:rFonts w:ascii="Arial" w:hAnsi="Arial" w:cs="Arial"/>
        </w:rPr>
      </w:pPr>
      <w:r w:rsidRPr="00F17CB8">
        <w:rPr>
          <w:rFonts w:ascii="Arial" w:hAnsi="Arial" w:cs="Arial"/>
        </w:rPr>
        <w:t xml:space="preserve">Operacji, które odpowiadają warunkom przyznania pomocy w ramach działania </w:t>
      </w:r>
      <w:r w:rsidRPr="00F17CB8">
        <w:rPr>
          <w:rFonts w:ascii="Arial" w:hAnsi="Arial" w:cs="Arial"/>
          <w:b/>
        </w:rPr>
        <w:t>„Różnicowanie w kierunku działalności nierolniczej”</w:t>
      </w:r>
      <w:r w:rsidRPr="00F17CB8">
        <w:rPr>
          <w:rFonts w:ascii="Arial" w:hAnsi="Arial" w:cs="Arial"/>
        </w:rPr>
        <w:t>;</w:t>
      </w:r>
    </w:p>
    <w:p w:rsidR="00BB6244" w:rsidRDefault="00F17CB8" w:rsidP="00EB134F">
      <w:pPr>
        <w:numPr>
          <w:ilvl w:val="0"/>
          <w:numId w:val="49"/>
        </w:numPr>
        <w:tabs>
          <w:tab w:val="left" w:pos="426"/>
        </w:tabs>
        <w:spacing w:after="0"/>
        <w:ind w:left="426" w:hanging="426"/>
        <w:jc w:val="both"/>
        <w:rPr>
          <w:rFonts w:ascii="Arial" w:hAnsi="Arial" w:cs="Arial"/>
        </w:rPr>
      </w:pPr>
      <w:r w:rsidRPr="00F17CB8">
        <w:rPr>
          <w:rFonts w:ascii="Arial" w:hAnsi="Arial" w:cs="Arial"/>
        </w:rPr>
        <w:t xml:space="preserve">Operacji, które odpowiadają warunkom przyznania pomocy w ramach działania </w:t>
      </w:r>
      <w:r w:rsidRPr="00F17CB8">
        <w:rPr>
          <w:rFonts w:ascii="Arial" w:hAnsi="Arial" w:cs="Arial"/>
          <w:b/>
        </w:rPr>
        <w:t>„Tworzenie i rozwój mikroprzedsiębiorstw”</w:t>
      </w:r>
      <w:r w:rsidRPr="00F17CB8">
        <w:rPr>
          <w:rFonts w:ascii="Arial" w:hAnsi="Arial" w:cs="Arial"/>
        </w:rPr>
        <w:t>.</w:t>
      </w:r>
    </w:p>
    <w:p w:rsidR="00EB134F" w:rsidRPr="00EB134F" w:rsidRDefault="00EB134F" w:rsidP="00EB134F">
      <w:pPr>
        <w:tabs>
          <w:tab w:val="left" w:pos="426"/>
        </w:tabs>
        <w:spacing w:after="0"/>
        <w:ind w:left="426"/>
        <w:jc w:val="both"/>
        <w:rPr>
          <w:rFonts w:ascii="Arial" w:hAnsi="Arial" w:cs="Arial"/>
        </w:rPr>
      </w:pPr>
    </w:p>
    <w:p w:rsidR="00172379" w:rsidRPr="00BB6244" w:rsidRDefault="00BB6244" w:rsidP="00BB6244">
      <w:pPr>
        <w:spacing w:before="200" w:after="0" w:line="240" w:lineRule="auto"/>
        <w:jc w:val="both"/>
        <w:outlineLvl w:val="1"/>
        <w:rPr>
          <w:rFonts w:ascii="Arial" w:hAnsi="Arial" w:cs="Arial"/>
          <w:b/>
        </w:rPr>
      </w:pPr>
      <w:bookmarkStart w:id="54" w:name="_Toc327352273"/>
      <w:r w:rsidRPr="00BB6244">
        <w:rPr>
          <w:rFonts w:ascii="Arial" w:hAnsi="Arial" w:cs="Arial"/>
          <w:b/>
        </w:rPr>
        <w:t>9.1. Procedura składania wniosków aplikacyjnych o wsparcie w ramach działania „Wdrażanie lokalnych strategii rozwoju”</w:t>
      </w:r>
      <w:bookmarkEnd w:id="54"/>
    </w:p>
    <w:p w:rsidR="00BB6244" w:rsidRPr="00BB6244" w:rsidRDefault="00BB6244" w:rsidP="00BB6244">
      <w:pPr>
        <w:spacing w:before="200" w:after="0"/>
        <w:ind w:left="284" w:hanging="284"/>
        <w:jc w:val="both"/>
        <w:outlineLvl w:val="1"/>
        <w:rPr>
          <w:rFonts w:ascii="Arial" w:hAnsi="Arial" w:cs="Arial"/>
        </w:rPr>
      </w:pPr>
      <w:bookmarkStart w:id="55" w:name="_Toc327352274"/>
      <w:r w:rsidRPr="00493D00">
        <w:rPr>
          <w:rFonts w:ascii="Arial" w:hAnsi="Arial" w:cs="Arial"/>
        </w:rPr>
        <w:t>1</w:t>
      </w:r>
      <w:r w:rsidRPr="00BB6244">
        <w:rPr>
          <w:rFonts w:ascii="Arial" w:hAnsi="Arial" w:cs="Arial"/>
          <w:b/>
        </w:rPr>
        <w:t xml:space="preserve">. </w:t>
      </w:r>
      <w:r w:rsidRPr="00BB6244">
        <w:rPr>
          <w:rFonts w:ascii="Arial" w:hAnsi="Arial" w:cs="Arial"/>
        </w:rPr>
        <w:t>Wnioski o przyznanie pomocy składa się do właściwego podmiotu wdrażającego za pośrednictwem ŚGD wdrażającej LSR, w ramach której ma być realizowana operacja.</w:t>
      </w:r>
      <w:bookmarkEnd w:id="55"/>
    </w:p>
    <w:p w:rsidR="00BB6244" w:rsidRPr="00BB6244" w:rsidRDefault="00BB6244" w:rsidP="00BB6244">
      <w:pPr>
        <w:spacing w:after="0"/>
        <w:jc w:val="both"/>
        <w:outlineLvl w:val="1"/>
        <w:rPr>
          <w:rFonts w:ascii="Arial" w:hAnsi="Arial" w:cs="Arial"/>
        </w:rPr>
      </w:pPr>
      <w:bookmarkStart w:id="56" w:name="_Toc327352275"/>
      <w:r w:rsidRPr="00BB6244">
        <w:rPr>
          <w:rFonts w:ascii="Arial" w:hAnsi="Arial" w:cs="Arial"/>
        </w:rPr>
        <w:t>2. Właściwy organ samorządu województwa ze względu na siedzibę LGD, na jej wniosek, podaje do publicznej wiadomości na stronie internetowej urzędu marszałkowskiego lub samorządowej jednostki oraz w prasie o zasięgu obejmującym obszar realizacji LSR, informację o możliwości składania, za pośrednictwem ŚGD wniosków o przyznanie pomocy.</w:t>
      </w:r>
      <w:bookmarkEnd w:id="56"/>
    </w:p>
    <w:p w:rsidR="00BB6244" w:rsidRPr="00BB6244" w:rsidRDefault="00BB6244" w:rsidP="00BB6244">
      <w:pPr>
        <w:spacing w:after="0"/>
        <w:jc w:val="both"/>
        <w:outlineLvl w:val="1"/>
        <w:rPr>
          <w:rFonts w:ascii="Arial" w:hAnsi="Arial" w:cs="Arial"/>
        </w:rPr>
      </w:pPr>
      <w:bookmarkStart w:id="57" w:name="_Toc327352276"/>
      <w:r w:rsidRPr="00BB6244">
        <w:rPr>
          <w:rFonts w:ascii="Arial" w:hAnsi="Arial" w:cs="Arial"/>
        </w:rPr>
        <w:t>3.  ŚGD występuje z wnioskiem do właściwego samorządu województwa ze względu na siedzibę LGD o podanie do publicznej wiadomości informacji o możliwości składania wniosków o przyznanie pomocy, w którym określa planow</w:t>
      </w:r>
      <w:r>
        <w:rPr>
          <w:rFonts w:ascii="Arial" w:hAnsi="Arial" w:cs="Arial"/>
        </w:rPr>
        <w:t>any termin składania wniosków o </w:t>
      </w:r>
      <w:r w:rsidRPr="00BB6244">
        <w:rPr>
          <w:rFonts w:ascii="Arial" w:hAnsi="Arial" w:cs="Arial"/>
        </w:rPr>
        <w:t>przyznanie pomocy.</w:t>
      </w:r>
      <w:bookmarkEnd w:id="57"/>
    </w:p>
    <w:p w:rsidR="00BB6244" w:rsidRPr="00BB6244" w:rsidRDefault="00BB6244" w:rsidP="00BB6244">
      <w:pPr>
        <w:spacing w:after="0"/>
        <w:jc w:val="both"/>
        <w:outlineLvl w:val="1"/>
        <w:rPr>
          <w:rFonts w:ascii="Arial" w:hAnsi="Arial" w:cs="Arial"/>
        </w:rPr>
      </w:pPr>
      <w:bookmarkStart w:id="58" w:name="_Toc327352277"/>
      <w:r w:rsidRPr="00BB6244">
        <w:rPr>
          <w:rFonts w:ascii="Arial" w:hAnsi="Arial" w:cs="Arial"/>
        </w:rPr>
        <w:t>4. ŚGD składa wniosek o którym mowa w pkt. 3, w terminie 44 dni przed planowanym dniem rozpoczęcia biegu terminu składania wniosków o przyznanie pomocy, a dokumenty niezbędne do podania do publicznej wiadomości informacji o możliwości składania wniosków o przyznanie pomocy – w terminie 24 dni przed planowanym dniem rozpoczęcia biegu terminu składania wniosków o przyznanie pomocy.</w:t>
      </w:r>
      <w:bookmarkEnd w:id="58"/>
    </w:p>
    <w:p w:rsidR="00BB6244" w:rsidRPr="00BB6244" w:rsidRDefault="00BB6244" w:rsidP="00BB6244">
      <w:pPr>
        <w:spacing w:after="0"/>
        <w:jc w:val="both"/>
        <w:outlineLvl w:val="1"/>
        <w:rPr>
          <w:rFonts w:ascii="Arial" w:hAnsi="Arial" w:cs="Arial"/>
        </w:rPr>
      </w:pPr>
      <w:bookmarkStart w:id="59" w:name="_Toc327352278"/>
      <w:r w:rsidRPr="00BB6244">
        <w:rPr>
          <w:rFonts w:ascii="Arial" w:hAnsi="Arial" w:cs="Arial"/>
        </w:rPr>
        <w:t>5. Jeżeli określony przez ŚGD we wniosku, o którym mowa w pkt. 3, planowany termin składania wniosków o przyznanie pomocnie został uzgodniony z samorządem województwa, w informacji o której mowa w pkt. 2, wskazuje się i</w:t>
      </w:r>
      <w:r>
        <w:rPr>
          <w:rFonts w:ascii="Arial" w:hAnsi="Arial" w:cs="Arial"/>
        </w:rPr>
        <w:t>nny termin składania wniosków o </w:t>
      </w:r>
      <w:r w:rsidRPr="00BB6244">
        <w:rPr>
          <w:rFonts w:ascii="Arial" w:hAnsi="Arial" w:cs="Arial"/>
        </w:rPr>
        <w:t>przyznanie pomocy określony przez ŚGD w uzgodnieniu z samorządem województwa. Przepis ten stosuje się odpowiednio w przypadku złożenia przez ŚGD wniosku, o którym mowa w pkt 3, po upływie terminu określonego w pkt. 4.</w:t>
      </w:r>
      <w:bookmarkEnd w:id="59"/>
    </w:p>
    <w:p w:rsidR="00BB6244" w:rsidRPr="00BB6244" w:rsidRDefault="00BB6244" w:rsidP="00BB6244">
      <w:pPr>
        <w:tabs>
          <w:tab w:val="left" w:pos="709"/>
        </w:tabs>
        <w:spacing w:after="0"/>
        <w:jc w:val="both"/>
        <w:outlineLvl w:val="1"/>
        <w:rPr>
          <w:rFonts w:ascii="Arial" w:hAnsi="Arial" w:cs="Arial"/>
        </w:rPr>
      </w:pPr>
      <w:bookmarkStart w:id="60" w:name="_Toc327352279"/>
      <w:r w:rsidRPr="00BB6244">
        <w:rPr>
          <w:rFonts w:ascii="Arial" w:hAnsi="Arial" w:cs="Arial"/>
        </w:rPr>
        <w:t>6.  Informacja, o której mowa w pkt 2 zawiera w szczególności wskazanie:</w:t>
      </w:r>
      <w:bookmarkEnd w:id="60"/>
    </w:p>
    <w:p w:rsidR="00BB6244" w:rsidRPr="00BB6244" w:rsidRDefault="00BB6244" w:rsidP="00BB6244">
      <w:pPr>
        <w:tabs>
          <w:tab w:val="left" w:pos="709"/>
        </w:tabs>
        <w:spacing w:after="0"/>
        <w:jc w:val="both"/>
        <w:outlineLvl w:val="1"/>
        <w:rPr>
          <w:rFonts w:ascii="Arial" w:hAnsi="Arial" w:cs="Arial"/>
        </w:rPr>
      </w:pPr>
      <w:bookmarkStart w:id="61" w:name="_Toc327352280"/>
      <w:r w:rsidRPr="00BB6244">
        <w:rPr>
          <w:rFonts w:ascii="Arial" w:hAnsi="Arial" w:cs="Arial"/>
        </w:rPr>
        <w:t>1) terminu składania wniosków o przyznanie pomocy</w:t>
      </w:r>
      <w:bookmarkEnd w:id="61"/>
    </w:p>
    <w:p w:rsidR="00BB6244" w:rsidRPr="00BB6244" w:rsidRDefault="00BB6244" w:rsidP="00BB6244">
      <w:pPr>
        <w:tabs>
          <w:tab w:val="left" w:pos="709"/>
        </w:tabs>
        <w:spacing w:after="0"/>
        <w:jc w:val="both"/>
        <w:outlineLvl w:val="1"/>
        <w:rPr>
          <w:rFonts w:ascii="Arial" w:hAnsi="Arial" w:cs="Arial"/>
        </w:rPr>
      </w:pPr>
      <w:bookmarkStart w:id="62" w:name="_Toc327352281"/>
      <w:r w:rsidRPr="00BB6244">
        <w:rPr>
          <w:rFonts w:ascii="Arial" w:hAnsi="Arial" w:cs="Arial"/>
        </w:rPr>
        <w:lastRenderedPageBreak/>
        <w:t>a) nie krótszego niż 14 dni i nie dłuższego niż 30 dni,</w:t>
      </w:r>
      <w:bookmarkEnd w:id="62"/>
    </w:p>
    <w:p w:rsidR="00BB6244" w:rsidRPr="00BB6244" w:rsidRDefault="00BB6244" w:rsidP="00BB6244">
      <w:pPr>
        <w:tabs>
          <w:tab w:val="left" w:pos="709"/>
        </w:tabs>
        <w:spacing w:after="0"/>
        <w:jc w:val="both"/>
        <w:outlineLvl w:val="1"/>
        <w:rPr>
          <w:rFonts w:ascii="Arial" w:hAnsi="Arial" w:cs="Arial"/>
        </w:rPr>
      </w:pPr>
      <w:bookmarkStart w:id="63" w:name="_Toc327352282"/>
      <w:r w:rsidRPr="00BB6244">
        <w:rPr>
          <w:rFonts w:ascii="Arial" w:hAnsi="Arial" w:cs="Arial"/>
        </w:rPr>
        <w:t>b) rozpoczynającego bieg nie wcześniej niż po upływie 14 dni od dnia podania do publicznej wiadomości tej informacji,</w:t>
      </w:r>
      <w:bookmarkEnd w:id="63"/>
    </w:p>
    <w:p w:rsidR="00BB6244" w:rsidRPr="00BB6244" w:rsidRDefault="00BB6244" w:rsidP="00BB6244">
      <w:pPr>
        <w:tabs>
          <w:tab w:val="left" w:pos="709"/>
        </w:tabs>
        <w:spacing w:after="0"/>
        <w:jc w:val="both"/>
        <w:outlineLvl w:val="1"/>
        <w:rPr>
          <w:rFonts w:ascii="Arial" w:hAnsi="Arial" w:cs="Arial"/>
        </w:rPr>
      </w:pPr>
      <w:bookmarkStart w:id="64" w:name="_Toc327352283"/>
      <w:r w:rsidRPr="00BB6244">
        <w:rPr>
          <w:rFonts w:ascii="Arial" w:hAnsi="Arial" w:cs="Arial"/>
        </w:rPr>
        <w:t>2) miejsca składania wniosków o przyznanie pomocy,</w:t>
      </w:r>
      <w:bookmarkEnd w:id="64"/>
    </w:p>
    <w:p w:rsidR="00BB6244" w:rsidRPr="00BB6244" w:rsidRDefault="00BB6244" w:rsidP="00BB6244">
      <w:pPr>
        <w:tabs>
          <w:tab w:val="left" w:pos="709"/>
        </w:tabs>
        <w:spacing w:after="0"/>
        <w:jc w:val="both"/>
        <w:outlineLvl w:val="1"/>
        <w:rPr>
          <w:rFonts w:ascii="Arial" w:hAnsi="Arial" w:cs="Arial"/>
        </w:rPr>
      </w:pPr>
      <w:bookmarkStart w:id="65" w:name="_Toc327352284"/>
      <w:r w:rsidRPr="00BB6244">
        <w:rPr>
          <w:rFonts w:ascii="Arial" w:hAnsi="Arial" w:cs="Arial"/>
        </w:rPr>
        <w:t>3) miejsca zamieszczania wzoru formularza wniosku o przyznanie pomocy,</w:t>
      </w:r>
      <w:bookmarkEnd w:id="65"/>
    </w:p>
    <w:p w:rsidR="00BB6244" w:rsidRPr="00BB6244" w:rsidRDefault="00BB6244" w:rsidP="00BB6244">
      <w:pPr>
        <w:tabs>
          <w:tab w:val="left" w:pos="709"/>
        </w:tabs>
        <w:spacing w:after="0"/>
        <w:jc w:val="both"/>
        <w:outlineLvl w:val="1"/>
        <w:rPr>
          <w:rFonts w:ascii="Arial" w:hAnsi="Arial" w:cs="Arial"/>
        </w:rPr>
      </w:pPr>
      <w:bookmarkStart w:id="66" w:name="_Toc327352285"/>
      <w:r w:rsidRPr="00BB6244">
        <w:rPr>
          <w:rFonts w:ascii="Arial" w:hAnsi="Arial" w:cs="Arial"/>
        </w:rPr>
        <w:t xml:space="preserve">4) miejsca zamieszczania kryteriów wyboru  projektów </w:t>
      </w:r>
      <w:r>
        <w:rPr>
          <w:rFonts w:ascii="Arial" w:hAnsi="Arial" w:cs="Arial"/>
        </w:rPr>
        <w:t>przez ŚGD, określonych w LSR, w </w:t>
      </w:r>
      <w:r w:rsidRPr="00BB6244">
        <w:rPr>
          <w:rFonts w:ascii="Arial" w:hAnsi="Arial" w:cs="Arial"/>
        </w:rPr>
        <w:t>tym kryteriów, na podstawie których ocenia się uzasadnienie realizacji operacji w ramach LSR,</w:t>
      </w:r>
      <w:bookmarkEnd w:id="66"/>
    </w:p>
    <w:p w:rsidR="00BB6244" w:rsidRPr="00BB6244" w:rsidRDefault="00BB6244" w:rsidP="00BB6244">
      <w:pPr>
        <w:tabs>
          <w:tab w:val="left" w:pos="709"/>
        </w:tabs>
        <w:spacing w:after="0"/>
        <w:jc w:val="both"/>
        <w:outlineLvl w:val="1"/>
        <w:rPr>
          <w:rFonts w:ascii="Arial" w:hAnsi="Arial" w:cs="Arial"/>
        </w:rPr>
      </w:pPr>
      <w:bookmarkStart w:id="67" w:name="_Toc327352286"/>
      <w:r w:rsidRPr="00BB6244">
        <w:rPr>
          <w:rFonts w:ascii="Arial" w:hAnsi="Arial" w:cs="Arial"/>
        </w:rPr>
        <w:t>5) miejsca zamieszczania wykazu dokumentów niezbędnych do weryfikacji spełniania kryteriów wyboru operacji, określonych w LSR,</w:t>
      </w:r>
      <w:bookmarkEnd w:id="67"/>
    </w:p>
    <w:p w:rsidR="00EB134F" w:rsidRPr="00EB134F" w:rsidRDefault="00BB6244" w:rsidP="00EB134F">
      <w:pPr>
        <w:tabs>
          <w:tab w:val="left" w:pos="709"/>
        </w:tabs>
        <w:spacing w:after="0"/>
        <w:jc w:val="both"/>
        <w:outlineLvl w:val="1"/>
        <w:rPr>
          <w:rFonts w:ascii="Arial" w:hAnsi="Arial" w:cs="Arial"/>
        </w:rPr>
      </w:pPr>
      <w:bookmarkStart w:id="68" w:name="_Toc327352287"/>
      <w:r w:rsidRPr="00EB134F">
        <w:rPr>
          <w:rFonts w:ascii="Arial" w:hAnsi="Arial" w:cs="Arial"/>
        </w:rPr>
        <w:t>6) limitu dostępnych środków,</w:t>
      </w:r>
      <w:bookmarkEnd w:id="68"/>
      <w:r w:rsidR="00EB134F" w:rsidRPr="00EB134F">
        <w:rPr>
          <w:rFonts w:ascii="Arial" w:hAnsi="Arial" w:cs="Arial"/>
          <w:color w:val="76923C" w:themeColor="accent3" w:themeShade="BF"/>
        </w:rPr>
        <w:t xml:space="preserve"> </w:t>
      </w:r>
      <w:r w:rsidR="00EB134F" w:rsidRPr="00EB134F">
        <w:rPr>
          <w:rFonts w:ascii="Arial" w:hAnsi="Arial" w:cs="Arial"/>
        </w:rPr>
        <w:t>a w przypadku gdy informacja o możliwości składania wniosków o przyznanie pomocy na małe projekty jest podawana do publicznej wiadomości po raz ostatni, LGD wybiera małe projekty do wysokości 120 % limitu dostępnych środków,</w:t>
      </w:r>
    </w:p>
    <w:p w:rsidR="00BB6244" w:rsidRPr="00BB6244" w:rsidRDefault="00BB6244" w:rsidP="00BB6244">
      <w:pPr>
        <w:tabs>
          <w:tab w:val="left" w:pos="709"/>
        </w:tabs>
        <w:spacing w:after="0"/>
        <w:jc w:val="both"/>
        <w:outlineLvl w:val="1"/>
        <w:rPr>
          <w:rFonts w:ascii="Arial" w:hAnsi="Arial" w:cs="Arial"/>
        </w:rPr>
      </w:pPr>
      <w:bookmarkStart w:id="69" w:name="_Toc327352288"/>
      <w:r w:rsidRPr="00BB6244">
        <w:rPr>
          <w:rFonts w:ascii="Arial" w:hAnsi="Arial" w:cs="Arial"/>
        </w:rPr>
        <w:t xml:space="preserve">7) </w:t>
      </w:r>
      <w:r w:rsidRPr="005514F0">
        <w:rPr>
          <w:rFonts w:ascii="Arial" w:hAnsi="Arial" w:cs="Arial"/>
        </w:rPr>
        <w:t>minimalnych wymagań</w:t>
      </w:r>
      <w:r w:rsidRPr="00BB6244">
        <w:rPr>
          <w:rFonts w:ascii="Arial" w:hAnsi="Arial" w:cs="Arial"/>
        </w:rPr>
        <w:t>, których spełnienie jest niezbędne do wyboru operacji przez ŚGD.</w:t>
      </w:r>
      <w:bookmarkEnd w:id="69"/>
    </w:p>
    <w:p w:rsidR="00BB6244" w:rsidRPr="00BB6244" w:rsidRDefault="00BB6244" w:rsidP="00BB6244">
      <w:pPr>
        <w:tabs>
          <w:tab w:val="left" w:pos="284"/>
        </w:tabs>
        <w:spacing w:after="0"/>
        <w:jc w:val="both"/>
        <w:outlineLvl w:val="1"/>
        <w:rPr>
          <w:rFonts w:ascii="Arial" w:hAnsi="Arial" w:cs="Arial"/>
        </w:rPr>
      </w:pPr>
      <w:bookmarkStart w:id="70" w:name="_Toc327352289"/>
      <w:r w:rsidRPr="00BB6244">
        <w:rPr>
          <w:rFonts w:ascii="Arial" w:hAnsi="Arial" w:cs="Arial"/>
        </w:rPr>
        <w:t>7. Dokumenty, o których mowa w pkt 3 ppkt.1) lit.c. udostępnia się:</w:t>
      </w:r>
      <w:bookmarkEnd w:id="70"/>
      <w:r w:rsidRPr="00BB6244">
        <w:rPr>
          <w:rFonts w:ascii="Arial" w:hAnsi="Arial" w:cs="Arial"/>
        </w:rPr>
        <w:t xml:space="preserve"> </w:t>
      </w:r>
    </w:p>
    <w:p w:rsidR="00BB6244" w:rsidRPr="00BB6244" w:rsidRDefault="00BB6244" w:rsidP="00EB134F">
      <w:pPr>
        <w:numPr>
          <w:ilvl w:val="0"/>
          <w:numId w:val="46"/>
        </w:numPr>
        <w:tabs>
          <w:tab w:val="left" w:pos="284"/>
        </w:tabs>
        <w:spacing w:after="0"/>
        <w:ind w:left="426"/>
        <w:jc w:val="both"/>
        <w:outlineLvl w:val="1"/>
        <w:rPr>
          <w:rFonts w:ascii="Arial" w:hAnsi="Arial" w:cs="Arial"/>
        </w:rPr>
      </w:pPr>
      <w:bookmarkStart w:id="71" w:name="_Toc327352290"/>
      <w:r w:rsidRPr="00BB6244">
        <w:rPr>
          <w:rFonts w:ascii="Arial" w:hAnsi="Arial" w:cs="Arial"/>
        </w:rPr>
        <w:t>W urzędzie marszałkowskim albo samorządowej jednostce – SW właściwym ze względu na siedzibę ŚGD,</w:t>
      </w:r>
      <w:bookmarkEnd w:id="71"/>
    </w:p>
    <w:p w:rsidR="00BB6244" w:rsidRPr="00BB6244" w:rsidRDefault="00BB6244" w:rsidP="00EB134F">
      <w:pPr>
        <w:numPr>
          <w:ilvl w:val="0"/>
          <w:numId w:val="46"/>
        </w:numPr>
        <w:tabs>
          <w:tab w:val="left" w:pos="284"/>
        </w:tabs>
        <w:spacing w:after="0"/>
        <w:ind w:left="426"/>
        <w:jc w:val="both"/>
        <w:outlineLvl w:val="1"/>
        <w:rPr>
          <w:rFonts w:ascii="Arial" w:hAnsi="Arial" w:cs="Arial"/>
        </w:rPr>
      </w:pPr>
      <w:bookmarkStart w:id="72" w:name="_Toc327352291"/>
      <w:r w:rsidRPr="00BB6244">
        <w:rPr>
          <w:rFonts w:ascii="Arial" w:hAnsi="Arial" w:cs="Arial"/>
        </w:rPr>
        <w:t>W siedzibie ŚGD,</w:t>
      </w:r>
      <w:bookmarkEnd w:id="72"/>
    </w:p>
    <w:p w:rsidR="00BB6244" w:rsidRPr="00BB6244" w:rsidRDefault="00BB6244" w:rsidP="00EB134F">
      <w:pPr>
        <w:numPr>
          <w:ilvl w:val="0"/>
          <w:numId w:val="46"/>
        </w:numPr>
        <w:tabs>
          <w:tab w:val="left" w:pos="284"/>
        </w:tabs>
        <w:spacing w:after="0"/>
        <w:ind w:left="426"/>
        <w:jc w:val="both"/>
        <w:outlineLvl w:val="1"/>
        <w:rPr>
          <w:rFonts w:ascii="Arial" w:hAnsi="Arial" w:cs="Arial"/>
        </w:rPr>
      </w:pPr>
      <w:bookmarkStart w:id="73" w:name="_Toc327352292"/>
      <w:r w:rsidRPr="00BB6244">
        <w:rPr>
          <w:rFonts w:ascii="Arial" w:hAnsi="Arial" w:cs="Arial"/>
        </w:rPr>
        <w:t>Na stronie internetowej:</w:t>
      </w:r>
      <w:bookmarkEnd w:id="73"/>
    </w:p>
    <w:p w:rsidR="00BB6244" w:rsidRPr="00BB6244" w:rsidRDefault="00BB6244" w:rsidP="00EB134F">
      <w:pPr>
        <w:numPr>
          <w:ilvl w:val="0"/>
          <w:numId w:val="47"/>
        </w:numPr>
        <w:tabs>
          <w:tab w:val="left" w:pos="284"/>
        </w:tabs>
        <w:spacing w:after="0"/>
        <w:ind w:left="284" w:hanging="284"/>
        <w:jc w:val="both"/>
        <w:outlineLvl w:val="1"/>
        <w:rPr>
          <w:rFonts w:ascii="Arial" w:hAnsi="Arial" w:cs="Arial"/>
        </w:rPr>
      </w:pPr>
      <w:bookmarkStart w:id="74" w:name="_Toc327352293"/>
      <w:r w:rsidRPr="00BB6244">
        <w:rPr>
          <w:rFonts w:ascii="Arial" w:hAnsi="Arial" w:cs="Arial"/>
        </w:rPr>
        <w:t>Urzędu marszałkowskiego lub samorządowej jednostki – SW właściwego ze względu na siedzibę ŚGD,</w:t>
      </w:r>
      <w:bookmarkEnd w:id="74"/>
    </w:p>
    <w:p w:rsidR="00BB6244" w:rsidRPr="00BB6244" w:rsidRDefault="00BB6244" w:rsidP="00EB134F">
      <w:pPr>
        <w:numPr>
          <w:ilvl w:val="0"/>
          <w:numId w:val="47"/>
        </w:numPr>
        <w:tabs>
          <w:tab w:val="left" w:pos="284"/>
        </w:tabs>
        <w:spacing w:after="0"/>
        <w:ind w:left="284" w:hanging="284"/>
        <w:jc w:val="both"/>
        <w:outlineLvl w:val="1"/>
        <w:rPr>
          <w:rFonts w:ascii="Arial" w:hAnsi="Arial" w:cs="Arial"/>
        </w:rPr>
      </w:pPr>
      <w:bookmarkStart w:id="75" w:name="_Toc327352294"/>
      <w:r w:rsidRPr="00BB6244">
        <w:rPr>
          <w:rFonts w:ascii="Arial" w:hAnsi="Arial" w:cs="Arial"/>
        </w:rPr>
        <w:t>ŚGD.</w:t>
      </w:r>
      <w:bookmarkEnd w:id="75"/>
    </w:p>
    <w:p w:rsidR="00BB6244" w:rsidRPr="00BB6244" w:rsidRDefault="00BB6244" w:rsidP="00EB134F">
      <w:pPr>
        <w:numPr>
          <w:ilvl w:val="0"/>
          <w:numId w:val="46"/>
        </w:numPr>
        <w:tabs>
          <w:tab w:val="left" w:pos="284"/>
        </w:tabs>
        <w:spacing w:after="0"/>
        <w:ind w:left="426"/>
        <w:jc w:val="both"/>
        <w:outlineLvl w:val="1"/>
        <w:rPr>
          <w:rFonts w:ascii="Arial" w:hAnsi="Arial" w:cs="Arial"/>
        </w:rPr>
      </w:pPr>
      <w:bookmarkStart w:id="76" w:name="_Toc327352295"/>
      <w:r w:rsidRPr="00BB6244">
        <w:rPr>
          <w:rFonts w:ascii="Arial" w:hAnsi="Arial" w:cs="Arial"/>
        </w:rPr>
        <w:t>W centrali, oddziałach regionalnych oraz na stronie internetowej ARiMR, w przypadku gdy nabór dotyczy operacji, o których mowa w rozdziale 9 pkt. 3 i 4.</w:t>
      </w:r>
      <w:bookmarkEnd w:id="76"/>
    </w:p>
    <w:p w:rsidR="00A93D88" w:rsidRPr="00A93D88" w:rsidRDefault="00A93D88" w:rsidP="00DC3F34">
      <w:pPr>
        <w:numPr>
          <w:ilvl w:val="0"/>
          <w:numId w:val="56"/>
        </w:numPr>
        <w:tabs>
          <w:tab w:val="num" w:pos="426"/>
        </w:tabs>
        <w:spacing w:after="0"/>
        <w:ind w:left="426" w:hanging="426"/>
        <w:jc w:val="both"/>
        <w:rPr>
          <w:rFonts w:ascii="Arial" w:hAnsi="Arial" w:cs="Arial"/>
        </w:rPr>
      </w:pPr>
      <w:bookmarkStart w:id="77" w:name="_Toc232997545"/>
      <w:r w:rsidRPr="00A93D88">
        <w:rPr>
          <w:rFonts w:ascii="Arial" w:hAnsi="Arial" w:cs="Arial"/>
        </w:rPr>
        <w:t>Właściwa instytucja wdrażająca udostępnia formularz wniosku o przyznanie pomocy nie później niż w dniu podania do publicznej wiadomości informacji o konkursie.</w:t>
      </w:r>
    </w:p>
    <w:p w:rsidR="00BB6244" w:rsidRPr="006441E8" w:rsidRDefault="00BB6244" w:rsidP="00DC3F34">
      <w:pPr>
        <w:numPr>
          <w:ilvl w:val="0"/>
          <w:numId w:val="56"/>
        </w:numPr>
        <w:tabs>
          <w:tab w:val="num" w:pos="426"/>
        </w:tabs>
        <w:spacing w:after="0"/>
        <w:ind w:left="426" w:hanging="426"/>
        <w:jc w:val="both"/>
        <w:outlineLvl w:val="1"/>
        <w:rPr>
          <w:rFonts w:ascii="Arial" w:hAnsi="Arial" w:cs="Arial"/>
        </w:rPr>
      </w:pPr>
      <w:bookmarkStart w:id="78" w:name="_Toc327352296"/>
      <w:r w:rsidRPr="00BB6244">
        <w:rPr>
          <w:rFonts w:ascii="Arial" w:hAnsi="Arial" w:cs="Arial"/>
        </w:rPr>
        <w:t>Wniosek o przyznanie pomocy Wnioskodawca składa</w:t>
      </w:r>
      <w:bookmarkEnd w:id="77"/>
      <w:r w:rsidR="00254034">
        <w:rPr>
          <w:rFonts w:ascii="Arial" w:hAnsi="Arial" w:cs="Arial"/>
        </w:rPr>
        <w:t xml:space="preserve"> </w:t>
      </w:r>
      <w:r w:rsidR="00254034" w:rsidRPr="006441E8">
        <w:rPr>
          <w:rFonts w:ascii="Arial" w:hAnsi="Arial" w:cs="Arial"/>
        </w:rPr>
        <w:t>osobiście</w:t>
      </w:r>
      <w:r w:rsidR="00C706DB" w:rsidRPr="006441E8">
        <w:rPr>
          <w:rFonts w:ascii="Arial" w:hAnsi="Arial" w:cs="Arial"/>
        </w:rPr>
        <w:t xml:space="preserve"> bezpośrednio w </w:t>
      </w:r>
      <w:r w:rsidRPr="006441E8">
        <w:rPr>
          <w:rFonts w:ascii="Arial" w:hAnsi="Arial" w:cs="Arial"/>
        </w:rPr>
        <w:t>siedzibie ŚGD w terminie określonym w informacji, o której mowa w pkt 2.</w:t>
      </w:r>
      <w:bookmarkEnd w:id="78"/>
    </w:p>
    <w:p w:rsidR="00C706DB" w:rsidRPr="006441E8" w:rsidRDefault="00C706DB" w:rsidP="00DC3F34">
      <w:pPr>
        <w:numPr>
          <w:ilvl w:val="0"/>
          <w:numId w:val="56"/>
        </w:numPr>
        <w:tabs>
          <w:tab w:val="num" w:pos="426"/>
        </w:tabs>
        <w:spacing w:after="0"/>
        <w:ind w:left="426" w:hanging="426"/>
        <w:jc w:val="both"/>
        <w:outlineLvl w:val="1"/>
        <w:rPr>
          <w:rFonts w:ascii="Arial" w:hAnsi="Arial" w:cs="Arial"/>
        </w:rPr>
      </w:pPr>
      <w:bookmarkStart w:id="79" w:name="_Toc327352297"/>
      <w:r w:rsidRPr="006441E8">
        <w:rPr>
          <w:rFonts w:ascii="Arial" w:hAnsi="Arial" w:cs="Arial"/>
        </w:rPr>
        <w:t>Wniosek o przyznanie pomocy składa się w wersji papierowej oraz elektronicznej</w:t>
      </w:r>
      <w:r w:rsidR="00700812" w:rsidRPr="006441E8">
        <w:rPr>
          <w:rFonts w:ascii="Arial" w:hAnsi="Arial" w:cs="Arial"/>
        </w:rPr>
        <w:t xml:space="preserve"> zapisanej na elektronicznym nośniku danych</w:t>
      </w:r>
      <w:r w:rsidRPr="006441E8">
        <w:rPr>
          <w:rFonts w:ascii="Arial" w:hAnsi="Arial" w:cs="Arial"/>
        </w:rPr>
        <w:t xml:space="preserve"> w </w:t>
      </w:r>
      <w:r w:rsidR="00700812" w:rsidRPr="006441E8">
        <w:rPr>
          <w:rFonts w:ascii="Arial" w:hAnsi="Arial" w:cs="Arial"/>
        </w:rPr>
        <w:t>ilości egzemplarzy określonej w </w:t>
      </w:r>
      <w:r w:rsidRPr="006441E8">
        <w:rPr>
          <w:rFonts w:ascii="Arial" w:hAnsi="Arial" w:cs="Arial"/>
        </w:rPr>
        <w:t>informacji, o której mowa w pkt 2.</w:t>
      </w:r>
      <w:bookmarkEnd w:id="79"/>
    </w:p>
    <w:p w:rsidR="00A93D88" w:rsidRDefault="00BB6244" w:rsidP="00DC3F34">
      <w:pPr>
        <w:numPr>
          <w:ilvl w:val="0"/>
          <w:numId w:val="56"/>
        </w:numPr>
        <w:tabs>
          <w:tab w:val="num" w:pos="426"/>
        </w:tabs>
        <w:spacing w:after="0"/>
        <w:ind w:left="426" w:hanging="426"/>
        <w:jc w:val="both"/>
        <w:rPr>
          <w:rFonts w:ascii="Arial" w:hAnsi="Arial" w:cs="Arial"/>
        </w:rPr>
      </w:pPr>
      <w:r w:rsidRPr="00A93D88">
        <w:rPr>
          <w:rFonts w:ascii="Arial" w:hAnsi="Arial" w:cs="Arial"/>
        </w:rPr>
        <w:t>Z chwilą złożenia wniosku o przyznanie pomocy ŚGD wydaje potwierdzenie jego złożenia, zawierające datę i godzinę wpływu wniosku, opatrzone pieczęcią ŚGD oraz indywidualnym oznaczeniem sprawy nadanym każdemu wnioskowi  i podpisane prze</w:t>
      </w:r>
      <w:r w:rsidR="00C706DB" w:rsidRPr="00A93D88">
        <w:rPr>
          <w:rFonts w:ascii="Arial" w:hAnsi="Arial" w:cs="Arial"/>
        </w:rPr>
        <w:t>z osobę przyjmującą ten wniosek</w:t>
      </w:r>
      <w:r w:rsidR="00015BBF" w:rsidRPr="006441E8">
        <w:rPr>
          <w:rFonts w:ascii="Arial" w:hAnsi="Arial" w:cs="Arial"/>
        </w:rPr>
        <w:t xml:space="preserve"> (w formie kserokopii pierwszej strony wniosku)</w:t>
      </w:r>
      <w:r w:rsidR="00C706DB" w:rsidRPr="006441E8">
        <w:rPr>
          <w:rFonts w:ascii="Arial" w:hAnsi="Arial" w:cs="Arial"/>
        </w:rPr>
        <w:t>.</w:t>
      </w:r>
      <w:r w:rsidRPr="006441E8">
        <w:rPr>
          <w:rFonts w:ascii="Arial" w:hAnsi="Arial" w:cs="Arial"/>
        </w:rPr>
        <w:t xml:space="preserve"> </w:t>
      </w:r>
    </w:p>
    <w:p w:rsidR="00BB6244" w:rsidRPr="00BB6244" w:rsidRDefault="00BB6244" w:rsidP="00DC3F34">
      <w:pPr>
        <w:numPr>
          <w:ilvl w:val="0"/>
          <w:numId w:val="56"/>
        </w:numPr>
        <w:tabs>
          <w:tab w:val="num" w:pos="426"/>
        </w:tabs>
        <w:spacing w:after="0"/>
        <w:ind w:left="426" w:hanging="426"/>
        <w:jc w:val="both"/>
        <w:rPr>
          <w:rFonts w:ascii="Arial" w:hAnsi="Arial" w:cs="Arial"/>
        </w:rPr>
      </w:pPr>
      <w:r w:rsidRPr="00BB6244">
        <w:rPr>
          <w:rFonts w:ascii="Arial" w:hAnsi="Arial" w:cs="Arial"/>
        </w:rPr>
        <w:t>Formularz wniosku o przyznanie pomocy zawiera wykaz dokumentów, które powinny być dołączone do wniosku, z wyraźnym zaznaczeniem tych dokumentów, których niedołączenie skutkuje nieprzyznaniem pomocy oraz wzory tych dokumentów.</w:t>
      </w:r>
    </w:p>
    <w:p w:rsidR="00BB6244" w:rsidRPr="00BB6244" w:rsidRDefault="00BB6244" w:rsidP="00DC3F34">
      <w:pPr>
        <w:numPr>
          <w:ilvl w:val="0"/>
          <w:numId w:val="56"/>
        </w:numPr>
        <w:tabs>
          <w:tab w:val="num" w:pos="426"/>
        </w:tabs>
        <w:spacing w:after="0"/>
        <w:ind w:left="426" w:hanging="426"/>
        <w:jc w:val="both"/>
        <w:rPr>
          <w:rFonts w:ascii="Arial" w:hAnsi="Arial" w:cs="Arial"/>
        </w:rPr>
      </w:pPr>
      <w:r w:rsidRPr="00BB6244">
        <w:rPr>
          <w:rFonts w:ascii="Arial" w:hAnsi="Arial" w:cs="Arial"/>
        </w:rPr>
        <w:t>Wnioskodawca informuje w formie pisemnej ŚGD i instytucję wdrażającą o wszelkich zmianach w zakresie danych objętych wnioskiem o przyznanie pomocy, niezwłocznie po ich zaistnieniu.</w:t>
      </w:r>
    </w:p>
    <w:p w:rsidR="00CD5A02" w:rsidRPr="006441E8" w:rsidRDefault="00CD5A02" w:rsidP="00DC3F34">
      <w:pPr>
        <w:numPr>
          <w:ilvl w:val="0"/>
          <w:numId w:val="56"/>
        </w:numPr>
        <w:tabs>
          <w:tab w:val="num" w:pos="426"/>
        </w:tabs>
        <w:spacing w:after="0"/>
        <w:ind w:left="426" w:hanging="426"/>
        <w:jc w:val="both"/>
        <w:rPr>
          <w:rFonts w:ascii="Arial" w:hAnsi="Arial" w:cs="Arial"/>
        </w:rPr>
      </w:pPr>
      <w:r w:rsidRPr="006441E8">
        <w:rPr>
          <w:rFonts w:ascii="Arial" w:hAnsi="Arial" w:cs="Arial"/>
        </w:rPr>
        <w:t>ŚGD dokonuje wyboru projektów spośród wniosków o przyznanie pomocy, które:</w:t>
      </w:r>
    </w:p>
    <w:p w:rsidR="00CD5A02" w:rsidRPr="006441E8" w:rsidRDefault="00CD5A02" w:rsidP="00EB134F">
      <w:pPr>
        <w:pStyle w:val="Akapitzlist"/>
        <w:numPr>
          <w:ilvl w:val="0"/>
          <w:numId w:val="58"/>
        </w:numPr>
        <w:spacing w:after="0"/>
        <w:ind w:left="426" w:hanging="142"/>
        <w:rPr>
          <w:rFonts w:ascii="Arial" w:hAnsi="Arial" w:cs="Arial"/>
        </w:rPr>
      </w:pPr>
      <w:r w:rsidRPr="006441E8">
        <w:rPr>
          <w:rFonts w:ascii="Arial" w:hAnsi="Arial" w:cs="Arial"/>
        </w:rPr>
        <w:t>są zgodne z LSR</w:t>
      </w:r>
    </w:p>
    <w:p w:rsidR="00CD5A02" w:rsidRPr="006441E8" w:rsidRDefault="00CD5A02" w:rsidP="00EB134F">
      <w:pPr>
        <w:pStyle w:val="Akapitzlist"/>
        <w:numPr>
          <w:ilvl w:val="0"/>
          <w:numId w:val="58"/>
        </w:numPr>
        <w:spacing w:after="0"/>
        <w:ind w:left="426" w:hanging="142"/>
        <w:rPr>
          <w:rFonts w:ascii="Arial" w:hAnsi="Arial" w:cs="Arial"/>
        </w:rPr>
      </w:pPr>
      <w:r w:rsidRPr="006441E8">
        <w:rPr>
          <w:rFonts w:ascii="Arial" w:hAnsi="Arial" w:cs="Arial"/>
        </w:rPr>
        <w:t>zostały złożone w miejscu i terminie wskazanym w informacji, o której mowa w pkt. 2.</w:t>
      </w:r>
    </w:p>
    <w:p w:rsidR="00CD5A02" w:rsidRDefault="00CD5A02" w:rsidP="00EB134F">
      <w:pPr>
        <w:pStyle w:val="Akapitzlist"/>
        <w:numPr>
          <w:ilvl w:val="0"/>
          <w:numId w:val="58"/>
        </w:numPr>
        <w:spacing w:after="0"/>
        <w:ind w:left="426" w:hanging="142"/>
        <w:rPr>
          <w:rFonts w:ascii="Arial" w:hAnsi="Arial" w:cs="Arial"/>
        </w:rPr>
      </w:pPr>
      <w:r w:rsidRPr="006441E8">
        <w:rPr>
          <w:rFonts w:ascii="Arial" w:hAnsi="Arial" w:cs="Arial"/>
        </w:rPr>
        <w:t xml:space="preserve"> których zakres tematyczny jest zgodny z tematycznym zakresem operacji wskazanych w informacji, o której mowa w pkt. 2 o ile w tej informacji został wskazany tematyczny zakres operacji.</w:t>
      </w:r>
    </w:p>
    <w:p w:rsidR="00EB134F" w:rsidRPr="00EB134F" w:rsidRDefault="00EB134F" w:rsidP="00EB134F">
      <w:pPr>
        <w:pStyle w:val="Akapitzlist"/>
        <w:numPr>
          <w:ilvl w:val="0"/>
          <w:numId w:val="58"/>
        </w:numPr>
        <w:spacing w:after="0"/>
        <w:ind w:left="426" w:hanging="142"/>
        <w:rPr>
          <w:rFonts w:ascii="Arial" w:hAnsi="Arial" w:cs="Arial"/>
        </w:rPr>
      </w:pPr>
      <w:r w:rsidRPr="00EB134F">
        <w:rPr>
          <w:rFonts w:ascii="Arial" w:hAnsi="Arial" w:cs="Arial"/>
        </w:rPr>
        <w:lastRenderedPageBreak/>
        <w:t>mieszczą się w wysokości 120 % limitu dostępnych środków, w  przypadku gdy informacja o możliwości składania wniosków o przyznanie pomocy na małe projekty jest podawana do public</w:t>
      </w:r>
      <w:r w:rsidR="00C244DB">
        <w:rPr>
          <w:rFonts w:ascii="Arial" w:hAnsi="Arial" w:cs="Arial"/>
        </w:rPr>
        <w:t>znej wiadomości po raz ostatni.</w:t>
      </w:r>
    </w:p>
    <w:p w:rsidR="00BB6244" w:rsidRPr="00BB6244" w:rsidRDefault="00BB6244" w:rsidP="00DC3F34">
      <w:pPr>
        <w:numPr>
          <w:ilvl w:val="0"/>
          <w:numId w:val="56"/>
        </w:numPr>
        <w:tabs>
          <w:tab w:val="num" w:pos="426"/>
        </w:tabs>
        <w:spacing w:after="0"/>
        <w:ind w:left="426" w:hanging="426"/>
        <w:jc w:val="both"/>
        <w:rPr>
          <w:rFonts w:ascii="Arial" w:hAnsi="Arial" w:cs="Arial"/>
        </w:rPr>
      </w:pPr>
      <w:r w:rsidRPr="00BB6244">
        <w:rPr>
          <w:rFonts w:ascii="Arial" w:hAnsi="Arial" w:cs="Arial"/>
        </w:rPr>
        <w:t>ŚGD dokonuje wyboru operacji na podstawie kryteriów określonych w LSR. Niezwłocznie po dokonaniu oceny operacji pod względem zgodności z LSR oraz spełniania kryterium wyboru, lecz nie później niż 21 dni od dnia, w którym upłynął termin składania wniosków o przyznanie pomocy, ŚGD sporządza listę ocenionych operacji, uwzględniając operacje w kolejności ustalonej wed</w:t>
      </w:r>
      <w:r w:rsidR="00700812">
        <w:rPr>
          <w:rFonts w:ascii="Arial" w:hAnsi="Arial" w:cs="Arial"/>
        </w:rPr>
        <w:t>ług liczby uzyskanych punktów w </w:t>
      </w:r>
      <w:r w:rsidRPr="00BB6244">
        <w:rPr>
          <w:rFonts w:ascii="Arial" w:hAnsi="Arial" w:cs="Arial"/>
        </w:rPr>
        <w:t>ramach w/w kryteriów, zawierającą:</w:t>
      </w:r>
    </w:p>
    <w:p w:rsidR="00BB6244" w:rsidRPr="00BB6244" w:rsidRDefault="00BB6244" w:rsidP="00861C78">
      <w:pPr>
        <w:numPr>
          <w:ilvl w:val="0"/>
          <w:numId w:val="48"/>
        </w:numPr>
        <w:tabs>
          <w:tab w:val="left" w:pos="284"/>
          <w:tab w:val="left" w:pos="426"/>
        </w:tabs>
        <w:spacing w:after="0"/>
        <w:jc w:val="both"/>
        <w:rPr>
          <w:rFonts w:ascii="Arial" w:hAnsi="Arial" w:cs="Arial"/>
        </w:rPr>
      </w:pPr>
      <w:r w:rsidRPr="00BB6244">
        <w:rPr>
          <w:rFonts w:ascii="Arial" w:hAnsi="Arial" w:cs="Arial"/>
        </w:rPr>
        <w:t>Operacje zgodne z LSR.</w:t>
      </w:r>
    </w:p>
    <w:p w:rsidR="00BB6244" w:rsidRPr="00BB6244" w:rsidRDefault="00BB6244" w:rsidP="00861C78">
      <w:pPr>
        <w:numPr>
          <w:ilvl w:val="0"/>
          <w:numId w:val="48"/>
        </w:numPr>
        <w:tabs>
          <w:tab w:val="left" w:pos="284"/>
          <w:tab w:val="left" w:pos="426"/>
        </w:tabs>
        <w:spacing w:after="0"/>
        <w:jc w:val="both"/>
        <w:rPr>
          <w:rFonts w:ascii="Arial" w:hAnsi="Arial" w:cs="Arial"/>
        </w:rPr>
      </w:pPr>
      <w:r w:rsidRPr="00BB6244">
        <w:rPr>
          <w:rFonts w:ascii="Arial" w:hAnsi="Arial" w:cs="Arial"/>
        </w:rPr>
        <w:t>Operacje niezgodne z LSR;</w:t>
      </w:r>
    </w:p>
    <w:p w:rsidR="00BB6244" w:rsidRPr="00CD5A02" w:rsidRDefault="00BB6244" w:rsidP="00EB134F">
      <w:pPr>
        <w:numPr>
          <w:ilvl w:val="0"/>
          <w:numId w:val="84"/>
        </w:numPr>
        <w:tabs>
          <w:tab w:val="left" w:pos="284"/>
          <w:tab w:val="left" w:pos="426"/>
        </w:tabs>
        <w:spacing w:after="0"/>
        <w:ind w:left="142" w:hanging="142"/>
        <w:jc w:val="both"/>
        <w:rPr>
          <w:rFonts w:ascii="Arial" w:hAnsi="Arial" w:cs="Arial"/>
        </w:rPr>
      </w:pPr>
      <w:r w:rsidRPr="00BB6244">
        <w:rPr>
          <w:rFonts w:ascii="Arial" w:hAnsi="Arial" w:cs="Arial"/>
        </w:rPr>
        <w:t>ŚGD informuje na piśmie wnioskodawcę nie później niż 21 dni od dnia, w którym upłynął termin składania wniosków o przyznanie pomocy o:</w:t>
      </w:r>
    </w:p>
    <w:p w:rsidR="00BB6244" w:rsidRPr="00BB6244" w:rsidRDefault="00BB6244" w:rsidP="00EB134F">
      <w:pPr>
        <w:numPr>
          <w:ilvl w:val="0"/>
          <w:numId w:val="42"/>
        </w:numPr>
        <w:tabs>
          <w:tab w:val="left" w:pos="284"/>
          <w:tab w:val="left" w:pos="709"/>
        </w:tabs>
        <w:spacing w:after="0"/>
        <w:ind w:left="142" w:hanging="142"/>
        <w:contextualSpacing/>
        <w:jc w:val="both"/>
        <w:rPr>
          <w:rFonts w:ascii="Arial" w:hAnsi="Arial" w:cs="Arial"/>
        </w:rPr>
      </w:pPr>
      <w:r w:rsidRPr="00BB6244">
        <w:rPr>
          <w:rFonts w:ascii="Arial" w:hAnsi="Arial" w:cs="Arial"/>
        </w:rPr>
        <w:t>zgodności albo niezgodności operacji z LSR, wskazując przyczyny niezgodności,</w:t>
      </w:r>
    </w:p>
    <w:p w:rsidR="00BB6244" w:rsidRPr="00BB6244" w:rsidRDefault="00BB6244" w:rsidP="00EB134F">
      <w:pPr>
        <w:numPr>
          <w:ilvl w:val="0"/>
          <w:numId w:val="42"/>
        </w:numPr>
        <w:tabs>
          <w:tab w:val="left" w:pos="284"/>
          <w:tab w:val="left" w:pos="426"/>
        </w:tabs>
        <w:spacing w:after="0"/>
        <w:ind w:left="142" w:hanging="142"/>
        <w:jc w:val="both"/>
        <w:rPr>
          <w:rFonts w:ascii="Arial" w:hAnsi="Arial" w:cs="Arial"/>
        </w:rPr>
      </w:pPr>
      <w:r w:rsidRPr="00BB6244">
        <w:rPr>
          <w:rFonts w:ascii="Arial" w:hAnsi="Arial" w:cs="Arial"/>
        </w:rPr>
        <w:t xml:space="preserve">liczbie uzyskanych punktów w ramach oceny operacji pod względem spełniania kryteriów określonych w LSR lub miejscu na liście rankingowej ocenionych operacji, wskazując jednocześnie czy operacja ta mieści się w ramach limitu dostępnych środków w ramach konkursu. </w:t>
      </w:r>
    </w:p>
    <w:p w:rsidR="00BB6244" w:rsidRPr="00BB6244" w:rsidRDefault="00BB6244" w:rsidP="00EB134F">
      <w:pPr>
        <w:numPr>
          <w:ilvl w:val="0"/>
          <w:numId w:val="42"/>
        </w:numPr>
        <w:tabs>
          <w:tab w:val="left" w:pos="284"/>
          <w:tab w:val="left" w:pos="426"/>
        </w:tabs>
        <w:spacing w:after="0"/>
        <w:ind w:left="142" w:hanging="142"/>
        <w:jc w:val="both"/>
        <w:rPr>
          <w:rFonts w:ascii="Arial" w:hAnsi="Arial" w:cs="Arial"/>
        </w:rPr>
      </w:pPr>
      <w:r w:rsidRPr="00BB6244">
        <w:rPr>
          <w:rFonts w:ascii="Arial" w:hAnsi="Arial" w:cs="Arial"/>
        </w:rPr>
        <w:t>możliwości złożenia odwołania od wyników tej oceny zgodnie z procedurą określoną w  LSR.</w:t>
      </w:r>
    </w:p>
    <w:p w:rsidR="00B06841" w:rsidRDefault="00BB6244" w:rsidP="00873AC6">
      <w:pPr>
        <w:numPr>
          <w:ilvl w:val="0"/>
          <w:numId w:val="84"/>
        </w:numPr>
        <w:shd w:val="clear" w:color="auto" w:fill="FFFFFF" w:themeFill="background1"/>
        <w:tabs>
          <w:tab w:val="left" w:pos="0"/>
          <w:tab w:val="left" w:pos="284"/>
          <w:tab w:val="left" w:pos="426"/>
        </w:tabs>
        <w:spacing w:after="0"/>
        <w:ind w:left="142" w:hanging="142"/>
        <w:jc w:val="both"/>
        <w:rPr>
          <w:rFonts w:ascii="Arial" w:hAnsi="Arial" w:cs="Arial"/>
        </w:rPr>
      </w:pPr>
      <w:r w:rsidRPr="00BB6244">
        <w:rPr>
          <w:rFonts w:ascii="Arial" w:hAnsi="Arial" w:cs="Arial"/>
        </w:rPr>
        <w:t>Odwołanie od wyni</w:t>
      </w:r>
      <w:r w:rsidR="006E7E4E">
        <w:rPr>
          <w:rFonts w:ascii="Arial" w:hAnsi="Arial" w:cs="Arial"/>
        </w:rPr>
        <w:t>ków oceny operacji</w:t>
      </w:r>
      <w:r w:rsidR="00B06841">
        <w:rPr>
          <w:rFonts w:ascii="Arial" w:hAnsi="Arial" w:cs="Arial"/>
        </w:rPr>
        <w:t xml:space="preserve"> </w:t>
      </w:r>
      <w:r w:rsidR="00B06841" w:rsidRPr="00B06841">
        <w:rPr>
          <w:rFonts w:ascii="Arial" w:hAnsi="Arial" w:cs="Arial"/>
        </w:rPr>
        <w:t>m</w:t>
      </w:r>
      <w:r w:rsidR="006E7E4E" w:rsidRPr="00B06841">
        <w:rPr>
          <w:rFonts w:ascii="Arial" w:hAnsi="Arial" w:cs="Arial"/>
        </w:rPr>
        <w:t>oże nastąpić w</w:t>
      </w:r>
      <w:r w:rsidRPr="00B06841">
        <w:rPr>
          <w:rFonts w:ascii="Arial" w:hAnsi="Arial" w:cs="Arial"/>
        </w:rPr>
        <w:t xml:space="preserve"> terminie do 7 dni od dnia podania do publicznej wiadomości wyników oceny operacji, tj. od dnia opublikowania listy rankingowej na stronie internetowej ŚGD.</w:t>
      </w:r>
    </w:p>
    <w:p w:rsidR="00B06841" w:rsidRPr="001425FC" w:rsidRDefault="00BB6244" w:rsidP="00873AC6">
      <w:pPr>
        <w:numPr>
          <w:ilvl w:val="0"/>
          <w:numId w:val="84"/>
        </w:numPr>
        <w:shd w:val="clear" w:color="auto" w:fill="FFFFFF" w:themeFill="background1"/>
        <w:tabs>
          <w:tab w:val="left" w:pos="284"/>
          <w:tab w:val="left" w:pos="426"/>
        </w:tabs>
        <w:spacing w:after="0"/>
        <w:ind w:left="142" w:hanging="142"/>
        <w:jc w:val="both"/>
        <w:rPr>
          <w:rFonts w:ascii="Arial" w:hAnsi="Arial" w:cs="Arial"/>
        </w:rPr>
      </w:pPr>
      <w:r w:rsidRPr="001425FC">
        <w:rPr>
          <w:rFonts w:ascii="Arial" w:hAnsi="Arial" w:cs="Arial"/>
        </w:rPr>
        <w:t xml:space="preserve">Odwołanie od wyników oceny Wnioskodawca składa wyłącznie </w:t>
      </w:r>
      <w:r w:rsidR="00CD5A02" w:rsidRPr="001425FC">
        <w:rPr>
          <w:rFonts w:ascii="Arial" w:hAnsi="Arial" w:cs="Arial"/>
        </w:rPr>
        <w:t>osobiście</w:t>
      </w:r>
      <w:r w:rsidRPr="001425FC">
        <w:rPr>
          <w:rFonts w:ascii="Arial" w:hAnsi="Arial" w:cs="Arial"/>
        </w:rPr>
        <w:t xml:space="preserve"> bezpośrednio w siedzibie ŚGD</w:t>
      </w:r>
      <w:r w:rsidR="00CD5A02" w:rsidRPr="001425FC">
        <w:rPr>
          <w:rFonts w:ascii="Arial" w:hAnsi="Arial" w:cs="Arial"/>
        </w:rPr>
        <w:t xml:space="preserve"> z zachowaniem formy pisemnej</w:t>
      </w:r>
      <w:r w:rsidRPr="001425FC">
        <w:rPr>
          <w:rFonts w:ascii="Arial" w:hAnsi="Arial" w:cs="Arial"/>
        </w:rPr>
        <w:t>.</w:t>
      </w:r>
    </w:p>
    <w:p w:rsidR="00B06841" w:rsidRPr="001425FC" w:rsidRDefault="00B06841" w:rsidP="00873AC6">
      <w:pPr>
        <w:numPr>
          <w:ilvl w:val="0"/>
          <w:numId w:val="84"/>
        </w:numPr>
        <w:shd w:val="clear" w:color="auto" w:fill="FFFFFF" w:themeFill="background1"/>
        <w:tabs>
          <w:tab w:val="left" w:pos="284"/>
          <w:tab w:val="left" w:pos="426"/>
        </w:tabs>
        <w:spacing w:after="0"/>
        <w:ind w:hanging="1004"/>
        <w:jc w:val="both"/>
        <w:rPr>
          <w:rFonts w:ascii="Arial" w:hAnsi="Arial" w:cs="Arial"/>
        </w:rPr>
      </w:pPr>
      <w:r w:rsidRPr="001425FC">
        <w:rPr>
          <w:rFonts w:ascii="Arial" w:hAnsi="Arial" w:cs="Arial"/>
        </w:rPr>
        <w:t>W</w:t>
      </w:r>
      <w:r w:rsidR="00CD5A02" w:rsidRPr="001425FC">
        <w:rPr>
          <w:rFonts w:ascii="Arial" w:hAnsi="Arial" w:cs="Arial"/>
        </w:rPr>
        <w:t xml:space="preserve"> ramach odwołania nie dopuszcza </w:t>
      </w:r>
      <w:r w:rsidRPr="001425FC">
        <w:rPr>
          <w:rFonts w:ascii="Arial" w:hAnsi="Arial" w:cs="Arial"/>
        </w:rPr>
        <w:t xml:space="preserve">się </w:t>
      </w:r>
      <w:r w:rsidR="00CD5A02" w:rsidRPr="001425FC">
        <w:rPr>
          <w:rFonts w:ascii="Arial" w:hAnsi="Arial" w:cs="Arial"/>
        </w:rPr>
        <w:t>składania nowych, poprawionych dokumentów</w:t>
      </w:r>
      <w:r w:rsidR="008A6FB7" w:rsidRPr="001425FC">
        <w:rPr>
          <w:rFonts w:ascii="Arial" w:hAnsi="Arial" w:cs="Arial"/>
        </w:rPr>
        <w:t>.</w:t>
      </w:r>
    </w:p>
    <w:p w:rsidR="00751A8E" w:rsidRPr="001425FC" w:rsidRDefault="00096668" w:rsidP="00873AC6">
      <w:pPr>
        <w:numPr>
          <w:ilvl w:val="0"/>
          <w:numId w:val="84"/>
        </w:numPr>
        <w:shd w:val="clear" w:color="auto" w:fill="FFFFFF" w:themeFill="background1"/>
        <w:tabs>
          <w:tab w:val="left" w:pos="284"/>
          <w:tab w:val="left" w:pos="426"/>
        </w:tabs>
        <w:spacing w:after="0"/>
        <w:ind w:left="426" w:hanging="426"/>
        <w:jc w:val="both"/>
        <w:rPr>
          <w:rFonts w:ascii="Arial" w:hAnsi="Arial" w:cs="Arial"/>
        </w:rPr>
      </w:pPr>
      <w:r w:rsidRPr="001425FC">
        <w:rPr>
          <w:rFonts w:ascii="Arial" w:hAnsi="Arial" w:cs="Arial"/>
        </w:rPr>
        <w:t xml:space="preserve">Odwołanie od wyników oceny powinno zawierać wskazanie przyczyny zakwestionowania decyzji Rady Doradczej oraz pełne uzasadnienie. </w:t>
      </w:r>
    </w:p>
    <w:p w:rsidR="00BB6244" w:rsidRPr="00BB6244" w:rsidRDefault="00BB6244" w:rsidP="00EB134F">
      <w:pPr>
        <w:numPr>
          <w:ilvl w:val="0"/>
          <w:numId w:val="84"/>
        </w:numPr>
        <w:shd w:val="clear" w:color="auto" w:fill="FFFFFF" w:themeFill="background1"/>
        <w:tabs>
          <w:tab w:val="left" w:pos="284"/>
          <w:tab w:val="left" w:pos="426"/>
        </w:tabs>
        <w:spacing w:after="0"/>
        <w:ind w:left="284" w:hanging="284"/>
        <w:jc w:val="both"/>
        <w:rPr>
          <w:rFonts w:ascii="Arial" w:hAnsi="Arial" w:cs="Arial"/>
        </w:rPr>
      </w:pPr>
      <w:r w:rsidRPr="00BB6244">
        <w:rPr>
          <w:rFonts w:ascii="Arial" w:hAnsi="Arial" w:cs="Arial"/>
        </w:rPr>
        <w:t>W terminie 45 dni od dnia, w którym upłynął termin składania wniosków o przyznanie pomocy, ŚGD sporządza listy:</w:t>
      </w:r>
    </w:p>
    <w:p w:rsidR="00BB6244" w:rsidRPr="009D0C9B" w:rsidRDefault="00BB6244" w:rsidP="00EB134F">
      <w:pPr>
        <w:numPr>
          <w:ilvl w:val="0"/>
          <w:numId w:val="54"/>
        </w:numPr>
        <w:tabs>
          <w:tab w:val="left" w:pos="284"/>
          <w:tab w:val="left" w:pos="426"/>
        </w:tabs>
        <w:spacing w:after="0"/>
        <w:ind w:left="284" w:hanging="284"/>
        <w:jc w:val="both"/>
        <w:rPr>
          <w:rFonts w:ascii="Arial" w:hAnsi="Arial" w:cs="Arial"/>
        </w:rPr>
      </w:pPr>
      <w:r w:rsidRPr="009D0C9B">
        <w:rPr>
          <w:rFonts w:ascii="Arial" w:hAnsi="Arial" w:cs="Arial"/>
        </w:rPr>
        <w:t>Projektów, które zostały wybrane, ustalając ich kolejność według liczby uzyskanych punktów w ramach spełniania kryteriów wyboru projektów</w:t>
      </w:r>
      <w:r w:rsidR="008A6FB7" w:rsidRPr="009D0C9B">
        <w:rPr>
          <w:rFonts w:ascii="Arial" w:hAnsi="Arial" w:cs="Arial"/>
        </w:rPr>
        <w:t xml:space="preserve"> do wysokości limitu określonego w informacji o której mowa w pkt 2</w:t>
      </w:r>
      <w:r w:rsidRPr="009D0C9B">
        <w:rPr>
          <w:rFonts w:ascii="Arial" w:hAnsi="Arial" w:cs="Arial"/>
        </w:rPr>
        <w:t>.</w:t>
      </w:r>
    </w:p>
    <w:p w:rsidR="00BB6244" w:rsidRPr="009D0C9B" w:rsidRDefault="00BB6244" w:rsidP="00EB134F">
      <w:pPr>
        <w:numPr>
          <w:ilvl w:val="0"/>
          <w:numId w:val="54"/>
        </w:numPr>
        <w:tabs>
          <w:tab w:val="left" w:pos="284"/>
          <w:tab w:val="left" w:pos="426"/>
        </w:tabs>
        <w:spacing w:after="0"/>
        <w:ind w:left="284" w:hanging="284"/>
        <w:jc w:val="both"/>
        <w:rPr>
          <w:rFonts w:ascii="Arial" w:hAnsi="Arial" w:cs="Arial"/>
        </w:rPr>
      </w:pPr>
      <w:r w:rsidRPr="009D0C9B">
        <w:rPr>
          <w:rFonts w:ascii="Arial" w:hAnsi="Arial" w:cs="Arial"/>
        </w:rPr>
        <w:t>Projektów, które nie zostały wybrane</w:t>
      </w:r>
    </w:p>
    <w:p w:rsidR="00BB6244" w:rsidRPr="00BB6244" w:rsidRDefault="00BB6244" w:rsidP="00EB134F">
      <w:pPr>
        <w:numPr>
          <w:ilvl w:val="0"/>
          <w:numId w:val="55"/>
        </w:numPr>
        <w:tabs>
          <w:tab w:val="left" w:pos="284"/>
          <w:tab w:val="left" w:pos="426"/>
        </w:tabs>
        <w:spacing w:after="0"/>
        <w:ind w:left="284" w:hanging="284"/>
        <w:jc w:val="both"/>
        <w:rPr>
          <w:rFonts w:ascii="Arial" w:hAnsi="Arial" w:cs="Arial"/>
        </w:rPr>
      </w:pPr>
      <w:r w:rsidRPr="00BB6244">
        <w:rPr>
          <w:rFonts w:ascii="Arial" w:hAnsi="Arial" w:cs="Arial"/>
        </w:rPr>
        <w:t>Uwzględniając wyniki oceny projektów na skutek złożonych odwołań.</w:t>
      </w:r>
    </w:p>
    <w:p w:rsidR="00BB6244" w:rsidRPr="00835F1C" w:rsidRDefault="00833252" w:rsidP="00BB6244">
      <w:pPr>
        <w:pStyle w:val="Akapitzlist"/>
        <w:numPr>
          <w:ilvl w:val="0"/>
          <w:numId w:val="85"/>
        </w:numPr>
        <w:tabs>
          <w:tab w:val="left" w:pos="284"/>
          <w:tab w:val="left" w:pos="426"/>
        </w:tabs>
        <w:spacing w:after="0"/>
        <w:ind w:left="142" w:hanging="142"/>
        <w:rPr>
          <w:rFonts w:ascii="Arial" w:hAnsi="Arial" w:cs="Arial"/>
        </w:rPr>
      </w:pPr>
      <w:r>
        <w:rPr>
          <w:rFonts w:ascii="Arial" w:hAnsi="Arial" w:cs="Arial"/>
        </w:rPr>
        <w:t>Listy, o których mowa w pkt. 21</w:t>
      </w:r>
      <w:r w:rsidR="00BB6244" w:rsidRPr="00FD5235">
        <w:rPr>
          <w:rFonts w:ascii="Arial" w:hAnsi="Arial" w:cs="Arial"/>
        </w:rPr>
        <w:t xml:space="preserve"> ppkt 1i 2, zawierają dane umożliwiające identyfikację projektu i wnioskowaną kwotę pomocy, </w:t>
      </w:r>
      <w:r>
        <w:rPr>
          <w:rFonts w:ascii="Arial" w:hAnsi="Arial" w:cs="Arial"/>
        </w:rPr>
        <w:t>a lista, o której mowa w pkt. 21</w:t>
      </w:r>
      <w:r w:rsidR="00BB6244" w:rsidRPr="00FD5235">
        <w:rPr>
          <w:rFonts w:ascii="Arial" w:hAnsi="Arial" w:cs="Arial"/>
        </w:rPr>
        <w:t xml:space="preserve"> ppkt. 2</w:t>
      </w:r>
      <w:r w:rsidR="00BB6244" w:rsidRPr="00835F1C">
        <w:rPr>
          <w:rFonts w:ascii="Arial" w:hAnsi="Arial" w:cs="Arial"/>
        </w:rPr>
        <w:t xml:space="preserve"> zawiera wskazanie projektów, które:</w:t>
      </w:r>
    </w:p>
    <w:p w:rsidR="00BB6244" w:rsidRPr="00BB6244" w:rsidRDefault="00BB6244" w:rsidP="00BB6244">
      <w:pPr>
        <w:tabs>
          <w:tab w:val="left" w:pos="284"/>
          <w:tab w:val="left" w:pos="426"/>
        </w:tabs>
        <w:spacing w:after="0"/>
        <w:jc w:val="both"/>
        <w:rPr>
          <w:rFonts w:ascii="Arial" w:hAnsi="Arial" w:cs="Arial"/>
        </w:rPr>
      </w:pPr>
      <w:r w:rsidRPr="00BB6244">
        <w:rPr>
          <w:rFonts w:ascii="Arial" w:hAnsi="Arial" w:cs="Arial"/>
        </w:rPr>
        <w:t>a) w wyniku oceny pod względem zgodności z LSR zostały uznane za:</w:t>
      </w:r>
    </w:p>
    <w:p w:rsidR="00BB6244" w:rsidRPr="00BB6244" w:rsidRDefault="00BB6244" w:rsidP="00BB6244">
      <w:pPr>
        <w:tabs>
          <w:tab w:val="left" w:pos="284"/>
          <w:tab w:val="left" w:pos="426"/>
        </w:tabs>
        <w:spacing w:after="0"/>
        <w:jc w:val="both"/>
        <w:rPr>
          <w:rFonts w:ascii="Arial" w:hAnsi="Arial" w:cs="Arial"/>
        </w:rPr>
      </w:pPr>
      <w:r w:rsidRPr="00BB6244">
        <w:rPr>
          <w:rFonts w:ascii="Arial" w:hAnsi="Arial" w:cs="Arial"/>
        </w:rPr>
        <w:t>- zgodne z LSR</w:t>
      </w:r>
    </w:p>
    <w:p w:rsidR="00BB6244" w:rsidRPr="00BB6244" w:rsidRDefault="00BB6244" w:rsidP="00BB6244">
      <w:pPr>
        <w:tabs>
          <w:tab w:val="left" w:pos="284"/>
          <w:tab w:val="left" w:pos="426"/>
        </w:tabs>
        <w:spacing w:after="0"/>
        <w:jc w:val="both"/>
        <w:rPr>
          <w:rFonts w:ascii="Arial" w:hAnsi="Arial" w:cs="Arial"/>
        </w:rPr>
      </w:pPr>
      <w:r w:rsidRPr="00BB6244">
        <w:rPr>
          <w:rFonts w:ascii="Arial" w:hAnsi="Arial" w:cs="Arial"/>
        </w:rPr>
        <w:t>- niezgodne z LSR</w:t>
      </w:r>
    </w:p>
    <w:p w:rsidR="00BB6244" w:rsidRPr="00BB6244" w:rsidRDefault="00BB6244" w:rsidP="00BB6244">
      <w:pPr>
        <w:tabs>
          <w:tab w:val="left" w:pos="284"/>
          <w:tab w:val="left" w:pos="426"/>
        </w:tabs>
        <w:spacing w:after="0"/>
        <w:jc w:val="both"/>
        <w:rPr>
          <w:rFonts w:ascii="Arial" w:hAnsi="Arial" w:cs="Arial"/>
        </w:rPr>
      </w:pPr>
      <w:r w:rsidRPr="00BB6244">
        <w:rPr>
          <w:rFonts w:ascii="Arial" w:hAnsi="Arial" w:cs="Arial"/>
        </w:rPr>
        <w:t>b) nie zostały złożone w miejscu i terminie wskazanym w informacji o konkursie.</w:t>
      </w:r>
    </w:p>
    <w:p w:rsidR="00FD5235" w:rsidRDefault="00BB6244" w:rsidP="00873AC6">
      <w:pPr>
        <w:pStyle w:val="Akapitzlist"/>
        <w:numPr>
          <w:ilvl w:val="0"/>
          <w:numId w:val="85"/>
        </w:numPr>
        <w:tabs>
          <w:tab w:val="left" w:pos="284"/>
          <w:tab w:val="left" w:pos="426"/>
        </w:tabs>
        <w:spacing w:after="0"/>
        <w:ind w:left="0" w:firstLine="0"/>
        <w:rPr>
          <w:rFonts w:ascii="Arial" w:hAnsi="Arial" w:cs="Arial"/>
        </w:rPr>
      </w:pPr>
      <w:r w:rsidRPr="00FD5235">
        <w:rPr>
          <w:rFonts w:ascii="Arial" w:hAnsi="Arial" w:cs="Arial"/>
        </w:rPr>
        <w:t>ŚGD publiku</w:t>
      </w:r>
      <w:r w:rsidR="00833252">
        <w:rPr>
          <w:rFonts w:ascii="Arial" w:hAnsi="Arial" w:cs="Arial"/>
        </w:rPr>
        <w:t>je listę, o której mowa w pkt 21</w:t>
      </w:r>
      <w:r w:rsidRPr="00FD5235">
        <w:rPr>
          <w:rFonts w:ascii="Arial" w:hAnsi="Arial" w:cs="Arial"/>
        </w:rPr>
        <w:t xml:space="preserve"> ppkt 1), na swojej stronie internetowej nie później niż w dniu jej przekazania do właściwego organu samorządu województwa.</w:t>
      </w:r>
    </w:p>
    <w:p w:rsidR="00BB6244" w:rsidRPr="00FD5235" w:rsidRDefault="00BB6244" w:rsidP="00873AC6">
      <w:pPr>
        <w:pStyle w:val="Akapitzlist"/>
        <w:numPr>
          <w:ilvl w:val="0"/>
          <w:numId w:val="85"/>
        </w:numPr>
        <w:tabs>
          <w:tab w:val="left" w:pos="284"/>
          <w:tab w:val="left" w:pos="426"/>
        </w:tabs>
        <w:spacing w:after="0"/>
        <w:ind w:left="0" w:firstLine="0"/>
        <w:rPr>
          <w:rFonts w:ascii="Arial" w:hAnsi="Arial" w:cs="Arial"/>
        </w:rPr>
      </w:pPr>
      <w:r w:rsidRPr="00FD5235">
        <w:rPr>
          <w:rFonts w:ascii="Arial" w:hAnsi="Arial" w:cs="Arial"/>
        </w:rPr>
        <w:t>W terminie do 45 dni od dnia, w którym upłynął termin składania wniosków o przyznanie pomocy ŚGD przekazuje właściwemu podmiotowi wdrażającemu:</w:t>
      </w:r>
    </w:p>
    <w:p w:rsidR="00BB6244" w:rsidRPr="00BB6244" w:rsidRDefault="00BB6244" w:rsidP="00861C78">
      <w:pPr>
        <w:numPr>
          <w:ilvl w:val="2"/>
          <w:numId w:val="31"/>
        </w:numPr>
        <w:tabs>
          <w:tab w:val="left" w:pos="284"/>
          <w:tab w:val="left" w:pos="567"/>
        </w:tabs>
        <w:spacing w:after="0"/>
        <w:ind w:left="1418" w:hanging="567"/>
        <w:jc w:val="both"/>
        <w:rPr>
          <w:rFonts w:ascii="Arial" w:hAnsi="Arial" w:cs="Arial"/>
        </w:rPr>
      </w:pPr>
      <w:r w:rsidRPr="00BB6244">
        <w:rPr>
          <w:rFonts w:ascii="Arial" w:hAnsi="Arial" w:cs="Arial"/>
        </w:rPr>
        <w:t>Wnioski o przyznanie pomocy, które nie wpłynęły w terminie wraz z ich listą;</w:t>
      </w:r>
    </w:p>
    <w:p w:rsidR="00BB6244" w:rsidRPr="00BB6244" w:rsidRDefault="00BB6244" w:rsidP="00861C78">
      <w:pPr>
        <w:numPr>
          <w:ilvl w:val="2"/>
          <w:numId w:val="31"/>
        </w:numPr>
        <w:tabs>
          <w:tab w:val="left" w:pos="284"/>
          <w:tab w:val="left" w:pos="567"/>
        </w:tabs>
        <w:spacing w:after="0"/>
        <w:ind w:left="1418" w:hanging="567"/>
        <w:jc w:val="both"/>
        <w:rPr>
          <w:rFonts w:ascii="Arial" w:hAnsi="Arial" w:cs="Arial"/>
        </w:rPr>
      </w:pPr>
      <w:r w:rsidRPr="00BB6244">
        <w:rPr>
          <w:rFonts w:ascii="Arial" w:hAnsi="Arial" w:cs="Arial"/>
        </w:rPr>
        <w:lastRenderedPageBreak/>
        <w:t>Wnioski o przyznanie pomocy, w których nie wskazano adresu wnioskodawcy i nie ma możliwości ustalenia tego adresu wraz z ich listą;</w:t>
      </w:r>
    </w:p>
    <w:p w:rsidR="00BB6244" w:rsidRPr="00BB6244" w:rsidRDefault="00BB6244" w:rsidP="00861C78">
      <w:pPr>
        <w:numPr>
          <w:ilvl w:val="2"/>
          <w:numId w:val="31"/>
        </w:numPr>
        <w:tabs>
          <w:tab w:val="left" w:pos="284"/>
          <w:tab w:val="left" w:pos="567"/>
        </w:tabs>
        <w:spacing w:after="0"/>
        <w:ind w:left="1418" w:hanging="567"/>
        <w:jc w:val="both"/>
        <w:rPr>
          <w:rFonts w:ascii="Arial" w:hAnsi="Arial" w:cs="Arial"/>
        </w:rPr>
      </w:pPr>
      <w:r w:rsidRPr="00BB6244">
        <w:rPr>
          <w:rFonts w:ascii="Arial" w:hAnsi="Arial" w:cs="Arial"/>
        </w:rPr>
        <w:t>Wnioski o przyznanie pomocy, które zostały wybrane do finansowania w ramach LSR wraz z uchwałami w sprawie wyboru;</w:t>
      </w:r>
    </w:p>
    <w:p w:rsidR="00BB6244" w:rsidRPr="00BB6244" w:rsidRDefault="00BB6244" w:rsidP="00861C78">
      <w:pPr>
        <w:numPr>
          <w:ilvl w:val="2"/>
          <w:numId w:val="31"/>
        </w:numPr>
        <w:tabs>
          <w:tab w:val="left" w:pos="284"/>
          <w:tab w:val="left" w:pos="567"/>
        </w:tabs>
        <w:spacing w:after="0"/>
        <w:ind w:left="1418" w:hanging="567"/>
        <w:jc w:val="both"/>
        <w:rPr>
          <w:rFonts w:ascii="Arial" w:hAnsi="Arial" w:cs="Arial"/>
        </w:rPr>
      </w:pPr>
      <w:r w:rsidRPr="00BB6244">
        <w:rPr>
          <w:rFonts w:ascii="Arial" w:hAnsi="Arial" w:cs="Arial"/>
        </w:rPr>
        <w:t>Listę wniosków o przyznanie pomocy wybranych do dofinansowania w ramach LSR wraz z uchwałą, na której wnioski zostały zamieszczone w kolejności wg liczby uzyskanych punktów;</w:t>
      </w:r>
    </w:p>
    <w:p w:rsidR="00BB6244" w:rsidRPr="00BB6244" w:rsidRDefault="00BB6244" w:rsidP="00861C78">
      <w:pPr>
        <w:numPr>
          <w:ilvl w:val="2"/>
          <w:numId w:val="31"/>
        </w:numPr>
        <w:tabs>
          <w:tab w:val="left" w:pos="284"/>
          <w:tab w:val="left" w:pos="567"/>
        </w:tabs>
        <w:spacing w:after="0"/>
        <w:ind w:left="1418" w:hanging="567"/>
        <w:jc w:val="both"/>
        <w:rPr>
          <w:rFonts w:ascii="Arial" w:hAnsi="Arial" w:cs="Arial"/>
        </w:rPr>
      </w:pPr>
      <w:r w:rsidRPr="00BB6244">
        <w:rPr>
          <w:rFonts w:ascii="Arial" w:hAnsi="Arial" w:cs="Arial"/>
        </w:rPr>
        <w:t>Wnioski o przyznanie pomocy, które nie zostały wybrane do finansowania w ramach LSR wraz z uchwałami w sprawie nie dokonania wyboru;</w:t>
      </w:r>
    </w:p>
    <w:p w:rsidR="00BB6244" w:rsidRPr="00BB6244" w:rsidRDefault="00BB6244" w:rsidP="00861C78">
      <w:pPr>
        <w:numPr>
          <w:ilvl w:val="2"/>
          <w:numId w:val="31"/>
        </w:numPr>
        <w:tabs>
          <w:tab w:val="left" w:pos="284"/>
          <w:tab w:val="left" w:pos="567"/>
        </w:tabs>
        <w:spacing w:after="0"/>
        <w:ind w:left="1418" w:hanging="567"/>
        <w:jc w:val="both"/>
        <w:rPr>
          <w:rFonts w:ascii="Arial" w:hAnsi="Arial" w:cs="Arial"/>
        </w:rPr>
      </w:pPr>
      <w:r w:rsidRPr="00BB6244">
        <w:rPr>
          <w:rFonts w:ascii="Arial" w:hAnsi="Arial" w:cs="Arial"/>
        </w:rPr>
        <w:t>Listę wniosków o przyznanie pomocy niewybranych do finansowania w ramach LSR wraz z uchwałą.</w:t>
      </w:r>
    </w:p>
    <w:p w:rsidR="00BB6244" w:rsidRPr="00BB6244" w:rsidRDefault="00BB6244" w:rsidP="00873AC6">
      <w:pPr>
        <w:numPr>
          <w:ilvl w:val="0"/>
          <w:numId w:val="85"/>
        </w:numPr>
        <w:tabs>
          <w:tab w:val="left" w:pos="0"/>
          <w:tab w:val="left" w:pos="284"/>
          <w:tab w:val="left" w:pos="426"/>
        </w:tabs>
        <w:spacing w:after="0"/>
        <w:ind w:left="284" w:hanging="284"/>
        <w:jc w:val="both"/>
        <w:rPr>
          <w:rFonts w:ascii="Arial" w:hAnsi="Arial" w:cs="Arial"/>
        </w:rPr>
      </w:pPr>
      <w:r w:rsidRPr="00BB6244">
        <w:rPr>
          <w:rFonts w:ascii="Arial" w:hAnsi="Arial" w:cs="Arial"/>
        </w:rPr>
        <w:t>W przypadku gdy nabór dotyczy operacji, o których mowa w rozdziale 9 pkt 3 i 4 wszystkie listy (wyłączni</w:t>
      </w:r>
      <w:r w:rsidR="008F3350">
        <w:rPr>
          <w:rFonts w:ascii="Arial" w:hAnsi="Arial" w:cs="Arial"/>
        </w:rPr>
        <w:t>e listy) o których mowa w pkt 21</w:t>
      </w:r>
      <w:r w:rsidRPr="00BB6244">
        <w:rPr>
          <w:rFonts w:ascii="Arial" w:hAnsi="Arial" w:cs="Arial"/>
        </w:rPr>
        <w:t xml:space="preserve"> przekazywane są dodatkowo do wiadomości SW właściwego ze względu na siedzibę ŚGD.</w:t>
      </w:r>
    </w:p>
    <w:p w:rsidR="00BB6244" w:rsidRPr="00BB6244" w:rsidRDefault="00BB6244" w:rsidP="00873AC6">
      <w:pPr>
        <w:numPr>
          <w:ilvl w:val="0"/>
          <w:numId w:val="85"/>
        </w:numPr>
        <w:tabs>
          <w:tab w:val="left" w:pos="284"/>
          <w:tab w:val="left" w:pos="426"/>
        </w:tabs>
        <w:spacing w:after="0"/>
        <w:ind w:left="284" w:hanging="284"/>
        <w:jc w:val="both"/>
        <w:rPr>
          <w:rFonts w:ascii="Arial" w:hAnsi="Arial" w:cs="Arial"/>
        </w:rPr>
      </w:pPr>
      <w:r w:rsidRPr="00BB6244">
        <w:rPr>
          <w:rFonts w:ascii="Arial" w:hAnsi="Arial" w:cs="Arial"/>
        </w:rPr>
        <w:t>W terminie do 45 dni od dnia w którym upłynął termin składania wniosków</w:t>
      </w:r>
      <w:r w:rsidR="0066315E">
        <w:rPr>
          <w:rFonts w:ascii="Arial" w:hAnsi="Arial" w:cs="Arial"/>
        </w:rPr>
        <w:t xml:space="preserve"> o </w:t>
      </w:r>
      <w:r w:rsidRPr="00BB6244">
        <w:rPr>
          <w:rFonts w:ascii="Arial" w:hAnsi="Arial" w:cs="Arial"/>
        </w:rPr>
        <w:t>przyznanie pomocy ŚGD informuje na piśmie Wnioskodawców o:</w:t>
      </w:r>
    </w:p>
    <w:p w:rsidR="00BB6244" w:rsidRPr="00BB6244" w:rsidRDefault="00BB6244" w:rsidP="00DC3F34">
      <w:pPr>
        <w:numPr>
          <w:ilvl w:val="0"/>
          <w:numId w:val="51"/>
        </w:numPr>
        <w:tabs>
          <w:tab w:val="left" w:pos="284"/>
          <w:tab w:val="left" w:pos="426"/>
        </w:tabs>
        <w:spacing w:after="0"/>
        <w:jc w:val="both"/>
        <w:rPr>
          <w:rFonts w:ascii="Arial" w:hAnsi="Arial" w:cs="Arial"/>
        </w:rPr>
      </w:pPr>
      <w:r w:rsidRPr="00BB6244">
        <w:rPr>
          <w:rFonts w:ascii="Arial" w:hAnsi="Arial" w:cs="Arial"/>
        </w:rPr>
        <w:t>Wybraniu lub niewybraniu operacji, wskazując przyczyny niewybrania;</w:t>
      </w:r>
    </w:p>
    <w:p w:rsidR="00BB6244" w:rsidRPr="00BB6244" w:rsidRDefault="00BB6244" w:rsidP="00DC3F34">
      <w:pPr>
        <w:numPr>
          <w:ilvl w:val="0"/>
          <w:numId w:val="51"/>
        </w:numPr>
        <w:tabs>
          <w:tab w:val="left" w:pos="284"/>
          <w:tab w:val="left" w:pos="426"/>
        </w:tabs>
        <w:spacing w:after="0"/>
        <w:jc w:val="both"/>
        <w:rPr>
          <w:rFonts w:ascii="Arial" w:hAnsi="Arial" w:cs="Arial"/>
          <w:color w:val="FF0000"/>
        </w:rPr>
      </w:pPr>
      <w:r w:rsidRPr="00BB6244">
        <w:rPr>
          <w:rFonts w:ascii="Arial" w:hAnsi="Arial" w:cs="Arial"/>
        </w:rPr>
        <w:t>Liczbie uzyskanych punktów w ramach oceny operacji pod względem spełniania kryteriów wyboru operacji lub miejscu na liście operacji, które zostały wybrane, wskazując również czy projekt ten mieści się w ramach limitu dostępnych środków w ramach konkursu.</w:t>
      </w:r>
    </w:p>
    <w:p w:rsidR="00BB6244" w:rsidRPr="00BB6244" w:rsidRDefault="00BB6244" w:rsidP="00DC3F34">
      <w:pPr>
        <w:numPr>
          <w:ilvl w:val="0"/>
          <w:numId w:val="51"/>
        </w:numPr>
        <w:tabs>
          <w:tab w:val="left" w:pos="284"/>
          <w:tab w:val="left" w:pos="426"/>
        </w:tabs>
        <w:spacing w:after="0"/>
        <w:jc w:val="both"/>
        <w:rPr>
          <w:rFonts w:ascii="Arial" w:hAnsi="Arial" w:cs="Arial"/>
        </w:rPr>
      </w:pPr>
      <w:r w:rsidRPr="00BB6244">
        <w:rPr>
          <w:rFonts w:ascii="Arial" w:hAnsi="Arial" w:cs="Arial"/>
        </w:rPr>
        <w:t>Możliwości złożenia wniosku o przyznanie pomocy bezpośrednio do podmiotu wdrażającego – w przypadku wnioskodawcy, którego operacja nie została wybrana.</w:t>
      </w:r>
    </w:p>
    <w:p w:rsidR="00BB6244" w:rsidRPr="00FD5235" w:rsidRDefault="00BB6244" w:rsidP="00873AC6">
      <w:pPr>
        <w:pStyle w:val="Akapitzlist"/>
        <w:numPr>
          <w:ilvl w:val="0"/>
          <w:numId w:val="86"/>
        </w:numPr>
        <w:tabs>
          <w:tab w:val="left" w:pos="0"/>
          <w:tab w:val="left" w:pos="142"/>
        </w:tabs>
        <w:spacing w:after="0"/>
        <w:ind w:left="426" w:hanging="426"/>
        <w:rPr>
          <w:rFonts w:ascii="Arial" w:hAnsi="Arial" w:cs="Arial"/>
        </w:rPr>
      </w:pPr>
      <w:r w:rsidRPr="00FD5235">
        <w:rPr>
          <w:rFonts w:ascii="Arial" w:hAnsi="Arial" w:cs="Arial"/>
        </w:rPr>
        <w:t xml:space="preserve">Uchwały </w:t>
      </w:r>
      <w:r w:rsidR="003358C1">
        <w:rPr>
          <w:rFonts w:ascii="Arial" w:hAnsi="Arial" w:cs="Arial"/>
        </w:rPr>
        <w:t>i listy, o których mowa w pkt 21</w:t>
      </w:r>
      <w:r w:rsidRPr="00FD5235">
        <w:rPr>
          <w:rFonts w:ascii="Arial" w:hAnsi="Arial" w:cs="Arial"/>
        </w:rPr>
        <w:t xml:space="preserve"> muszą zawierać</w:t>
      </w:r>
      <w:r w:rsidR="0066315E" w:rsidRPr="00FD5235">
        <w:rPr>
          <w:rFonts w:ascii="Arial" w:hAnsi="Arial" w:cs="Arial"/>
        </w:rPr>
        <w:t xml:space="preserve"> informacje, które pozwolą w </w:t>
      </w:r>
      <w:r w:rsidRPr="00FD5235">
        <w:rPr>
          <w:rFonts w:ascii="Arial" w:hAnsi="Arial" w:cs="Arial"/>
        </w:rPr>
        <w:t>sposób jednoznaczny zidentyfikować operacje w</w:t>
      </w:r>
      <w:r w:rsidR="0066315E" w:rsidRPr="00FD5235">
        <w:rPr>
          <w:rFonts w:ascii="Arial" w:hAnsi="Arial" w:cs="Arial"/>
        </w:rPr>
        <w:t xml:space="preserve"> ramach przekazanych wniosków o </w:t>
      </w:r>
      <w:r w:rsidRPr="00FD5235">
        <w:rPr>
          <w:rFonts w:ascii="Arial" w:hAnsi="Arial" w:cs="Arial"/>
        </w:rPr>
        <w:t>przyznanie pomocy, a w szczególności:</w:t>
      </w:r>
    </w:p>
    <w:p w:rsidR="00BB6244" w:rsidRPr="00BB6244" w:rsidRDefault="00BB6244" w:rsidP="00EB134F">
      <w:pPr>
        <w:numPr>
          <w:ilvl w:val="1"/>
          <w:numId w:val="53"/>
        </w:numPr>
        <w:tabs>
          <w:tab w:val="left" w:pos="284"/>
        </w:tabs>
        <w:spacing w:after="0"/>
        <w:ind w:left="284" w:hanging="284"/>
        <w:contextualSpacing/>
        <w:jc w:val="both"/>
        <w:rPr>
          <w:rFonts w:ascii="Arial" w:hAnsi="Arial" w:cs="Arial"/>
        </w:rPr>
      </w:pPr>
      <w:r w:rsidRPr="00BB6244">
        <w:rPr>
          <w:rFonts w:ascii="Arial" w:hAnsi="Arial" w:cs="Arial"/>
        </w:rPr>
        <w:t>informacje o wnioskodawcy operacji (imię i nazwisko lub nazwę, miejsce zamieszkania lub/i miejsce działalności, adres lub siedzibę, PESEL lub REGON, NIP),</w:t>
      </w:r>
    </w:p>
    <w:p w:rsidR="00BB6244" w:rsidRPr="00BB6244" w:rsidRDefault="00BB6244" w:rsidP="00EB134F">
      <w:pPr>
        <w:numPr>
          <w:ilvl w:val="1"/>
          <w:numId w:val="53"/>
        </w:numPr>
        <w:tabs>
          <w:tab w:val="left" w:pos="284"/>
          <w:tab w:val="left" w:pos="709"/>
        </w:tabs>
        <w:spacing w:after="0"/>
        <w:ind w:left="284" w:hanging="284"/>
        <w:jc w:val="both"/>
        <w:rPr>
          <w:rFonts w:ascii="Arial" w:hAnsi="Arial" w:cs="Arial"/>
        </w:rPr>
      </w:pPr>
      <w:r w:rsidRPr="00BB6244">
        <w:rPr>
          <w:rFonts w:ascii="Arial" w:hAnsi="Arial" w:cs="Arial"/>
        </w:rPr>
        <w:t>Tytuł operacji określony we wniosku o przyznanie pomocy  lub ekonomicznym planie operacji;</w:t>
      </w:r>
    </w:p>
    <w:p w:rsidR="00BB6244" w:rsidRPr="00BB6244" w:rsidRDefault="00BB6244" w:rsidP="00EB134F">
      <w:pPr>
        <w:numPr>
          <w:ilvl w:val="1"/>
          <w:numId w:val="53"/>
        </w:numPr>
        <w:tabs>
          <w:tab w:val="left" w:pos="284"/>
          <w:tab w:val="left" w:pos="709"/>
        </w:tabs>
        <w:spacing w:after="0"/>
        <w:ind w:left="284" w:hanging="284"/>
        <w:jc w:val="both"/>
        <w:rPr>
          <w:rFonts w:ascii="Arial" w:hAnsi="Arial" w:cs="Arial"/>
        </w:rPr>
      </w:pPr>
      <w:r w:rsidRPr="00BB6244">
        <w:rPr>
          <w:rFonts w:ascii="Arial" w:hAnsi="Arial" w:cs="Arial"/>
        </w:rPr>
        <w:t>Indywidualne oznaczenie sprawy nadane każdemu wnioskowi przez ŚGD, wpisane na wniosku o przyznanie pomocy w polu Potwierdzenie przyjęcia przez LGD;</w:t>
      </w:r>
    </w:p>
    <w:p w:rsidR="00BB6244" w:rsidRPr="00BB6244" w:rsidRDefault="00BB6244" w:rsidP="00EB134F">
      <w:pPr>
        <w:numPr>
          <w:ilvl w:val="1"/>
          <w:numId w:val="53"/>
        </w:numPr>
        <w:tabs>
          <w:tab w:val="left" w:pos="284"/>
          <w:tab w:val="left" w:pos="709"/>
        </w:tabs>
        <w:spacing w:after="0"/>
        <w:ind w:left="284" w:hanging="284"/>
        <w:jc w:val="both"/>
        <w:rPr>
          <w:rFonts w:ascii="Arial" w:hAnsi="Arial" w:cs="Arial"/>
        </w:rPr>
      </w:pPr>
      <w:r w:rsidRPr="00BB6244">
        <w:rPr>
          <w:rFonts w:ascii="Arial" w:hAnsi="Arial" w:cs="Arial"/>
        </w:rPr>
        <w:t>Lokalizację operacji;</w:t>
      </w:r>
    </w:p>
    <w:p w:rsidR="00BB6244" w:rsidRPr="00BB6244" w:rsidRDefault="00BB6244" w:rsidP="00EB134F">
      <w:pPr>
        <w:numPr>
          <w:ilvl w:val="1"/>
          <w:numId w:val="53"/>
        </w:numPr>
        <w:tabs>
          <w:tab w:val="left" w:pos="284"/>
          <w:tab w:val="left" w:pos="709"/>
        </w:tabs>
        <w:spacing w:after="0"/>
        <w:ind w:left="284" w:hanging="284"/>
        <w:jc w:val="both"/>
        <w:rPr>
          <w:rFonts w:ascii="Arial" w:hAnsi="Arial" w:cs="Arial"/>
        </w:rPr>
      </w:pPr>
      <w:r w:rsidRPr="00BB6244">
        <w:rPr>
          <w:rFonts w:ascii="Arial" w:hAnsi="Arial" w:cs="Arial"/>
        </w:rPr>
        <w:t>Numer identyfikacyjny Wnioskodawcy nadany zgodnie z ustawą z dnia 18 grudnia 2003 r. o krajowym systemie ewidencji producentów, ewidencji gospodarstw rolnych oraz ewidencji wniosków o przyznanie płatno</w:t>
      </w:r>
      <w:r w:rsidR="0066315E">
        <w:rPr>
          <w:rFonts w:ascii="Arial" w:hAnsi="Arial" w:cs="Arial"/>
        </w:rPr>
        <w:t>ści, podany we wniosku o </w:t>
      </w:r>
      <w:r w:rsidRPr="00BB6244">
        <w:rPr>
          <w:rFonts w:ascii="Arial" w:hAnsi="Arial" w:cs="Arial"/>
        </w:rPr>
        <w:t>przyznanie pomocy;</w:t>
      </w:r>
    </w:p>
    <w:p w:rsidR="00BB6244" w:rsidRPr="00BB6244" w:rsidRDefault="00BB6244" w:rsidP="00EB134F">
      <w:pPr>
        <w:numPr>
          <w:ilvl w:val="1"/>
          <w:numId w:val="53"/>
        </w:numPr>
        <w:tabs>
          <w:tab w:val="left" w:pos="284"/>
        </w:tabs>
        <w:spacing w:after="0"/>
        <w:ind w:left="284" w:hanging="284"/>
        <w:contextualSpacing/>
        <w:jc w:val="both"/>
        <w:rPr>
          <w:rFonts w:ascii="Arial" w:hAnsi="Arial" w:cs="Arial"/>
        </w:rPr>
      </w:pPr>
      <w:r w:rsidRPr="00BB6244">
        <w:rPr>
          <w:rFonts w:ascii="Arial" w:hAnsi="Arial" w:cs="Arial"/>
        </w:rPr>
        <w:t>kwotę pomocy o jaką ubiegał się wnioskodawca zgodną z kwotą podaną we wniosku,</w:t>
      </w:r>
    </w:p>
    <w:p w:rsidR="00BB6244" w:rsidRPr="00BB6244" w:rsidRDefault="00BB6244" w:rsidP="00EB134F">
      <w:pPr>
        <w:numPr>
          <w:ilvl w:val="1"/>
          <w:numId w:val="53"/>
        </w:numPr>
        <w:tabs>
          <w:tab w:val="left" w:pos="284"/>
        </w:tabs>
        <w:spacing w:after="0"/>
        <w:ind w:left="284" w:hanging="284"/>
        <w:contextualSpacing/>
        <w:jc w:val="both"/>
        <w:rPr>
          <w:rFonts w:ascii="Arial" w:hAnsi="Arial" w:cs="Arial"/>
        </w:rPr>
      </w:pPr>
      <w:r w:rsidRPr="00BB6244">
        <w:rPr>
          <w:rFonts w:ascii="Arial" w:hAnsi="Arial" w:cs="Arial"/>
        </w:rPr>
        <w:t>informację o decyzji Rady w sprawie zgodności</w:t>
      </w:r>
      <w:r w:rsidR="0066315E">
        <w:rPr>
          <w:rFonts w:ascii="Arial" w:hAnsi="Arial" w:cs="Arial"/>
        </w:rPr>
        <w:t xml:space="preserve"> lub braku zgodności operacji z </w:t>
      </w:r>
      <w:r w:rsidRPr="00BB6244">
        <w:rPr>
          <w:rFonts w:ascii="Arial" w:hAnsi="Arial" w:cs="Arial"/>
        </w:rPr>
        <w:t>LSR,</w:t>
      </w:r>
    </w:p>
    <w:p w:rsidR="00BB6244" w:rsidRPr="00BB6244" w:rsidRDefault="00BB6244" w:rsidP="00EB134F">
      <w:pPr>
        <w:numPr>
          <w:ilvl w:val="1"/>
          <w:numId w:val="53"/>
        </w:numPr>
        <w:tabs>
          <w:tab w:val="left" w:pos="284"/>
        </w:tabs>
        <w:spacing w:after="0"/>
        <w:ind w:left="284" w:hanging="284"/>
        <w:contextualSpacing/>
        <w:jc w:val="both"/>
        <w:rPr>
          <w:rFonts w:ascii="Arial" w:hAnsi="Arial" w:cs="Arial"/>
        </w:rPr>
      </w:pPr>
      <w:r w:rsidRPr="00BB6244">
        <w:rPr>
          <w:rFonts w:ascii="Arial" w:hAnsi="Arial" w:cs="Arial"/>
        </w:rPr>
        <w:t>łączną ocenę punktową, którą otrzymał wniosek,</w:t>
      </w:r>
    </w:p>
    <w:p w:rsidR="00751A8E" w:rsidRDefault="00BB6244" w:rsidP="00EB134F">
      <w:pPr>
        <w:numPr>
          <w:ilvl w:val="1"/>
          <w:numId w:val="53"/>
        </w:numPr>
        <w:tabs>
          <w:tab w:val="left" w:pos="993"/>
        </w:tabs>
        <w:spacing w:after="0"/>
        <w:ind w:left="284" w:hanging="284"/>
        <w:jc w:val="both"/>
        <w:rPr>
          <w:rFonts w:ascii="Arial" w:hAnsi="Arial" w:cs="Arial"/>
        </w:rPr>
      </w:pPr>
      <w:r w:rsidRPr="00BB6244">
        <w:rPr>
          <w:rFonts w:ascii="Arial" w:hAnsi="Arial" w:cs="Arial"/>
        </w:rPr>
        <w:t>informację czy dana operacja mieści się w limicie dostępnych środków.</w:t>
      </w:r>
    </w:p>
    <w:p w:rsidR="00751A8E" w:rsidRPr="00D67EF8" w:rsidRDefault="00751A8E" w:rsidP="00873AC6">
      <w:pPr>
        <w:pStyle w:val="Akapitzlist"/>
        <w:numPr>
          <w:ilvl w:val="0"/>
          <w:numId w:val="87"/>
        </w:numPr>
        <w:tabs>
          <w:tab w:val="left" w:pos="284"/>
          <w:tab w:val="left" w:pos="426"/>
        </w:tabs>
        <w:spacing w:after="0"/>
        <w:ind w:left="284" w:hanging="284"/>
        <w:rPr>
          <w:rFonts w:ascii="Arial" w:hAnsi="Arial" w:cs="Arial"/>
        </w:rPr>
      </w:pPr>
      <w:r w:rsidRPr="00D67EF8">
        <w:rPr>
          <w:rFonts w:ascii="Arial" w:hAnsi="Arial" w:cs="Arial"/>
        </w:rPr>
        <w:t xml:space="preserve">W przypadku kiedy zakres tematyczny wniosku o przyznanie pomocy wybranego do </w:t>
      </w:r>
      <w:r w:rsidR="00267B08" w:rsidRPr="00D67EF8">
        <w:rPr>
          <w:rFonts w:ascii="Arial" w:hAnsi="Arial" w:cs="Arial"/>
        </w:rPr>
        <w:t>dofinansowania w ramach LSR ulegnie zmianie Rada Doradcza dokonuje ponownej weryfikacji</w:t>
      </w:r>
      <w:r w:rsidR="006D3869" w:rsidRPr="00D67EF8">
        <w:rPr>
          <w:rFonts w:ascii="Arial" w:hAnsi="Arial" w:cs="Arial"/>
        </w:rPr>
        <w:t xml:space="preserve"> wniosku o przyznanie pomocy</w:t>
      </w:r>
      <w:r w:rsidR="00267B08" w:rsidRPr="00D67EF8">
        <w:rPr>
          <w:rFonts w:ascii="Arial" w:hAnsi="Arial" w:cs="Arial"/>
        </w:rPr>
        <w:t>.</w:t>
      </w:r>
    </w:p>
    <w:p w:rsidR="00B96E35" w:rsidRPr="00D67EF8" w:rsidRDefault="00B96E35" w:rsidP="00873AC6">
      <w:pPr>
        <w:pStyle w:val="Akapitzlist"/>
        <w:numPr>
          <w:ilvl w:val="0"/>
          <w:numId w:val="87"/>
        </w:numPr>
        <w:tabs>
          <w:tab w:val="left" w:pos="0"/>
          <w:tab w:val="left" w:pos="426"/>
        </w:tabs>
        <w:spacing w:after="0"/>
        <w:ind w:left="284" w:hanging="284"/>
        <w:rPr>
          <w:rFonts w:ascii="Arial" w:hAnsi="Arial" w:cs="Arial"/>
        </w:rPr>
      </w:pPr>
      <w:r w:rsidRPr="00D67EF8">
        <w:rPr>
          <w:rFonts w:ascii="Arial" w:hAnsi="Arial" w:cs="Arial"/>
        </w:rPr>
        <w:t xml:space="preserve">Procedura ponownej oceny odbywa się w trybie </w:t>
      </w:r>
      <w:r w:rsidR="006C6B87" w:rsidRPr="00D67EF8">
        <w:rPr>
          <w:rFonts w:ascii="Arial" w:hAnsi="Arial" w:cs="Arial"/>
        </w:rPr>
        <w:t>postępowania analogicznie jak w </w:t>
      </w:r>
      <w:r w:rsidRPr="00D67EF8">
        <w:rPr>
          <w:rFonts w:ascii="Arial" w:hAnsi="Arial" w:cs="Arial"/>
        </w:rPr>
        <w:t>przypadku oceny wniosków złożonych w ramach naboru.</w:t>
      </w:r>
    </w:p>
    <w:p w:rsidR="006D3869" w:rsidRPr="00D67EF8" w:rsidRDefault="006D3869" w:rsidP="00873AC6">
      <w:pPr>
        <w:pStyle w:val="Akapitzlist"/>
        <w:numPr>
          <w:ilvl w:val="0"/>
          <w:numId w:val="87"/>
        </w:numPr>
        <w:tabs>
          <w:tab w:val="left" w:pos="0"/>
        </w:tabs>
        <w:spacing w:after="0"/>
        <w:ind w:left="426" w:hanging="426"/>
        <w:rPr>
          <w:rFonts w:ascii="Arial" w:hAnsi="Arial" w:cs="Arial"/>
        </w:rPr>
      </w:pPr>
      <w:r w:rsidRPr="00D67EF8">
        <w:rPr>
          <w:rFonts w:ascii="Arial" w:hAnsi="Arial" w:cs="Arial"/>
        </w:rPr>
        <w:lastRenderedPageBreak/>
        <w:t>Po zakończeniu ponownej oceny operacji ze zmienionym zakresem rzeczowym Rada</w:t>
      </w:r>
      <w:r>
        <w:rPr>
          <w:rFonts w:ascii="Arial" w:hAnsi="Arial" w:cs="Arial"/>
          <w:color w:val="FF0000"/>
        </w:rPr>
        <w:t xml:space="preserve"> </w:t>
      </w:r>
      <w:r w:rsidRPr="00D67EF8">
        <w:rPr>
          <w:rFonts w:ascii="Arial" w:hAnsi="Arial" w:cs="Arial"/>
        </w:rPr>
        <w:t>Doradcza w formie uchwały podejmuje decyzję czy w wyniku wprowadzonych zmian operacja:</w:t>
      </w:r>
    </w:p>
    <w:p w:rsidR="006D3869" w:rsidRPr="00D67EF8" w:rsidRDefault="006D3869" w:rsidP="00873AC6">
      <w:pPr>
        <w:pStyle w:val="Akapitzlist"/>
        <w:numPr>
          <w:ilvl w:val="0"/>
          <w:numId w:val="83"/>
        </w:numPr>
        <w:tabs>
          <w:tab w:val="left" w:pos="0"/>
        </w:tabs>
        <w:spacing w:after="0"/>
        <w:rPr>
          <w:rFonts w:ascii="Arial" w:hAnsi="Arial" w:cs="Arial"/>
        </w:rPr>
      </w:pPr>
      <w:r w:rsidRPr="00D67EF8">
        <w:rPr>
          <w:rFonts w:ascii="Arial" w:hAnsi="Arial" w:cs="Arial"/>
        </w:rPr>
        <w:t>Jest zgodna z LSR,</w:t>
      </w:r>
    </w:p>
    <w:p w:rsidR="006D3869" w:rsidRPr="00D67EF8" w:rsidRDefault="006D3869" w:rsidP="00873AC6">
      <w:pPr>
        <w:pStyle w:val="Akapitzlist"/>
        <w:numPr>
          <w:ilvl w:val="0"/>
          <w:numId w:val="83"/>
        </w:numPr>
        <w:tabs>
          <w:tab w:val="left" w:pos="0"/>
        </w:tabs>
        <w:spacing w:after="0"/>
        <w:rPr>
          <w:rFonts w:ascii="Arial" w:hAnsi="Arial" w:cs="Arial"/>
        </w:rPr>
      </w:pPr>
      <w:r w:rsidRPr="00D67EF8">
        <w:rPr>
          <w:rFonts w:ascii="Arial" w:hAnsi="Arial" w:cs="Arial"/>
        </w:rPr>
        <w:t>Uzyskała minimalną liczbę punków, określonych w LSR,</w:t>
      </w:r>
    </w:p>
    <w:p w:rsidR="006D3869" w:rsidRPr="00D67EF8" w:rsidRDefault="006D3869" w:rsidP="00873AC6">
      <w:pPr>
        <w:pStyle w:val="Akapitzlist"/>
        <w:numPr>
          <w:ilvl w:val="0"/>
          <w:numId w:val="83"/>
        </w:numPr>
        <w:tabs>
          <w:tab w:val="left" w:pos="0"/>
        </w:tabs>
        <w:spacing w:after="0"/>
        <w:rPr>
          <w:rFonts w:ascii="Arial" w:hAnsi="Arial" w:cs="Arial"/>
        </w:rPr>
      </w:pPr>
      <w:r w:rsidRPr="00D67EF8">
        <w:rPr>
          <w:rFonts w:ascii="Arial" w:hAnsi="Arial" w:cs="Arial"/>
        </w:rPr>
        <w:t>Uzyskała liczbę punktów umożliwiającą przyznanie dofinansowania w ramach danego naboru.</w:t>
      </w:r>
    </w:p>
    <w:p w:rsidR="00BB6244" w:rsidRPr="00CA5FE8" w:rsidRDefault="00BB6244" w:rsidP="00873AC6">
      <w:pPr>
        <w:pStyle w:val="Akapitzlist"/>
        <w:numPr>
          <w:ilvl w:val="0"/>
          <w:numId w:val="87"/>
        </w:numPr>
        <w:tabs>
          <w:tab w:val="left" w:pos="284"/>
          <w:tab w:val="left" w:pos="426"/>
        </w:tabs>
        <w:spacing w:after="0"/>
        <w:ind w:hanging="1145"/>
        <w:rPr>
          <w:rFonts w:ascii="Arial" w:hAnsi="Arial" w:cs="Arial"/>
        </w:rPr>
      </w:pPr>
      <w:r w:rsidRPr="00CA5FE8">
        <w:rPr>
          <w:rFonts w:ascii="Arial" w:hAnsi="Arial" w:cs="Arial"/>
        </w:rPr>
        <w:t>Właściwymi podmiotami wdrażającymi są:</w:t>
      </w:r>
    </w:p>
    <w:p w:rsidR="00BB6244" w:rsidRPr="00BB6244" w:rsidRDefault="00BB6244" w:rsidP="00861C78">
      <w:pPr>
        <w:numPr>
          <w:ilvl w:val="0"/>
          <w:numId w:val="50"/>
        </w:numPr>
        <w:tabs>
          <w:tab w:val="left" w:pos="284"/>
          <w:tab w:val="left" w:pos="567"/>
        </w:tabs>
        <w:spacing w:after="0"/>
        <w:jc w:val="both"/>
        <w:rPr>
          <w:rFonts w:ascii="Arial" w:hAnsi="Arial" w:cs="Arial"/>
        </w:rPr>
      </w:pPr>
      <w:r w:rsidRPr="00BB6244">
        <w:rPr>
          <w:rFonts w:ascii="Arial" w:hAnsi="Arial" w:cs="Arial"/>
        </w:rPr>
        <w:t>SW właściwy ze względu na miejsce realizacj</w:t>
      </w:r>
      <w:r w:rsidR="0066315E">
        <w:rPr>
          <w:rFonts w:ascii="Arial" w:hAnsi="Arial" w:cs="Arial"/>
        </w:rPr>
        <w:t>i operacji w przypadku naboru w </w:t>
      </w:r>
      <w:r w:rsidRPr="00BB6244">
        <w:rPr>
          <w:rFonts w:ascii="Arial" w:hAnsi="Arial" w:cs="Arial"/>
        </w:rPr>
        <w:t>zakresie operacji o których mowa w rozdziale 9 pkt 1;</w:t>
      </w:r>
    </w:p>
    <w:p w:rsidR="00BB6244" w:rsidRPr="00BB6244" w:rsidRDefault="00BB6244" w:rsidP="00861C78">
      <w:pPr>
        <w:numPr>
          <w:ilvl w:val="0"/>
          <w:numId w:val="50"/>
        </w:numPr>
        <w:tabs>
          <w:tab w:val="left" w:pos="284"/>
          <w:tab w:val="left" w:pos="567"/>
        </w:tabs>
        <w:spacing w:after="0"/>
        <w:jc w:val="both"/>
        <w:rPr>
          <w:rFonts w:ascii="Arial" w:hAnsi="Arial" w:cs="Arial"/>
        </w:rPr>
      </w:pPr>
      <w:r w:rsidRPr="00BB6244">
        <w:rPr>
          <w:rFonts w:ascii="Arial" w:hAnsi="Arial" w:cs="Arial"/>
        </w:rPr>
        <w:t>SW właściwy ze względu na siedzibę ŚGD, w przypadku naboru w zakresie operacji o których mowa w rozdziale 9 pkt 2;</w:t>
      </w:r>
    </w:p>
    <w:p w:rsidR="00712837" w:rsidRPr="00000277" w:rsidRDefault="00BB6244" w:rsidP="00861C78">
      <w:pPr>
        <w:numPr>
          <w:ilvl w:val="0"/>
          <w:numId w:val="50"/>
        </w:numPr>
        <w:tabs>
          <w:tab w:val="left" w:pos="284"/>
          <w:tab w:val="left" w:pos="567"/>
        </w:tabs>
        <w:spacing w:after="0"/>
        <w:jc w:val="both"/>
        <w:rPr>
          <w:rFonts w:ascii="Arial" w:hAnsi="Arial" w:cs="Arial"/>
        </w:rPr>
      </w:pPr>
      <w:r w:rsidRPr="00000277">
        <w:rPr>
          <w:rFonts w:ascii="Arial" w:hAnsi="Arial" w:cs="Arial"/>
        </w:rPr>
        <w:t>Oddział regionalny ARiMR właściwy ze względu na miejsce realizacji operacji, tj. oddział, którego zasięg działania obejmuje miejsce realizacji inwestycji, zgodn</w:t>
      </w:r>
      <w:r w:rsidR="0066315E" w:rsidRPr="00000277">
        <w:rPr>
          <w:rFonts w:ascii="Arial" w:hAnsi="Arial" w:cs="Arial"/>
        </w:rPr>
        <w:t>ie z </w:t>
      </w:r>
      <w:r w:rsidRPr="00000277">
        <w:rPr>
          <w:rFonts w:ascii="Arial" w:hAnsi="Arial" w:cs="Arial"/>
        </w:rPr>
        <w:t>informacjami podanymi we wniosku o przyznanie pomocy w punkcie Lokalizacja operacji (miejsce realizacji inwestycji), w przypadk</w:t>
      </w:r>
      <w:r w:rsidR="0066315E" w:rsidRPr="00000277">
        <w:rPr>
          <w:rFonts w:ascii="Arial" w:hAnsi="Arial" w:cs="Arial"/>
        </w:rPr>
        <w:t>u naboru w zakresie operacji, o </w:t>
      </w:r>
      <w:r w:rsidRPr="00000277">
        <w:rPr>
          <w:rFonts w:ascii="Arial" w:hAnsi="Arial" w:cs="Arial"/>
        </w:rPr>
        <w:t>których mowa w rozdziale 9 pkt 3 i 4 niniejszej Strategii.</w:t>
      </w:r>
    </w:p>
    <w:p w:rsidR="00EA18D1" w:rsidRPr="00333EF7" w:rsidRDefault="00EA18D1" w:rsidP="00333EF7">
      <w:pPr>
        <w:pStyle w:val="Nagwek2"/>
        <w:jc w:val="both"/>
        <w:rPr>
          <w:rFonts w:ascii="Arial" w:hAnsi="Arial" w:cs="Arial"/>
          <w:sz w:val="22"/>
          <w:szCs w:val="22"/>
        </w:rPr>
      </w:pPr>
    </w:p>
    <w:p w:rsidR="00712837" w:rsidRPr="00333EF7" w:rsidRDefault="00712837" w:rsidP="00333EF7">
      <w:pPr>
        <w:pStyle w:val="Nagwek2"/>
        <w:jc w:val="both"/>
        <w:rPr>
          <w:rFonts w:ascii="Arial" w:hAnsi="Arial" w:cs="Arial"/>
          <w:sz w:val="22"/>
          <w:szCs w:val="22"/>
        </w:rPr>
      </w:pPr>
      <w:r w:rsidRPr="00333EF7">
        <w:rPr>
          <w:rFonts w:ascii="Arial" w:hAnsi="Arial" w:cs="Arial"/>
          <w:sz w:val="22"/>
          <w:szCs w:val="22"/>
        </w:rPr>
        <w:t>9.2 Wewnętrzne procedury wyboru operacji do realizacji w ramach LSR Środkowopomorskiej Grupy Działania</w:t>
      </w:r>
    </w:p>
    <w:p w:rsidR="00EA18D1" w:rsidRPr="00712837" w:rsidRDefault="00EA18D1" w:rsidP="00712837">
      <w:pPr>
        <w:tabs>
          <w:tab w:val="left" w:pos="284"/>
          <w:tab w:val="left" w:pos="567"/>
        </w:tabs>
        <w:spacing w:after="0"/>
        <w:jc w:val="both"/>
        <w:rPr>
          <w:rFonts w:ascii="Arial" w:hAnsi="Arial" w:cs="Arial"/>
          <w:b/>
        </w:rPr>
      </w:pPr>
    </w:p>
    <w:p w:rsidR="00712837" w:rsidRPr="00712837" w:rsidRDefault="00712837" w:rsidP="00861C78">
      <w:pPr>
        <w:numPr>
          <w:ilvl w:val="0"/>
          <w:numId w:val="26"/>
        </w:numPr>
        <w:spacing w:after="0"/>
        <w:jc w:val="both"/>
        <w:rPr>
          <w:rFonts w:ascii="Arial" w:hAnsi="Arial" w:cs="Arial"/>
        </w:rPr>
      </w:pPr>
      <w:r w:rsidRPr="00712837">
        <w:rPr>
          <w:rFonts w:ascii="Arial" w:hAnsi="Arial" w:cs="Arial"/>
        </w:rPr>
        <w:t>Organem dokonującym wyboru operacji, które mają być realizowane w ramach LSR Środkowopomorskiej Grupy Działania jest Rada Doradcza.</w:t>
      </w:r>
    </w:p>
    <w:p w:rsidR="00712837" w:rsidRPr="00712837" w:rsidRDefault="00712837" w:rsidP="00861C78">
      <w:pPr>
        <w:numPr>
          <w:ilvl w:val="0"/>
          <w:numId w:val="29"/>
        </w:numPr>
        <w:tabs>
          <w:tab w:val="left" w:pos="426"/>
        </w:tabs>
        <w:spacing w:after="0"/>
        <w:ind w:left="426" w:hanging="426"/>
        <w:jc w:val="both"/>
        <w:rPr>
          <w:rFonts w:ascii="Arial" w:hAnsi="Arial" w:cs="Arial"/>
        </w:rPr>
      </w:pPr>
      <w:r w:rsidRPr="00712837">
        <w:rPr>
          <w:rFonts w:ascii="Arial" w:hAnsi="Arial" w:cs="Arial"/>
        </w:rPr>
        <w:t>Szczegółową organizację wewnętrzną i tryb pracy Rady Doradczej określa Regulamin Organizacyjny Rady Doradczej Fundacji „Środkowopomorska Grupa Działania”, będący załącznikiem nr 3 do Strategii.</w:t>
      </w:r>
    </w:p>
    <w:p w:rsidR="00712837" w:rsidRPr="00712837" w:rsidRDefault="00712837" w:rsidP="00861C78">
      <w:pPr>
        <w:numPr>
          <w:ilvl w:val="0"/>
          <w:numId w:val="26"/>
        </w:numPr>
        <w:tabs>
          <w:tab w:val="left" w:pos="284"/>
        </w:tabs>
        <w:spacing w:after="0"/>
        <w:jc w:val="both"/>
        <w:rPr>
          <w:rFonts w:ascii="Arial" w:hAnsi="Arial" w:cs="Arial"/>
        </w:rPr>
      </w:pPr>
      <w:r w:rsidRPr="00712837">
        <w:rPr>
          <w:rFonts w:ascii="Arial" w:hAnsi="Arial" w:cs="Arial"/>
        </w:rPr>
        <w:t>Do kompetencji Rady Doradczej należy:</w:t>
      </w:r>
    </w:p>
    <w:p w:rsidR="00712837" w:rsidRPr="00712837" w:rsidRDefault="00712837" w:rsidP="00861C78">
      <w:pPr>
        <w:numPr>
          <w:ilvl w:val="0"/>
          <w:numId w:val="43"/>
        </w:numPr>
        <w:spacing w:after="0"/>
        <w:contextualSpacing/>
        <w:jc w:val="both"/>
        <w:rPr>
          <w:rFonts w:ascii="Arial" w:hAnsi="Arial" w:cs="Arial"/>
        </w:rPr>
      </w:pPr>
      <w:r w:rsidRPr="00712837">
        <w:rPr>
          <w:rFonts w:ascii="Arial" w:hAnsi="Arial" w:cs="Arial"/>
        </w:rPr>
        <w:t>wybór operacji, które mają być realizowane w ramach opracowanej LSR,</w:t>
      </w:r>
    </w:p>
    <w:p w:rsidR="00712837" w:rsidRPr="00712837" w:rsidRDefault="00712837" w:rsidP="00861C78">
      <w:pPr>
        <w:numPr>
          <w:ilvl w:val="0"/>
          <w:numId w:val="43"/>
        </w:numPr>
        <w:spacing w:after="0"/>
        <w:contextualSpacing/>
        <w:jc w:val="both"/>
        <w:rPr>
          <w:rFonts w:ascii="Arial" w:hAnsi="Arial" w:cs="Arial"/>
        </w:rPr>
      </w:pPr>
      <w:r w:rsidRPr="00712837">
        <w:rPr>
          <w:rFonts w:ascii="Arial" w:hAnsi="Arial" w:cs="Arial"/>
        </w:rPr>
        <w:t>ocena operacji złożonych do konkursu oraz podejmowanie uchwał w tej sprawie,</w:t>
      </w:r>
    </w:p>
    <w:p w:rsidR="00712837" w:rsidRPr="00712837" w:rsidRDefault="00712837" w:rsidP="00861C78">
      <w:pPr>
        <w:numPr>
          <w:ilvl w:val="0"/>
          <w:numId w:val="43"/>
        </w:numPr>
        <w:spacing w:after="0"/>
        <w:contextualSpacing/>
        <w:jc w:val="both"/>
        <w:rPr>
          <w:rFonts w:ascii="Arial" w:hAnsi="Arial" w:cs="Arial"/>
        </w:rPr>
      </w:pPr>
      <w:r w:rsidRPr="00712837">
        <w:rPr>
          <w:rFonts w:ascii="Arial" w:hAnsi="Arial" w:cs="Arial"/>
        </w:rPr>
        <w:t>sporządzanie listy rankingowej operacji i podejmowanie uchwały w tej sprawie,</w:t>
      </w:r>
    </w:p>
    <w:p w:rsidR="00712837" w:rsidRPr="00712837" w:rsidRDefault="00712837" w:rsidP="00861C78">
      <w:pPr>
        <w:numPr>
          <w:ilvl w:val="0"/>
          <w:numId w:val="43"/>
        </w:numPr>
        <w:spacing w:after="0"/>
        <w:contextualSpacing/>
        <w:jc w:val="both"/>
        <w:rPr>
          <w:rFonts w:ascii="Arial" w:hAnsi="Arial" w:cs="Arial"/>
        </w:rPr>
      </w:pPr>
      <w:r w:rsidRPr="00712837">
        <w:rPr>
          <w:rFonts w:ascii="Arial" w:hAnsi="Arial" w:cs="Arial"/>
        </w:rPr>
        <w:t>przekazywanie całej dokumentacji powstałej w wyniku posiedzenia w celu przedstawienia do właściwej instytucji wdrażającej,</w:t>
      </w:r>
    </w:p>
    <w:p w:rsidR="00712837" w:rsidRPr="00712837" w:rsidRDefault="00712837" w:rsidP="00861C78">
      <w:pPr>
        <w:numPr>
          <w:ilvl w:val="0"/>
          <w:numId w:val="43"/>
        </w:numPr>
        <w:spacing w:after="0"/>
        <w:contextualSpacing/>
        <w:jc w:val="both"/>
        <w:rPr>
          <w:rFonts w:ascii="Arial" w:hAnsi="Arial" w:cs="Arial"/>
        </w:rPr>
      </w:pPr>
      <w:r w:rsidRPr="00712837">
        <w:rPr>
          <w:rFonts w:ascii="Arial" w:hAnsi="Arial" w:cs="Arial"/>
        </w:rPr>
        <w:t xml:space="preserve">rozpatrywanie odwołań od wyników oceny Rady Doradczej. Podmioty mają prawo do odwołania w terminie 7 dni od podania do publicznej wiadomości wyników oceny operacji. </w:t>
      </w:r>
      <w:r w:rsidR="00677723" w:rsidRPr="0088596D">
        <w:rPr>
          <w:rFonts w:ascii="Arial" w:hAnsi="Arial" w:cs="Arial"/>
        </w:rPr>
        <w:t>Rada Doradcza ma 5 dni na rozpatrzenie odwołania i ogłoszenia ostatecznej decyzji (liczone od dnia upływu terminu na składanie od</w:t>
      </w:r>
      <w:r w:rsidR="008D6EFD" w:rsidRPr="0088596D">
        <w:rPr>
          <w:rFonts w:ascii="Arial" w:hAnsi="Arial" w:cs="Arial"/>
        </w:rPr>
        <w:t>wołań w ramach danego naboru</w:t>
      </w:r>
      <w:r w:rsidR="00677723" w:rsidRPr="0088596D">
        <w:rPr>
          <w:rFonts w:ascii="Arial" w:hAnsi="Arial" w:cs="Arial"/>
        </w:rPr>
        <w:t>).</w:t>
      </w:r>
    </w:p>
    <w:p w:rsidR="00712837" w:rsidRPr="00712837" w:rsidRDefault="00712837" w:rsidP="00861C78">
      <w:pPr>
        <w:numPr>
          <w:ilvl w:val="0"/>
          <w:numId w:val="43"/>
        </w:numPr>
        <w:spacing w:after="0"/>
        <w:contextualSpacing/>
        <w:jc w:val="both"/>
        <w:rPr>
          <w:rFonts w:ascii="Arial" w:hAnsi="Arial" w:cs="Arial"/>
        </w:rPr>
      </w:pPr>
      <w:r w:rsidRPr="00712837">
        <w:rPr>
          <w:rFonts w:ascii="Arial" w:hAnsi="Arial" w:cs="Arial"/>
        </w:rPr>
        <w:t>coroczne przekazywanie sprawozdań ze swojej działalności Radzie Fundacji.</w:t>
      </w:r>
    </w:p>
    <w:p w:rsidR="00712837" w:rsidRPr="00712837" w:rsidRDefault="00712837" w:rsidP="00861C78">
      <w:pPr>
        <w:numPr>
          <w:ilvl w:val="0"/>
          <w:numId w:val="29"/>
        </w:numPr>
        <w:tabs>
          <w:tab w:val="left" w:pos="426"/>
        </w:tabs>
        <w:spacing w:after="0"/>
        <w:ind w:left="426" w:hanging="426"/>
        <w:jc w:val="both"/>
        <w:rPr>
          <w:rFonts w:ascii="Arial" w:hAnsi="Arial" w:cs="Arial"/>
        </w:rPr>
      </w:pPr>
      <w:r w:rsidRPr="00712837">
        <w:rPr>
          <w:rFonts w:ascii="Arial" w:hAnsi="Arial" w:cs="Arial"/>
        </w:rPr>
        <w:t>Wybór operacji, które mają być realizowane w ramach LSR Środkowopomorskiej Grupy Działania dokonywany jest przez Radę Doradczą na podstawie jawnych i obiektywnych kryteriów zawartych w LSR.</w:t>
      </w:r>
    </w:p>
    <w:p w:rsidR="00712837" w:rsidRPr="00712837" w:rsidRDefault="00712837" w:rsidP="00861C78">
      <w:pPr>
        <w:numPr>
          <w:ilvl w:val="0"/>
          <w:numId w:val="29"/>
        </w:numPr>
        <w:tabs>
          <w:tab w:val="left" w:pos="426"/>
        </w:tabs>
        <w:spacing w:after="0"/>
        <w:ind w:left="426" w:hanging="426"/>
        <w:jc w:val="both"/>
        <w:rPr>
          <w:rFonts w:ascii="Arial" w:hAnsi="Arial" w:cs="Arial"/>
        </w:rPr>
      </w:pPr>
      <w:r w:rsidRPr="00712837">
        <w:rPr>
          <w:rFonts w:ascii="Arial" w:hAnsi="Arial" w:cs="Arial"/>
        </w:rPr>
        <w:t>Decyzja w sprawie wyboru operacji do finansowania lub nie finansowania jest podejmowana w formie uchwały Rady Doradczej.</w:t>
      </w:r>
    </w:p>
    <w:p w:rsidR="00712837" w:rsidRPr="00712837" w:rsidRDefault="00712837" w:rsidP="00861C78">
      <w:pPr>
        <w:numPr>
          <w:ilvl w:val="0"/>
          <w:numId w:val="29"/>
        </w:numPr>
        <w:tabs>
          <w:tab w:val="left" w:pos="426"/>
        </w:tabs>
        <w:spacing w:after="0"/>
        <w:ind w:left="426" w:hanging="426"/>
        <w:jc w:val="both"/>
        <w:rPr>
          <w:rFonts w:ascii="Arial" w:hAnsi="Arial" w:cs="Arial"/>
        </w:rPr>
      </w:pPr>
      <w:r w:rsidRPr="00712837">
        <w:rPr>
          <w:rFonts w:ascii="Arial" w:hAnsi="Arial" w:cs="Arial"/>
        </w:rPr>
        <w:t>Każdy członek Rady Doradczej podpisuje Deklarację bezstronności oraz stosowne oświadczenie, będące kolejno załącznikiem 1 i 2 do Regulaminu Organizacyjnego Rady Doradczej Fundacji „Środkowopomorska Grupa Działania”.</w:t>
      </w:r>
    </w:p>
    <w:p w:rsidR="00712837" w:rsidRPr="00712837" w:rsidRDefault="00712837" w:rsidP="00861C78">
      <w:pPr>
        <w:numPr>
          <w:ilvl w:val="0"/>
          <w:numId w:val="26"/>
        </w:numPr>
        <w:spacing w:after="0"/>
        <w:jc w:val="both"/>
        <w:rPr>
          <w:rFonts w:ascii="Arial" w:hAnsi="Arial" w:cs="Arial"/>
        </w:rPr>
      </w:pPr>
      <w:r w:rsidRPr="00712837">
        <w:rPr>
          <w:rFonts w:ascii="Arial" w:hAnsi="Arial" w:cs="Arial"/>
        </w:rPr>
        <w:t xml:space="preserve">W przypadku oceny operacji złożonej przez jednostkę lub podmiot, którego właścicielem, współwłaścicielem, pracownikiem, współmałżonkiem lub krewnym do drugiego stopnia </w:t>
      </w:r>
      <w:r w:rsidRPr="00712837">
        <w:rPr>
          <w:rFonts w:ascii="Arial" w:hAnsi="Arial" w:cs="Arial"/>
        </w:rPr>
        <w:lastRenderedPageBreak/>
        <w:t>pokrewieństwa jest członek Rady Doradczej, ten członek Rady Doradczej podlega wyłączeniu z oceny operacji i głosowania nad daną operacją.</w:t>
      </w:r>
    </w:p>
    <w:p w:rsidR="00712837" w:rsidRPr="00712837" w:rsidRDefault="00712837" w:rsidP="00861C78">
      <w:pPr>
        <w:numPr>
          <w:ilvl w:val="0"/>
          <w:numId w:val="26"/>
        </w:numPr>
        <w:tabs>
          <w:tab w:val="left" w:pos="426"/>
        </w:tabs>
        <w:spacing w:after="0"/>
        <w:jc w:val="both"/>
        <w:rPr>
          <w:rFonts w:ascii="Arial" w:hAnsi="Arial" w:cs="Arial"/>
        </w:rPr>
      </w:pPr>
      <w:r w:rsidRPr="00712837">
        <w:rPr>
          <w:rFonts w:ascii="Arial" w:hAnsi="Arial" w:cs="Arial"/>
        </w:rPr>
        <w:t>Głosowanie przez wypełnianie kart do oceny merytorycznej każdej operacji obejmuje:</w:t>
      </w:r>
    </w:p>
    <w:p w:rsidR="00712837" w:rsidRPr="00712837" w:rsidRDefault="00712837" w:rsidP="00861C78">
      <w:pPr>
        <w:numPr>
          <w:ilvl w:val="0"/>
          <w:numId w:val="44"/>
        </w:numPr>
        <w:spacing w:after="0"/>
        <w:contextualSpacing/>
        <w:jc w:val="both"/>
        <w:rPr>
          <w:rFonts w:ascii="Arial" w:hAnsi="Arial" w:cs="Arial"/>
        </w:rPr>
      </w:pPr>
      <w:r w:rsidRPr="00712837">
        <w:rPr>
          <w:rFonts w:ascii="Arial" w:hAnsi="Arial" w:cs="Arial"/>
        </w:rPr>
        <w:t>głosowanie w sprawie zgodności operacji z LSR,</w:t>
      </w:r>
    </w:p>
    <w:p w:rsidR="00712837" w:rsidRPr="00712837" w:rsidRDefault="00712837" w:rsidP="00861C78">
      <w:pPr>
        <w:numPr>
          <w:ilvl w:val="0"/>
          <w:numId w:val="44"/>
        </w:numPr>
        <w:spacing w:after="0"/>
        <w:contextualSpacing/>
        <w:jc w:val="both"/>
        <w:rPr>
          <w:rFonts w:ascii="Arial" w:hAnsi="Arial" w:cs="Arial"/>
        </w:rPr>
      </w:pPr>
      <w:r w:rsidRPr="00712837">
        <w:rPr>
          <w:rFonts w:ascii="Arial" w:hAnsi="Arial" w:cs="Arial"/>
        </w:rPr>
        <w:t>głosowanie w sprawie oceny operacji według kryteriów lokalnych, przyjętych przez ŚGD, w zależności od działania PROW 2007 – 2013 do którego została zgłoszona operacja.</w:t>
      </w:r>
    </w:p>
    <w:p w:rsidR="00712837" w:rsidRPr="00712837" w:rsidRDefault="00712837" w:rsidP="00861C78">
      <w:pPr>
        <w:numPr>
          <w:ilvl w:val="0"/>
          <w:numId w:val="26"/>
        </w:numPr>
        <w:spacing w:after="0"/>
        <w:jc w:val="both"/>
        <w:rPr>
          <w:rFonts w:ascii="Arial" w:hAnsi="Arial" w:cs="Arial"/>
        </w:rPr>
      </w:pPr>
      <w:r w:rsidRPr="00712837">
        <w:rPr>
          <w:rFonts w:ascii="Arial" w:hAnsi="Arial" w:cs="Arial"/>
        </w:rPr>
        <w:t xml:space="preserve">W głosowaniu odbywającym się przez wypełnienie kart do oceny operacji, członkowie Rady oddają głos za pomocą kart oceny operacji, stanowiących załączniki nr </w:t>
      </w:r>
      <w:r w:rsidR="002B2E0F" w:rsidRPr="00794F4B">
        <w:rPr>
          <w:rFonts w:ascii="Arial" w:hAnsi="Arial" w:cs="Arial"/>
        </w:rPr>
        <w:t>1,2,3,4</w:t>
      </w:r>
      <w:r w:rsidRPr="00794F4B">
        <w:rPr>
          <w:rFonts w:ascii="Arial" w:hAnsi="Arial" w:cs="Arial"/>
        </w:rPr>
        <w:t>,</w:t>
      </w:r>
      <w:r w:rsidR="002B2E0F" w:rsidRPr="00794F4B">
        <w:rPr>
          <w:rFonts w:ascii="Arial" w:hAnsi="Arial" w:cs="Arial"/>
        </w:rPr>
        <w:t>5</w:t>
      </w:r>
      <w:r w:rsidRPr="00712837">
        <w:rPr>
          <w:rFonts w:ascii="Arial" w:hAnsi="Arial" w:cs="Arial"/>
        </w:rPr>
        <w:t xml:space="preserve"> do Uchwały Rady Fundacji w sprawie zatwierdzenia </w:t>
      </w:r>
      <w:r w:rsidR="005D7BE9">
        <w:rPr>
          <w:rFonts w:ascii="Arial" w:hAnsi="Arial" w:cs="Arial"/>
        </w:rPr>
        <w:t>wzorów dokumentów stosowanych w </w:t>
      </w:r>
      <w:r w:rsidRPr="00712837">
        <w:rPr>
          <w:rFonts w:ascii="Arial" w:hAnsi="Arial" w:cs="Arial"/>
        </w:rPr>
        <w:t>procedurze oceny zgodności operacji z LSR i wyboru operacji stanowiącej załącznik nr 7 do Strategii, wydanych przez komisję skrutacyjną. Każda strona karty oceny operacji musi być opieczętowana pieczęcią ŚGD</w:t>
      </w:r>
      <w:r w:rsidR="00F53738">
        <w:rPr>
          <w:rFonts w:ascii="Arial" w:hAnsi="Arial" w:cs="Arial"/>
        </w:rPr>
        <w:t>.</w:t>
      </w:r>
    </w:p>
    <w:p w:rsidR="00712837" w:rsidRPr="00712837" w:rsidRDefault="00712837" w:rsidP="00861C78">
      <w:pPr>
        <w:numPr>
          <w:ilvl w:val="0"/>
          <w:numId w:val="30"/>
        </w:numPr>
        <w:tabs>
          <w:tab w:val="left" w:pos="426"/>
        </w:tabs>
        <w:spacing w:after="0"/>
        <w:jc w:val="both"/>
        <w:rPr>
          <w:rFonts w:ascii="Arial" w:hAnsi="Arial" w:cs="Arial"/>
        </w:rPr>
      </w:pPr>
      <w:r w:rsidRPr="00712837">
        <w:rPr>
          <w:rFonts w:ascii="Arial" w:hAnsi="Arial" w:cs="Arial"/>
        </w:rPr>
        <w:t>Głos oddany przez członka Rady w formie wypełnionej karty oceny operacji jest nieważny, jeśli zachodzi co najmniej jedna z poniższych okoliczności:</w:t>
      </w:r>
    </w:p>
    <w:p w:rsidR="00712837" w:rsidRPr="00712837" w:rsidRDefault="00712837" w:rsidP="00861C78">
      <w:pPr>
        <w:numPr>
          <w:ilvl w:val="0"/>
          <w:numId w:val="45"/>
        </w:numPr>
        <w:spacing w:after="0"/>
        <w:contextualSpacing/>
        <w:jc w:val="both"/>
        <w:rPr>
          <w:rFonts w:ascii="Arial" w:hAnsi="Arial" w:cs="Arial"/>
        </w:rPr>
      </w:pPr>
      <w:r w:rsidRPr="00712837">
        <w:rPr>
          <w:rFonts w:ascii="Arial" w:hAnsi="Arial" w:cs="Arial"/>
        </w:rPr>
        <w:t>na karcie brakuje nazwiska i imienia członka Rady,</w:t>
      </w:r>
    </w:p>
    <w:p w:rsidR="00712837" w:rsidRPr="00712837" w:rsidRDefault="00712837" w:rsidP="00861C78">
      <w:pPr>
        <w:numPr>
          <w:ilvl w:val="0"/>
          <w:numId w:val="45"/>
        </w:numPr>
        <w:spacing w:after="0"/>
        <w:contextualSpacing/>
        <w:jc w:val="both"/>
        <w:rPr>
          <w:rFonts w:ascii="Arial" w:hAnsi="Arial" w:cs="Arial"/>
        </w:rPr>
      </w:pPr>
      <w:r w:rsidRPr="00712837">
        <w:rPr>
          <w:rFonts w:ascii="Arial" w:hAnsi="Arial" w:cs="Arial"/>
        </w:rPr>
        <w:t>na karcie brakuje informacji pozwalających zidentyfikować operację, której dotyczy ocena (numer wniosku, nazwa wnioskodawcy, nazwa projektu).</w:t>
      </w:r>
    </w:p>
    <w:p w:rsidR="00712837" w:rsidRPr="00712837" w:rsidRDefault="00712837" w:rsidP="00861C78">
      <w:pPr>
        <w:numPr>
          <w:ilvl w:val="0"/>
          <w:numId w:val="30"/>
        </w:numPr>
        <w:tabs>
          <w:tab w:val="left" w:pos="284"/>
        </w:tabs>
        <w:spacing w:after="0"/>
        <w:jc w:val="both"/>
        <w:rPr>
          <w:rFonts w:ascii="Arial" w:hAnsi="Arial" w:cs="Arial"/>
        </w:rPr>
      </w:pPr>
      <w:r w:rsidRPr="00712837">
        <w:rPr>
          <w:rFonts w:ascii="Arial" w:hAnsi="Arial" w:cs="Arial"/>
        </w:rPr>
        <w:t xml:space="preserve"> Karty muszą być wypełnione piórem, długopisem lub cienkopisem.</w:t>
      </w:r>
    </w:p>
    <w:p w:rsidR="00712837" w:rsidRPr="00712837" w:rsidRDefault="00712837" w:rsidP="00861C78">
      <w:pPr>
        <w:numPr>
          <w:ilvl w:val="0"/>
          <w:numId w:val="30"/>
        </w:numPr>
        <w:tabs>
          <w:tab w:val="left" w:pos="284"/>
        </w:tabs>
        <w:spacing w:after="0"/>
        <w:ind w:left="426" w:hanging="426"/>
        <w:jc w:val="both"/>
        <w:rPr>
          <w:rFonts w:ascii="Arial" w:hAnsi="Arial" w:cs="Arial"/>
        </w:rPr>
      </w:pPr>
      <w:r w:rsidRPr="00712837">
        <w:rPr>
          <w:rFonts w:ascii="Arial" w:hAnsi="Arial" w:cs="Arial"/>
        </w:rPr>
        <w:t>Znaki „X” lub „V” winny być postawione w polu przeznaczonego na to kwadratu.</w:t>
      </w:r>
    </w:p>
    <w:p w:rsidR="00712837" w:rsidRPr="00712837" w:rsidRDefault="00712837" w:rsidP="00861C78">
      <w:pPr>
        <w:numPr>
          <w:ilvl w:val="0"/>
          <w:numId w:val="30"/>
        </w:numPr>
        <w:tabs>
          <w:tab w:val="left" w:pos="284"/>
        </w:tabs>
        <w:spacing w:after="0"/>
        <w:jc w:val="both"/>
        <w:rPr>
          <w:rFonts w:ascii="Arial" w:hAnsi="Arial" w:cs="Arial"/>
        </w:rPr>
      </w:pPr>
      <w:r w:rsidRPr="00712837">
        <w:rPr>
          <w:rFonts w:ascii="Arial" w:hAnsi="Arial" w:cs="Arial"/>
        </w:rPr>
        <w:t>Głos w sprawie uznania operacji za zgodną z LSR oddaje się przez skreślenie jednej z opcji zaznaczonych gwiazdką w zawartym na Karcie Oceny Zgodnośc</w:t>
      </w:r>
      <w:r w:rsidR="002B2E0F">
        <w:rPr>
          <w:rFonts w:ascii="Arial" w:hAnsi="Arial" w:cs="Arial"/>
        </w:rPr>
        <w:t xml:space="preserve">i Operacji z LSR </w:t>
      </w:r>
      <w:r w:rsidR="002B2E0F" w:rsidRPr="00794F4B">
        <w:rPr>
          <w:rFonts w:ascii="Arial" w:hAnsi="Arial" w:cs="Arial"/>
        </w:rPr>
        <w:t>(załącznik nr 1</w:t>
      </w:r>
      <w:r w:rsidRPr="00712837">
        <w:rPr>
          <w:rFonts w:ascii="Arial" w:hAnsi="Arial" w:cs="Arial"/>
        </w:rPr>
        <w:t xml:space="preserve"> do  Uchwały Rady Fundacji w sprawie zatwierdzenia wzorów dokumentów stosowanych w procedurze oceny zgodności operacji z LSR i wyboru operacji stanowiącej załącznik nr 7 do Strategii) sformułowaniu: </w:t>
      </w:r>
      <w:r w:rsidRPr="00712837">
        <w:rPr>
          <w:rFonts w:ascii="Arial" w:hAnsi="Arial" w:cs="Arial"/>
          <w:b/>
        </w:rPr>
        <w:t>„Głosuję za UZNANIEM / NIEUZNANIEM* operacji za zgodną z LSR”</w:t>
      </w:r>
      <w:r w:rsidRPr="00712837">
        <w:rPr>
          <w:rFonts w:ascii="Arial" w:hAnsi="Arial" w:cs="Arial"/>
        </w:rPr>
        <w:t xml:space="preserve"> . Pozostawienie lub skreślenie obu opcji uważa się za głos nieważny.</w:t>
      </w:r>
    </w:p>
    <w:p w:rsidR="00712837" w:rsidRPr="00712837" w:rsidRDefault="00712837" w:rsidP="00861C78">
      <w:pPr>
        <w:numPr>
          <w:ilvl w:val="0"/>
          <w:numId w:val="30"/>
        </w:numPr>
        <w:tabs>
          <w:tab w:val="left" w:pos="284"/>
        </w:tabs>
        <w:spacing w:after="0"/>
        <w:jc w:val="both"/>
        <w:rPr>
          <w:rFonts w:ascii="Arial" w:hAnsi="Arial" w:cs="Arial"/>
        </w:rPr>
      </w:pPr>
      <w:r w:rsidRPr="00712837">
        <w:rPr>
          <w:rFonts w:ascii="Arial" w:hAnsi="Arial" w:cs="Arial"/>
        </w:rPr>
        <w:t>W przypadku stwierdzenia błędów i braków w sposobie wypełniania Karty Oceny Zgodności Operacji z LSR, komisja skrutacyjna wzywa członka Rady, który wypełnił tę kartę do złożenia wyjaśnień i uzupełnienia braków. W trakcie wyjaśnień, członek Rady może na oddanej przez siebie karcie dokonać wpisów w kratkach lub pozycjach pustych, oraz dokonać czytelnej korekty w pozycjach i kratkach wypełnionych podczas głosowania, stawiając przy tych poprawkach swój podpis.</w:t>
      </w:r>
    </w:p>
    <w:p w:rsidR="00712837" w:rsidRPr="00712837" w:rsidRDefault="00712837" w:rsidP="00861C78">
      <w:pPr>
        <w:numPr>
          <w:ilvl w:val="0"/>
          <w:numId w:val="30"/>
        </w:numPr>
        <w:tabs>
          <w:tab w:val="left" w:pos="284"/>
        </w:tabs>
        <w:spacing w:after="0"/>
        <w:jc w:val="both"/>
        <w:rPr>
          <w:rFonts w:ascii="Arial" w:hAnsi="Arial" w:cs="Arial"/>
        </w:rPr>
      </w:pPr>
      <w:r w:rsidRPr="00712837">
        <w:rPr>
          <w:rFonts w:ascii="Arial" w:hAnsi="Arial" w:cs="Arial"/>
        </w:rPr>
        <w:t>Jeśli po dokonaniu poprawek i uzupełnień karta nadal zawiera błędy w sposobie wypełniania, zostaje uznana za głos nieważny.</w:t>
      </w:r>
    </w:p>
    <w:p w:rsidR="00712837" w:rsidRPr="00712837" w:rsidRDefault="00712837" w:rsidP="00861C78">
      <w:pPr>
        <w:numPr>
          <w:ilvl w:val="0"/>
          <w:numId w:val="30"/>
        </w:numPr>
        <w:tabs>
          <w:tab w:val="left" w:pos="284"/>
        </w:tabs>
        <w:spacing w:after="0"/>
        <w:jc w:val="both"/>
        <w:rPr>
          <w:rFonts w:ascii="Arial" w:hAnsi="Arial" w:cs="Arial"/>
          <w:color w:val="FF0000"/>
        </w:rPr>
      </w:pPr>
      <w:r w:rsidRPr="00712837">
        <w:rPr>
          <w:rFonts w:ascii="Arial" w:hAnsi="Arial" w:cs="Arial"/>
        </w:rPr>
        <w:t>Wynik głosowania w sprawie uznania operacji za zgodną z LSR jest pozytywny, jeśli bezwzględna większość głosów (50%+1) została oddana na opcję, że operacja jest zgodna z LSR.</w:t>
      </w:r>
    </w:p>
    <w:p w:rsidR="00712837" w:rsidRPr="00712837" w:rsidRDefault="00712837" w:rsidP="00861C78">
      <w:pPr>
        <w:numPr>
          <w:ilvl w:val="0"/>
          <w:numId w:val="30"/>
        </w:numPr>
        <w:tabs>
          <w:tab w:val="left" w:pos="284"/>
        </w:tabs>
        <w:spacing w:after="0"/>
        <w:jc w:val="both"/>
        <w:rPr>
          <w:rFonts w:ascii="Arial" w:hAnsi="Arial" w:cs="Arial"/>
        </w:rPr>
      </w:pPr>
      <w:r w:rsidRPr="00712837">
        <w:rPr>
          <w:rFonts w:ascii="Arial" w:hAnsi="Arial" w:cs="Arial"/>
        </w:rPr>
        <w:t>Operacja jest uznana za zgodną z lokalnymi kry</w:t>
      </w:r>
      <w:r w:rsidR="00A33403">
        <w:rPr>
          <w:rFonts w:ascii="Arial" w:hAnsi="Arial" w:cs="Arial"/>
        </w:rPr>
        <w:t>teriami przyjętymi przez ŚGD, w </w:t>
      </w:r>
      <w:r w:rsidRPr="00712837">
        <w:rPr>
          <w:rFonts w:ascii="Arial" w:hAnsi="Arial" w:cs="Arial"/>
        </w:rPr>
        <w:t>zależności od działania PROW 2007 – 2013 do którego została zgłoszona jeżeli uzyska min.  5 punktów.</w:t>
      </w:r>
    </w:p>
    <w:p w:rsidR="00712837" w:rsidRPr="00712837" w:rsidRDefault="00712837" w:rsidP="00861C78">
      <w:pPr>
        <w:numPr>
          <w:ilvl w:val="0"/>
          <w:numId w:val="30"/>
        </w:numPr>
        <w:tabs>
          <w:tab w:val="left" w:pos="284"/>
        </w:tabs>
        <w:spacing w:after="0"/>
        <w:jc w:val="both"/>
        <w:rPr>
          <w:rFonts w:ascii="Arial" w:hAnsi="Arial" w:cs="Arial"/>
        </w:rPr>
      </w:pPr>
      <w:r w:rsidRPr="00712837">
        <w:rPr>
          <w:rFonts w:ascii="Arial" w:hAnsi="Arial" w:cs="Arial"/>
        </w:rPr>
        <w:t>Wyniki głosowania ogłasza Przewodniczący Rady Doradczej.</w:t>
      </w:r>
    </w:p>
    <w:p w:rsidR="00712837" w:rsidRPr="00712837" w:rsidRDefault="00712837" w:rsidP="00861C78">
      <w:pPr>
        <w:numPr>
          <w:ilvl w:val="0"/>
          <w:numId w:val="30"/>
        </w:numPr>
        <w:tabs>
          <w:tab w:val="left" w:pos="284"/>
        </w:tabs>
        <w:spacing w:after="0"/>
        <w:jc w:val="both"/>
        <w:rPr>
          <w:rFonts w:ascii="Arial" w:hAnsi="Arial" w:cs="Arial"/>
        </w:rPr>
      </w:pPr>
      <w:r w:rsidRPr="00712837">
        <w:rPr>
          <w:rFonts w:ascii="Arial" w:hAnsi="Arial" w:cs="Arial"/>
        </w:rPr>
        <w:t xml:space="preserve">Oddanie głosu w sprawie oceny operacji według lokalnych kryteriów ŚGD polega na wypełnieniu tabeli zawartej na „Karcie oceny operacji według lokalnych kryteriów ŚGD”, która jest odpowiednia do typu ocenianej operacji (Załączniki </w:t>
      </w:r>
      <w:r w:rsidR="00DC5C1F" w:rsidRPr="00794F4B">
        <w:rPr>
          <w:rFonts w:ascii="Arial" w:hAnsi="Arial" w:cs="Arial"/>
        </w:rPr>
        <w:t>2,3,4</w:t>
      </w:r>
      <w:r w:rsidRPr="00794F4B">
        <w:rPr>
          <w:rFonts w:ascii="Arial" w:hAnsi="Arial" w:cs="Arial"/>
        </w:rPr>
        <w:t xml:space="preserve"> lub </w:t>
      </w:r>
      <w:r w:rsidR="00DC5C1F" w:rsidRPr="00794F4B">
        <w:rPr>
          <w:rFonts w:ascii="Arial" w:hAnsi="Arial" w:cs="Arial"/>
        </w:rPr>
        <w:t>5</w:t>
      </w:r>
      <w:r w:rsidR="00A33403">
        <w:rPr>
          <w:rFonts w:ascii="Arial" w:hAnsi="Arial" w:cs="Arial"/>
        </w:rPr>
        <w:t xml:space="preserve"> do </w:t>
      </w:r>
      <w:r w:rsidRPr="00712837">
        <w:rPr>
          <w:rFonts w:ascii="Arial" w:hAnsi="Arial" w:cs="Arial"/>
        </w:rPr>
        <w:t xml:space="preserve">Uchwały Rady Fundacji w sprawie zatwierdzenia wzorów dokumentów stosowanych w procedurze oceny zgodności operacji z LSR i wyboru operacji stanowiącej załącznik nr 7 do </w:t>
      </w:r>
      <w:r w:rsidRPr="00712837">
        <w:rPr>
          <w:rFonts w:ascii="Arial" w:hAnsi="Arial" w:cs="Arial"/>
        </w:rPr>
        <w:lastRenderedPageBreak/>
        <w:t>Strategii). Wszystkie rubryki zawarte w tabeli muszą być wypełnione, w przeciwnym razie głos uważa się za nieważny.</w:t>
      </w:r>
    </w:p>
    <w:p w:rsidR="00712837" w:rsidRPr="00712837" w:rsidRDefault="00712837" w:rsidP="00861C78">
      <w:pPr>
        <w:numPr>
          <w:ilvl w:val="0"/>
          <w:numId w:val="30"/>
        </w:numPr>
        <w:tabs>
          <w:tab w:val="left" w:pos="426"/>
        </w:tabs>
        <w:spacing w:after="0"/>
        <w:jc w:val="both"/>
        <w:rPr>
          <w:rFonts w:ascii="Arial" w:hAnsi="Arial" w:cs="Arial"/>
        </w:rPr>
      </w:pPr>
      <w:r w:rsidRPr="00712837">
        <w:rPr>
          <w:rFonts w:ascii="Arial" w:hAnsi="Arial" w:cs="Arial"/>
        </w:rPr>
        <w:t>W trakcie zliczania głosów, komisja skrutacyjna zobowiązana jest sprawdzić, czy łączna ocena punktowa operacji zawarta w pozycji „SUMA PUNKTÓW” została obliczona poprawnie.</w:t>
      </w:r>
    </w:p>
    <w:p w:rsidR="00712837" w:rsidRPr="00712837" w:rsidRDefault="00712837" w:rsidP="00861C78">
      <w:pPr>
        <w:numPr>
          <w:ilvl w:val="0"/>
          <w:numId w:val="30"/>
        </w:numPr>
        <w:tabs>
          <w:tab w:val="left" w:pos="426"/>
        </w:tabs>
        <w:spacing w:after="0"/>
        <w:jc w:val="both"/>
        <w:rPr>
          <w:rFonts w:ascii="Arial" w:hAnsi="Arial" w:cs="Arial"/>
        </w:rPr>
      </w:pPr>
      <w:r w:rsidRPr="00712837">
        <w:rPr>
          <w:rFonts w:ascii="Arial" w:hAnsi="Arial" w:cs="Arial"/>
        </w:rPr>
        <w:t>W przypadku stwierdzenia błędów i braków w sposobie wypełniania karty oceny operacji według lokalnych kryteriów ŚGD, sekretarze posiedzenia wzywają członka Rady, który wypełnił tę kartę do złożenia wyjaśnień i uzupełnienia braków. W trakcie wyjaśnień, członek Rady może na oddanej przez siebie karcie dokonać wpisów w pozycjach pustych, oraz dokonać czytelnej korekty w pozycjach wypełnionych podczas głosowania, stawiając przy tych poprawkach czytelny podpis.</w:t>
      </w:r>
    </w:p>
    <w:p w:rsidR="00712837" w:rsidRPr="00712837" w:rsidRDefault="00712837" w:rsidP="00861C78">
      <w:pPr>
        <w:numPr>
          <w:ilvl w:val="0"/>
          <w:numId w:val="30"/>
        </w:numPr>
        <w:tabs>
          <w:tab w:val="left" w:pos="426"/>
        </w:tabs>
        <w:spacing w:after="0"/>
        <w:jc w:val="both"/>
        <w:rPr>
          <w:rFonts w:ascii="Arial" w:hAnsi="Arial" w:cs="Arial"/>
        </w:rPr>
      </w:pPr>
      <w:r w:rsidRPr="00712837">
        <w:rPr>
          <w:rFonts w:ascii="Arial" w:hAnsi="Arial" w:cs="Arial"/>
        </w:rPr>
        <w:t>Jeżeli po dokonaniu poprawek i uzupełnień karta nadal zawiera błędy w sposobie wypełniania, zostaje uznana za głos nieważny.</w:t>
      </w:r>
    </w:p>
    <w:p w:rsidR="00712837" w:rsidRPr="00712837" w:rsidRDefault="00712837" w:rsidP="00861C78">
      <w:pPr>
        <w:numPr>
          <w:ilvl w:val="0"/>
          <w:numId w:val="30"/>
        </w:numPr>
        <w:tabs>
          <w:tab w:val="left" w:pos="284"/>
        </w:tabs>
        <w:spacing w:after="0"/>
        <w:jc w:val="both"/>
        <w:rPr>
          <w:rFonts w:ascii="Arial" w:hAnsi="Arial" w:cs="Arial"/>
        </w:rPr>
      </w:pPr>
      <w:r w:rsidRPr="00712837">
        <w:rPr>
          <w:rFonts w:ascii="Arial" w:hAnsi="Arial" w:cs="Arial"/>
        </w:rPr>
        <w:t>Wynik głosowania w sprawie oceny operacji według lokalnych kryteriów ŚGD dokonuje się w taki sposób, że sumuje się oceny punktowe wyrażone na kartach stanowiących głosy oddane ważnie w pozycji „SUMA PUNKTÓW” i dzieli przez liczbę ważnie oddanych głosów.</w:t>
      </w:r>
    </w:p>
    <w:p w:rsidR="00712837" w:rsidRPr="001C4BD1" w:rsidRDefault="00712837" w:rsidP="00861C78">
      <w:pPr>
        <w:numPr>
          <w:ilvl w:val="0"/>
          <w:numId w:val="30"/>
        </w:numPr>
        <w:spacing w:after="0"/>
        <w:jc w:val="both"/>
        <w:rPr>
          <w:rFonts w:ascii="Arial" w:hAnsi="Arial" w:cs="Arial"/>
        </w:rPr>
      </w:pPr>
      <w:r w:rsidRPr="00712837">
        <w:rPr>
          <w:rFonts w:ascii="Arial" w:hAnsi="Arial" w:cs="Arial"/>
        </w:rPr>
        <w:t xml:space="preserve">W przypadku dwóch lub więcej operacji, które po ocenie według lokalnych kryteriów wyboru otrzymały tę samą ilość punktów, o ich kolejności na liście rankingowej decyduje liczba punktów za kryterium „Wysokość wkładu własnego”. </w:t>
      </w:r>
      <w:r w:rsidR="00792E3C" w:rsidRPr="001C4BD1">
        <w:rPr>
          <w:rFonts w:ascii="Arial" w:hAnsi="Arial" w:cs="Arial"/>
        </w:rPr>
        <w:t>W przypadku, gdy w dalszym ciągu operacje posiadają tą samą ilość punktów wyższe miejsce uzyskuje wniosek, który został złożony jako pierwszy (zgodnie z rejestrem wniosków prowadzonym przez Biuro).</w:t>
      </w:r>
    </w:p>
    <w:p w:rsidR="00712837" w:rsidRPr="00712837" w:rsidRDefault="00712837" w:rsidP="00873AC6">
      <w:pPr>
        <w:numPr>
          <w:ilvl w:val="0"/>
          <w:numId w:val="88"/>
        </w:numPr>
        <w:spacing w:after="0"/>
        <w:jc w:val="both"/>
        <w:rPr>
          <w:rFonts w:ascii="Arial" w:hAnsi="Arial" w:cs="Arial"/>
        </w:rPr>
      </w:pPr>
      <w:r w:rsidRPr="00712837">
        <w:rPr>
          <w:rFonts w:ascii="Arial" w:hAnsi="Arial" w:cs="Arial"/>
        </w:rPr>
        <w:t>W stosunku do każdej operacji indywidualnie będącej przedmiotem posiedzenia Rady podejmowana jest przez Radę decyzja w formie uchwały o wybraniu bądź nie wybraniu do finansowania.</w:t>
      </w:r>
    </w:p>
    <w:p w:rsidR="006013F3" w:rsidRDefault="00712837" w:rsidP="00712837">
      <w:pPr>
        <w:numPr>
          <w:ilvl w:val="0"/>
          <w:numId w:val="88"/>
        </w:numPr>
        <w:tabs>
          <w:tab w:val="left" w:pos="284"/>
        </w:tabs>
        <w:spacing w:after="0"/>
        <w:jc w:val="both"/>
        <w:rPr>
          <w:rFonts w:ascii="Arial" w:hAnsi="Arial" w:cs="Arial"/>
        </w:rPr>
      </w:pPr>
      <w:r w:rsidRPr="00712837">
        <w:rPr>
          <w:rFonts w:ascii="Arial" w:hAnsi="Arial" w:cs="Arial"/>
        </w:rPr>
        <w:t>Przewodniczący Rady odczytuje uchwały dotyczące poszczególnych operacji rozpatrywanych w trakcie posiedzenia, bez potrzeby ich przegłosowania.</w:t>
      </w:r>
    </w:p>
    <w:p w:rsidR="00712837" w:rsidRPr="006013F3" w:rsidRDefault="00712837" w:rsidP="00712837">
      <w:pPr>
        <w:numPr>
          <w:ilvl w:val="0"/>
          <w:numId w:val="88"/>
        </w:numPr>
        <w:tabs>
          <w:tab w:val="left" w:pos="284"/>
        </w:tabs>
        <w:spacing w:after="0"/>
        <w:jc w:val="both"/>
        <w:rPr>
          <w:rFonts w:ascii="Arial" w:hAnsi="Arial" w:cs="Arial"/>
        </w:rPr>
      </w:pPr>
      <w:r w:rsidRPr="006013F3">
        <w:rPr>
          <w:rFonts w:ascii="Arial" w:hAnsi="Arial" w:cs="Arial"/>
        </w:rPr>
        <w:t xml:space="preserve">Rada Doradcza sporządza uchwały zawierające kolejno: </w:t>
      </w:r>
    </w:p>
    <w:p w:rsidR="00447879" w:rsidRPr="001C4BD1" w:rsidRDefault="00712837" w:rsidP="00447879">
      <w:pPr>
        <w:spacing w:after="0"/>
        <w:jc w:val="both"/>
        <w:rPr>
          <w:rFonts w:ascii="Arial" w:hAnsi="Arial" w:cs="Arial"/>
        </w:rPr>
      </w:pPr>
      <w:r w:rsidRPr="00712837">
        <w:rPr>
          <w:rFonts w:ascii="Arial" w:hAnsi="Arial" w:cs="Arial"/>
        </w:rPr>
        <w:t>1</w:t>
      </w:r>
      <w:r w:rsidRPr="001C4BD1">
        <w:rPr>
          <w:rFonts w:ascii="Arial" w:hAnsi="Arial" w:cs="Arial"/>
        </w:rPr>
        <w:t>)</w:t>
      </w:r>
      <w:r w:rsidRPr="001C4BD1">
        <w:rPr>
          <w:rFonts w:ascii="Arial" w:hAnsi="Arial" w:cs="Arial"/>
        </w:rPr>
        <w:tab/>
      </w:r>
      <w:r w:rsidR="00447879" w:rsidRPr="001C4BD1">
        <w:rPr>
          <w:rFonts w:ascii="Arial" w:hAnsi="Arial" w:cs="Arial"/>
        </w:rPr>
        <w:t>Listę ocenionych operacji;</w:t>
      </w:r>
    </w:p>
    <w:p w:rsidR="00447879" w:rsidRPr="001C4BD1" w:rsidRDefault="00447879" w:rsidP="005835C9">
      <w:pPr>
        <w:spacing w:after="0"/>
        <w:ind w:left="709" w:hanging="709"/>
        <w:jc w:val="both"/>
        <w:rPr>
          <w:rFonts w:ascii="Arial" w:hAnsi="Arial" w:cs="Arial"/>
        </w:rPr>
      </w:pPr>
      <w:r w:rsidRPr="001C4BD1">
        <w:rPr>
          <w:rFonts w:ascii="Arial" w:hAnsi="Arial" w:cs="Arial"/>
        </w:rPr>
        <w:t>2)</w:t>
      </w:r>
      <w:r w:rsidRPr="001C4BD1">
        <w:rPr>
          <w:rFonts w:ascii="Arial" w:hAnsi="Arial" w:cs="Arial"/>
        </w:rPr>
        <w:tab/>
        <w:t>Listę wniosków o przyznanie pomocy wybranych do finansowania w ramach LSR ustalając ich kolejność według liczby uzyskanych punktów w ramach spełniania kryteriów wyboru projektów;</w:t>
      </w:r>
    </w:p>
    <w:p w:rsidR="006C13F9" w:rsidRPr="001C4BD1" w:rsidRDefault="00447879" w:rsidP="00447879">
      <w:pPr>
        <w:spacing w:after="0"/>
        <w:jc w:val="both"/>
        <w:rPr>
          <w:rFonts w:ascii="Arial" w:hAnsi="Arial" w:cs="Arial"/>
        </w:rPr>
      </w:pPr>
      <w:r w:rsidRPr="001C4BD1">
        <w:rPr>
          <w:rFonts w:ascii="Arial" w:hAnsi="Arial" w:cs="Arial"/>
        </w:rPr>
        <w:t>3)</w:t>
      </w:r>
      <w:r w:rsidRPr="001C4BD1">
        <w:rPr>
          <w:rFonts w:ascii="Arial" w:hAnsi="Arial" w:cs="Arial"/>
        </w:rPr>
        <w:tab/>
        <w:t xml:space="preserve">Listę wniosków o przyznanie pomocy niewybranych do finansowania w ramach LSR. </w:t>
      </w:r>
    </w:p>
    <w:p w:rsidR="006C13F9" w:rsidRPr="001C4BD1" w:rsidRDefault="00F87148" w:rsidP="005835C9">
      <w:pPr>
        <w:spacing w:after="0"/>
        <w:ind w:left="709"/>
        <w:jc w:val="both"/>
        <w:rPr>
          <w:rFonts w:ascii="Arial" w:hAnsi="Arial" w:cs="Arial"/>
        </w:rPr>
      </w:pPr>
      <w:r w:rsidRPr="001C4BD1">
        <w:rPr>
          <w:rFonts w:ascii="Arial" w:hAnsi="Arial" w:cs="Arial"/>
        </w:rPr>
        <w:t xml:space="preserve">a) </w:t>
      </w:r>
      <w:r w:rsidR="006C13F9" w:rsidRPr="001C4BD1">
        <w:rPr>
          <w:rFonts w:ascii="Arial" w:hAnsi="Arial" w:cs="Arial"/>
        </w:rPr>
        <w:t>W przypadku wniesienia odwołań w ramach danego naboru konieczne jest zwołanie kolejnego posiedzenia Rady Doradczej. Uchwały wskazane w § 27 ust. 1 oraz ust. 3 pkt 2 i 3</w:t>
      </w:r>
      <w:r w:rsidR="00EB4EEA" w:rsidRPr="001C4BD1">
        <w:rPr>
          <w:rFonts w:ascii="Arial" w:hAnsi="Arial" w:cs="Arial"/>
        </w:rPr>
        <w:t xml:space="preserve"> Regulaminu Organizacyjnego Rady Doradczej</w:t>
      </w:r>
      <w:r w:rsidR="006C13F9" w:rsidRPr="001C4BD1">
        <w:rPr>
          <w:rFonts w:ascii="Arial" w:hAnsi="Arial" w:cs="Arial"/>
        </w:rPr>
        <w:t xml:space="preserve"> podjęte na wcze</w:t>
      </w:r>
      <w:r w:rsidRPr="001C4BD1">
        <w:rPr>
          <w:rFonts w:ascii="Arial" w:hAnsi="Arial" w:cs="Arial"/>
        </w:rPr>
        <w:t>śniejszym posiedzeniu tracą moc</w:t>
      </w:r>
      <w:r w:rsidR="006C13F9" w:rsidRPr="001C4BD1">
        <w:rPr>
          <w:rFonts w:ascii="Arial" w:hAnsi="Arial" w:cs="Arial"/>
        </w:rPr>
        <w:t>.</w:t>
      </w:r>
    </w:p>
    <w:p w:rsidR="00873AC6" w:rsidRPr="001C4BD1" w:rsidRDefault="00873AC6" w:rsidP="00873AC6">
      <w:pPr>
        <w:pStyle w:val="Akapitzlist"/>
        <w:numPr>
          <w:ilvl w:val="0"/>
          <w:numId w:val="90"/>
        </w:numPr>
        <w:spacing w:after="0" w:line="240" w:lineRule="auto"/>
        <w:ind w:left="1134" w:hanging="425"/>
        <w:contextualSpacing/>
        <w:rPr>
          <w:rFonts w:ascii="Arial" w:hAnsi="Arial" w:cs="Arial"/>
        </w:rPr>
      </w:pPr>
      <w:r w:rsidRPr="001C4BD1">
        <w:rPr>
          <w:rFonts w:ascii="Arial" w:hAnsi="Arial" w:cs="Arial"/>
        </w:rPr>
        <w:t>W ciągu trzech dni od zakończenia posiedzenia Rady Doradczej (lecz nie później niż w ciągu 21 dni od dnia zakończenia naboru) lista ocenionych operacji jest podawana do publicznej informacji na stronie internetowej ŚGD. Lista operacji wybranych i lista operacji niewybranych publikowana jest na stronie internetowej ŚGD w terminie 3 dni od:</w:t>
      </w:r>
    </w:p>
    <w:p w:rsidR="00873AC6" w:rsidRPr="001C4BD1" w:rsidRDefault="00873AC6" w:rsidP="00873AC6">
      <w:pPr>
        <w:pStyle w:val="Akapitzlist"/>
        <w:numPr>
          <w:ilvl w:val="0"/>
          <w:numId w:val="89"/>
        </w:numPr>
        <w:spacing w:after="0" w:line="240" w:lineRule="auto"/>
        <w:ind w:left="1843" w:hanging="425"/>
        <w:contextualSpacing/>
        <w:rPr>
          <w:rFonts w:ascii="Arial" w:hAnsi="Arial" w:cs="Arial"/>
        </w:rPr>
      </w:pPr>
      <w:r w:rsidRPr="001C4BD1">
        <w:rPr>
          <w:rFonts w:ascii="Arial" w:hAnsi="Arial" w:cs="Arial"/>
        </w:rPr>
        <w:t>dnia, w którym upłynął termin na złożenie odwołań przez wnioskodawców i do Biura nie wpłynęło żadne odwołanie,</w:t>
      </w:r>
    </w:p>
    <w:p w:rsidR="00873AC6" w:rsidRPr="001C4BD1" w:rsidRDefault="00873AC6" w:rsidP="00873AC6">
      <w:pPr>
        <w:pStyle w:val="Akapitzlist"/>
        <w:numPr>
          <w:ilvl w:val="0"/>
          <w:numId w:val="89"/>
        </w:numPr>
        <w:spacing w:after="0" w:line="240" w:lineRule="auto"/>
        <w:ind w:left="1843" w:hanging="425"/>
        <w:contextualSpacing/>
        <w:rPr>
          <w:rFonts w:ascii="Arial" w:hAnsi="Arial" w:cs="Arial"/>
        </w:rPr>
      </w:pPr>
      <w:r w:rsidRPr="001C4BD1">
        <w:rPr>
          <w:rFonts w:ascii="Arial" w:hAnsi="Arial" w:cs="Arial"/>
        </w:rPr>
        <w:t>dnia zakończenia rozpatrywania odwołań, złożonych w ramach danego naboru,</w:t>
      </w:r>
    </w:p>
    <w:p w:rsidR="00873AC6" w:rsidRPr="001C4BD1" w:rsidRDefault="00873AC6" w:rsidP="00E953C6">
      <w:pPr>
        <w:spacing w:after="0" w:line="240" w:lineRule="auto"/>
        <w:ind w:left="1134"/>
        <w:contextualSpacing/>
        <w:jc w:val="both"/>
        <w:rPr>
          <w:rFonts w:ascii="Arial" w:hAnsi="Arial" w:cs="Arial"/>
        </w:rPr>
      </w:pPr>
      <w:r w:rsidRPr="001C4BD1">
        <w:rPr>
          <w:rFonts w:ascii="Arial" w:hAnsi="Arial" w:cs="Arial"/>
        </w:rPr>
        <w:t>lecz nie później niż w dniu przekazania dokumentacji do właściwego podmiotu wdrażającego.</w:t>
      </w:r>
    </w:p>
    <w:p w:rsidR="00873AC6" w:rsidRPr="00F87148" w:rsidRDefault="00873AC6" w:rsidP="00873AC6">
      <w:pPr>
        <w:spacing w:after="0"/>
        <w:jc w:val="both"/>
        <w:rPr>
          <w:rFonts w:ascii="Arial" w:hAnsi="Arial" w:cs="Arial"/>
          <w:color w:val="FF0000"/>
        </w:rPr>
      </w:pPr>
    </w:p>
    <w:p w:rsidR="00712837" w:rsidRPr="00712837" w:rsidRDefault="00246270" w:rsidP="00712837">
      <w:pPr>
        <w:spacing w:after="0"/>
        <w:jc w:val="both"/>
        <w:rPr>
          <w:rFonts w:ascii="Arial" w:hAnsi="Arial" w:cs="Arial"/>
        </w:rPr>
      </w:pPr>
      <w:r>
        <w:rPr>
          <w:rFonts w:ascii="Arial" w:hAnsi="Arial" w:cs="Arial"/>
        </w:rPr>
        <w:lastRenderedPageBreak/>
        <w:t xml:space="preserve">28. </w:t>
      </w:r>
      <w:r w:rsidR="00746E50">
        <w:rPr>
          <w:rFonts w:ascii="Arial" w:hAnsi="Arial" w:cs="Arial"/>
        </w:rPr>
        <w:t>Listy, o których mowa w pkt. 27 ppkt 1,</w:t>
      </w:r>
      <w:r w:rsidR="00712837" w:rsidRPr="00712837">
        <w:rPr>
          <w:rFonts w:ascii="Arial" w:hAnsi="Arial" w:cs="Arial"/>
        </w:rPr>
        <w:t xml:space="preserve"> 2</w:t>
      </w:r>
      <w:r w:rsidR="00746E50">
        <w:rPr>
          <w:rFonts w:ascii="Arial" w:hAnsi="Arial" w:cs="Arial"/>
        </w:rPr>
        <w:t xml:space="preserve"> i 3</w:t>
      </w:r>
      <w:r w:rsidR="00712837" w:rsidRPr="00712837">
        <w:rPr>
          <w:rFonts w:ascii="Arial" w:hAnsi="Arial" w:cs="Arial"/>
        </w:rPr>
        <w:t xml:space="preserve">, zawierają dane umożliwiające identyfikację projektu i wnioskowaną kwotę pomocy, </w:t>
      </w:r>
      <w:r w:rsidR="00A22BB0">
        <w:rPr>
          <w:rFonts w:ascii="Arial" w:hAnsi="Arial" w:cs="Arial"/>
        </w:rPr>
        <w:t>a lista, o której mowa w pkt. 27 ppkt. 3</w:t>
      </w:r>
      <w:r>
        <w:rPr>
          <w:rFonts w:ascii="Arial" w:hAnsi="Arial" w:cs="Arial"/>
        </w:rPr>
        <w:t xml:space="preserve"> </w:t>
      </w:r>
      <w:r w:rsidR="00712837" w:rsidRPr="00712837">
        <w:rPr>
          <w:rFonts w:ascii="Arial" w:hAnsi="Arial" w:cs="Arial"/>
        </w:rPr>
        <w:t xml:space="preserve"> zawiera</w:t>
      </w:r>
      <w:r w:rsidR="00712837" w:rsidRPr="004913C7">
        <w:rPr>
          <w:rFonts w:ascii="Arial" w:hAnsi="Arial" w:cs="Arial"/>
          <w:strike/>
        </w:rPr>
        <w:t xml:space="preserve"> </w:t>
      </w:r>
      <w:r w:rsidR="00712837" w:rsidRPr="00712837">
        <w:rPr>
          <w:rFonts w:ascii="Arial" w:hAnsi="Arial" w:cs="Arial"/>
        </w:rPr>
        <w:t>wskazanie projektów, które:</w:t>
      </w:r>
    </w:p>
    <w:p w:rsidR="00712837" w:rsidRPr="00712837" w:rsidRDefault="00712837" w:rsidP="00712837">
      <w:pPr>
        <w:spacing w:after="0"/>
        <w:jc w:val="both"/>
        <w:rPr>
          <w:rFonts w:ascii="Arial" w:hAnsi="Arial" w:cs="Arial"/>
        </w:rPr>
      </w:pPr>
      <w:r w:rsidRPr="00712837">
        <w:rPr>
          <w:rFonts w:ascii="Arial" w:hAnsi="Arial" w:cs="Arial"/>
        </w:rPr>
        <w:t>a) w wyniku oceny pod względem zgodności z LSR zostały uznane za:</w:t>
      </w:r>
    </w:p>
    <w:p w:rsidR="00712837" w:rsidRPr="00712837" w:rsidRDefault="00712837" w:rsidP="00712837">
      <w:pPr>
        <w:spacing w:after="0"/>
        <w:jc w:val="both"/>
        <w:rPr>
          <w:rFonts w:ascii="Arial" w:hAnsi="Arial" w:cs="Arial"/>
        </w:rPr>
      </w:pPr>
      <w:r w:rsidRPr="00712837">
        <w:rPr>
          <w:rFonts w:ascii="Arial" w:hAnsi="Arial" w:cs="Arial"/>
        </w:rPr>
        <w:t>- zgodne z LSR</w:t>
      </w:r>
    </w:p>
    <w:p w:rsidR="00712837" w:rsidRPr="00712837" w:rsidRDefault="00712837" w:rsidP="00712837">
      <w:pPr>
        <w:spacing w:after="0"/>
        <w:jc w:val="both"/>
        <w:rPr>
          <w:rFonts w:ascii="Arial" w:hAnsi="Arial" w:cs="Arial"/>
        </w:rPr>
      </w:pPr>
      <w:r w:rsidRPr="00712837">
        <w:rPr>
          <w:rFonts w:ascii="Arial" w:hAnsi="Arial" w:cs="Arial"/>
        </w:rPr>
        <w:t>- niezgodne z LSR</w:t>
      </w:r>
    </w:p>
    <w:p w:rsidR="00712837" w:rsidRPr="00712837" w:rsidRDefault="00712837" w:rsidP="00712837">
      <w:pPr>
        <w:spacing w:after="0"/>
        <w:jc w:val="both"/>
        <w:rPr>
          <w:rFonts w:ascii="Arial" w:hAnsi="Arial" w:cs="Arial"/>
          <w:color w:val="FF0000"/>
        </w:rPr>
      </w:pPr>
      <w:r w:rsidRPr="00712837">
        <w:rPr>
          <w:rFonts w:ascii="Arial" w:hAnsi="Arial" w:cs="Arial"/>
        </w:rPr>
        <w:t>b) nie zostały złożone w miejscu i terminie wskazanym w informacji o konkursie</w:t>
      </w:r>
      <w:r w:rsidRPr="00712837">
        <w:rPr>
          <w:rFonts w:ascii="Arial" w:hAnsi="Arial" w:cs="Arial"/>
          <w:color w:val="FF0000"/>
        </w:rPr>
        <w:t>.</w:t>
      </w:r>
    </w:p>
    <w:p w:rsidR="00712837" w:rsidRPr="00712837" w:rsidRDefault="00712837" w:rsidP="00DC3F34">
      <w:pPr>
        <w:numPr>
          <w:ilvl w:val="0"/>
          <w:numId w:val="57"/>
        </w:numPr>
        <w:tabs>
          <w:tab w:val="left" w:pos="284"/>
        </w:tabs>
        <w:spacing w:after="0"/>
        <w:jc w:val="both"/>
        <w:rPr>
          <w:rFonts w:ascii="Arial" w:hAnsi="Arial" w:cs="Arial"/>
        </w:rPr>
      </w:pPr>
      <w:r w:rsidRPr="00712837">
        <w:rPr>
          <w:rFonts w:ascii="Arial" w:hAnsi="Arial" w:cs="Arial"/>
        </w:rPr>
        <w:t>Uchwały i listy muszą zawierać:</w:t>
      </w:r>
    </w:p>
    <w:p w:rsidR="00712837" w:rsidRPr="00712837" w:rsidRDefault="00712837" w:rsidP="00DC3F34">
      <w:pPr>
        <w:numPr>
          <w:ilvl w:val="1"/>
          <w:numId w:val="52"/>
        </w:numPr>
        <w:tabs>
          <w:tab w:val="left" w:pos="284"/>
        </w:tabs>
        <w:spacing w:after="0"/>
        <w:ind w:left="709" w:hanging="283"/>
        <w:contextualSpacing/>
        <w:jc w:val="both"/>
        <w:rPr>
          <w:rFonts w:ascii="Arial" w:hAnsi="Arial" w:cs="Arial"/>
        </w:rPr>
      </w:pPr>
      <w:r w:rsidRPr="00712837">
        <w:rPr>
          <w:rFonts w:ascii="Arial" w:hAnsi="Arial" w:cs="Arial"/>
        </w:rPr>
        <w:t>informacje o wnioskodawcy operacji (imię i nazwisko lub nazwę, miejsce zamieszkania lub/i miejsce działalności, adres lub siedzibę, PESEL lub REGON, NIP),</w:t>
      </w:r>
    </w:p>
    <w:p w:rsidR="00712837" w:rsidRPr="00712837" w:rsidRDefault="00712837" w:rsidP="00DC3F34">
      <w:pPr>
        <w:numPr>
          <w:ilvl w:val="1"/>
          <w:numId w:val="52"/>
        </w:numPr>
        <w:tabs>
          <w:tab w:val="left" w:pos="284"/>
          <w:tab w:val="left" w:pos="709"/>
        </w:tabs>
        <w:spacing w:after="0"/>
        <w:ind w:left="709" w:hanging="283"/>
        <w:jc w:val="both"/>
        <w:rPr>
          <w:rFonts w:ascii="Arial" w:hAnsi="Arial" w:cs="Arial"/>
        </w:rPr>
      </w:pPr>
      <w:r w:rsidRPr="00712837">
        <w:rPr>
          <w:rFonts w:ascii="Arial" w:hAnsi="Arial" w:cs="Arial"/>
        </w:rPr>
        <w:t>Tytuł operacji określony we wniosku o przyznanie pomocy  lub ekonomicznym planie operacji;</w:t>
      </w:r>
    </w:p>
    <w:p w:rsidR="00712837" w:rsidRPr="00712837" w:rsidRDefault="00712837" w:rsidP="00DC3F34">
      <w:pPr>
        <w:numPr>
          <w:ilvl w:val="1"/>
          <w:numId w:val="52"/>
        </w:numPr>
        <w:tabs>
          <w:tab w:val="left" w:pos="284"/>
          <w:tab w:val="left" w:pos="709"/>
        </w:tabs>
        <w:spacing w:after="0"/>
        <w:ind w:left="709" w:hanging="283"/>
        <w:jc w:val="both"/>
        <w:rPr>
          <w:rFonts w:ascii="Arial" w:hAnsi="Arial" w:cs="Arial"/>
        </w:rPr>
      </w:pPr>
      <w:r w:rsidRPr="00712837">
        <w:rPr>
          <w:rFonts w:ascii="Arial" w:hAnsi="Arial" w:cs="Arial"/>
        </w:rPr>
        <w:t>Indywidualne oznaczenie sprawy nadane każdemu wnioskowi przez ŚGD, wpisane na wniosku o przyznanie pomocy w polu Potwierdzenie przyjęcia przez LGD;</w:t>
      </w:r>
    </w:p>
    <w:p w:rsidR="00712837" w:rsidRPr="00712837" w:rsidRDefault="00712837" w:rsidP="00DC3F34">
      <w:pPr>
        <w:numPr>
          <w:ilvl w:val="1"/>
          <w:numId w:val="52"/>
        </w:numPr>
        <w:tabs>
          <w:tab w:val="left" w:pos="284"/>
          <w:tab w:val="left" w:pos="709"/>
        </w:tabs>
        <w:spacing w:after="0"/>
        <w:ind w:hanging="1374"/>
        <w:jc w:val="both"/>
        <w:rPr>
          <w:rFonts w:ascii="Arial" w:hAnsi="Arial" w:cs="Arial"/>
        </w:rPr>
      </w:pPr>
      <w:r w:rsidRPr="00712837">
        <w:rPr>
          <w:rFonts w:ascii="Arial" w:hAnsi="Arial" w:cs="Arial"/>
        </w:rPr>
        <w:t>Lokalizację operacji;</w:t>
      </w:r>
    </w:p>
    <w:p w:rsidR="00712837" w:rsidRPr="00712837" w:rsidRDefault="00712837" w:rsidP="00DC3F34">
      <w:pPr>
        <w:numPr>
          <w:ilvl w:val="1"/>
          <w:numId w:val="52"/>
        </w:numPr>
        <w:tabs>
          <w:tab w:val="left" w:pos="284"/>
          <w:tab w:val="left" w:pos="709"/>
        </w:tabs>
        <w:spacing w:after="0"/>
        <w:ind w:left="709" w:hanging="283"/>
        <w:jc w:val="both"/>
        <w:rPr>
          <w:rFonts w:ascii="Arial" w:hAnsi="Arial" w:cs="Arial"/>
        </w:rPr>
      </w:pPr>
      <w:r w:rsidRPr="00712837">
        <w:rPr>
          <w:rFonts w:ascii="Arial" w:hAnsi="Arial" w:cs="Arial"/>
        </w:rPr>
        <w:t>Numer identyfikacyjny Wnioskodawcy nadany zgodnie z ustawą z dnia 18 grudnia 2003 r. o krajowym systemie ewidencji producentów, ewidencji gospodarstw rolnych oraz ewidencji wniosków o przyznanie płatności, podany we wniosku o przyznanie pomocy;</w:t>
      </w:r>
    </w:p>
    <w:p w:rsidR="00712837" w:rsidRPr="00712837" w:rsidRDefault="00712837" w:rsidP="00DC3F34">
      <w:pPr>
        <w:numPr>
          <w:ilvl w:val="1"/>
          <w:numId w:val="52"/>
        </w:numPr>
        <w:tabs>
          <w:tab w:val="left" w:pos="284"/>
        </w:tabs>
        <w:spacing w:after="0"/>
        <w:ind w:left="709" w:hanging="283"/>
        <w:contextualSpacing/>
        <w:jc w:val="both"/>
        <w:rPr>
          <w:rFonts w:ascii="Arial" w:hAnsi="Arial" w:cs="Arial"/>
        </w:rPr>
      </w:pPr>
      <w:r w:rsidRPr="00712837">
        <w:rPr>
          <w:rFonts w:ascii="Arial" w:hAnsi="Arial" w:cs="Arial"/>
        </w:rPr>
        <w:t>kwotę pomocy o jaką ubiegał się wnioskodawca zgodną z kwotą podaną we wniosku,</w:t>
      </w:r>
    </w:p>
    <w:p w:rsidR="00712837" w:rsidRPr="00712837" w:rsidRDefault="00712837" w:rsidP="00DC3F34">
      <w:pPr>
        <w:numPr>
          <w:ilvl w:val="1"/>
          <w:numId w:val="52"/>
        </w:numPr>
        <w:tabs>
          <w:tab w:val="left" w:pos="284"/>
        </w:tabs>
        <w:spacing w:after="0"/>
        <w:ind w:left="709" w:hanging="283"/>
        <w:contextualSpacing/>
        <w:jc w:val="both"/>
        <w:rPr>
          <w:rFonts w:ascii="Arial" w:hAnsi="Arial" w:cs="Arial"/>
        </w:rPr>
      </w:pPr>
      <w:r w:rsidRPr="00712837">
        <w:rPr>
          <w:rFonts w:ascii="Arial" w:hAnsi="Arial" w:cs="Arial"/>
        </w:rPr>
        <w:t>informację o decyzji Rady w sprawie zgodności lub braku zgodności operacji z LSR,</w:t>
      </w:r>
    </w:p>
    <w:p w:rsidR="00712837" w:rsidRPr="00712837" w:rsidRDefault="00712837" w:rsidP="00DC3F34">
      <w:pPr>
        <w:numPr>
          <w:ilvl w:val="1"/>
          <w:numId w:val="52"/>
        </w:numPr>
        <w:tabs>
          <w:tab w:val="left" w:pos="284"/>
        </w:tabs>
        <w:spacing w:after="0"/>
        <w:ind w:left="709" w:hanging="283"/>
        <w:contextualSpacing/>
        <w:jc w:val="both"/>
        <w:rPr>
          <w:rFonts w:ascii="Arial" w:hAnsi="Arial" w:cs="Arial"/>
        </w:rPr>
      </w:pPr>
      <w:r w:rsidRPr="00712837">
        <w:rPr>
          <w:rFonts w:ascii="Arial" w:hAnsi="Arial" w:cs="Arial"/>
        </w:rPr>
        <w:t>łączną ocenę punktową, którą otrzymał wniosek,</w:t>
      </w:r>
    </w:p>
    <w:p w:rsidR="00712837" w:rsidRPr="00712837" w:rsidRDefault="00712837" w:rsidP="00DC3F34">
      <w:pPr>
        <w:numPr>
          <w:ilvl w:val="1"/>
          <w:numId w:val="52"/>
        </w:numPr>
        <w:tabs>
          <w:tab w:val="left" w:pos="709"/>
        </w:tabs>
        <w:spacing w:after="0"/>
        <w:ind w:left="709" w:hanging="283"/>
        <w:jc w:val="both"/>
        <w:rPr>
          <w:rFonts w:ascii="Arial" w:hAnsi="Arial" w:cs="Arial"/>
        </w:rPr>
      </w:pPr>
      <w:r w:rsidRPr="00712837">
        <w:rPr>
          <w:rFonts w:ascii="Arial" w:hAnsi="Arial" w:cs="Arial"/>
        </w:rPr>
        <w:t>informację czy dana operacja mieści się w limicie dostępnych środków.</w:t>
      </w:r>
    </w:p>
    <w:p w:rsidR="00712837" w:rsidRPr="00712837" w:rsidRDefault="00712837" w:rsidP="00712837">
      <w:pPr>
        <w:spacing w:before="200" w:after="0"/>
        <w:jc w:val="both"/>
        <w:outlineLvl w:val="1"/>
        <w:rPr>
          <w:rFonts w:ascii="Arial" w:hAnsi="Arial" w:cs="Arial"/>
          <w:b/>
        </w:rPr>
      </w:pPr>
      <w:bookmarkStart w:id="80" w:name="_Toc327352298"/>
      <w:r w:rsidRPr="00712837">
        <w:rPr>
          <w:rFonts w:ascii="Arial" w:hAnsi="Arial" w:cs="Arial"/>
          <w:b/>
        </w:rPr>
        <w:t>9.3 Przyjęte przez ŚGD kryteria lokalne dla operacji (ocena merytoryczna)</w:t>
      </w:r>
      <w:bookmarkEnd w:id="80"/>
    </w:p>
    <w:p w:rsidR="00712837" w:rsidRPr="00712837" w:rsidRDefault="00712837" w:rsidP="00712837">
      <w:pPr>
        <w:spacing w:after="0"/>
        <w:ind w:firstLine="425"/>
        <w:jc w:val="both"/>
        <w:rPr>
          <w:rFonts w:ascii="Arial" w:hAnsi="Arial" w:cs="Arial"/>
          <w:b/>
        </w:rPr>
      </w:pPr>
      <w:r w:rsidRPr="00712837">
        <w:rPr>
          <w:rFonts w:ascii="Arial" w:hAnsi="Arial" w:cs="Arial"/>
          <w:b/>
        </w:rPr>
        <w:t>Kryteria oceny merytorycznej</w:t>
      </w:r>
    </w:p>
    <w:p w:rsidR="00D26D48" w:rsidRDefault="00D26D48" w:rsidP="00712837">
      <w:pPr>
        <w:spacing w:after="0"/>
        <w:jc w:val="both"/>
        <w:rPr>
          <w:rFonts w:ascii="Arial" w:hAnsi="Arial" w:cs="Arial"/>
        </w:rPr>
      </w:pPr>
    </w:p>
    <w:p w:rsidR="00712837" w:rsidRPr="00712837" w:rsidRDefault="00712837" w:rsidP="00712837">
      <w:pPr>
        <w:spacing w:after="0"/>
        <w:jc w:val="both"/>
        <w:rPr>
          <w:rFonts w:ascii="Arial" w:hAnsi="Arial" w:cs="Arial"/>
        </w:rPr>
      </w:pPr>
      <w:r w:rsidRPr="00712837">
        <w:rPr>
          <w:rFonts w:ascii="Arial" w:hAnsi="Arial" w:cs="Arial"/>
        </w:rPr>
        <w:t>Ocena merytoryczna składa się z:</w:t>
      </w:r>
    </w:p>
    <w:p w:rsidR="00712837" w:rsidRPr="00712837" w:rsidRDefault="00712837" w:rsidP="00861C78">
      <w:pPr>
        <w:numPr>
          <w:ilvl w:val="0"/>
          <w:numId w:val="27"/>
        </w:numPr>
        <w:spacing w:after="0"/>
        <w:jc w:val="both"/>
        <w:rPr>
          <w:rFonts w:ascii="Arial" w:hAnsi="Arial" w:cs="Arial"/>
        </w:rPr>
      </w:pPr>
      <w:r w:rsidRPr="00712837">
        <w:rPr>
          <w:rFonts w:ascii="Arial" w:hAnsi="Arial" w:cs="Arial"/>
        </w:rPr>
        <w:t>oceny zgodności operacji z LSR;</w:t>
      </w:r>
    </w:p>
    <w:p w:rsidR="00712837" w:rsidRPr="00712837" w:rsidRDefault="00712837" w:rsidP="00861C78">
      <w:pPr>
        <w:numPr>
          <w:ilvl w:val="0"/>
          <w:numId w:val="27"/>
        </w:numPr>
        <w:spacing w:after="0"/>
        <w:jc w:val="both"/>
        <w:rPr>
          <w:rFonts w:ascii="Arial" w:hAnsi="Arial" w:cs="Arial"/>
        </w:rPr>
      </w:pPr>
      <w:r w:rsidRPr="00712837">
        <w:rPr>
          <w:rFonts w:ascii="Arial" w:hAnsi="Arial" w:cs="Arial"/>
        </w:rPr>
        <w:t>oceny zgodności operacji z lokalnymi kryteriami przyjętymi przez ŚGD.</w:t>
      </w:r>
    </w:p>
    <w:p w:rsidR="00D26D48" w:rsidRDefault="00D26D48" w:rsidP="00712837">
      <w:pPr>
        <w:spacing w:after="0"/>
        <w:jc w:val="both"/>
        <w:rPr>
          <w:rFonts w:ascii="Arial" w:hAnsi="Arial" w:cs="Arial"/>
        </w:rPr>
      </w:pPr>
    </w:p>
    <w:p w:rsidR="00712837" w:rsidRPr="00712837" w:rsidRDefault="00712837" w:rsidP="00712837">
      <w:pPr>
        <w:spacing w:after="0"/>
        <w:jc w:val="both"/>
        <w:rPr>
          <w:rFonts w:ascii="Arial" w:hAnsi="Arial" w:cs="Arial"/>
        </w:rPr>
      </w:pPr>
      <w:r w:rsidRPr="00712837">
        <w:rPr>
          <w:rFonts w:ascii="Arial" w:hAnsi="Arial" w:cs="Arial"/>
        </w:rPr>
        <w:t>Ocenę zgodności operacji z LSR dokonuje każdy członek Rady Doradczej przy pomocy Karty Oceny Zgodności operacji z LSR, będącej Załącznikiem nr 2 do Uchwały Rady Fundacji w sprawie zatwierdzenia wzorów dokumentów stosowanych w procedurze oceny zgodności operacji z LSR i wyboru operacji do Strategii stanowiącej załącznik nr 7.</w:t>
      </w:r>
    </w:p>
    <w:p w:rsidR="00712837" w:rsidRPr="00712837" w:rsidRDefault="00712837" w:rsidP="00712837">
      <w:pPr>
        <w:spacing w:after="0"/>
        <w:ind w:firstLine="425"/>
        <w:jc w:val="both"/>
        <w:rPr>
          <w:rFonts w:ascii="Arial" w:hAnsi="Arial" w:cs="Arial"/>
        </w:rPr>
      </w:pPr>
    </w:p>
    <w:p w:rsidR="00712837" w:rsidRPr="00712837" w:rsidRDefault="00712837" w:rsidP="00712837">
      <w:pPr>
        <w:spacing w:after="0"/>
        <w:jc w:val="both"/>
        <w:rPr>
          <w:rFonts w:ascii="Arial" w:hAnsi="Arial" w:cs="Arial"/>
        </w:rPr>
      </w:pPr>
      <w:r w:rsidRPr="00712837">
        <w:rPr>
          <w:rFonts w:ascii="Arial" w:hAnsi="Arial" w:cs="Arial"/>
          <w:b/>
        </w:rPr>
        <w:t>Operację można uznać za zgodną z LSR, kiedy realizuje co najmniej jeden z celów ogólnych i co najmniej jeden z celów szczegółowych LSR</w:t>
      </w:r>
      <w:r w:rsidRPr="00712837">
        <w:rPr>
          <w:rFonts w:ascii="Arial" w:hAnsi="Arial" w:cs="Arial"/>
        </w:rPr>
        <w:t>.</w:t>
      </w:r>
    </w:p>
    <w:p w:rsidR="00712837" w:rsidRPr="00712837" w:rsidRDefault="00712837" w:rsidP="00712837">
      <w:pPr>
        <w:spacing w:after="0"/>
        <w:ind w:firstLine="425"/>
        <w:jc w:val="both"/>
        <w:rPr>
          <w:rFonts w:ascii="Arial" w:hAnsi="Arial" w:cs="Arial"/>
        </w:rPr>
      </w:pPr>
    </w:p>
    <w:p w:rsidR="00712837" w:rsidRPr="00712837" w:rsidRDefault="00712837" w:rsidP="00712837">
      <w:pPr>
        <w:spacing w:after="0"/>
        <w:jc w:val="both"/>
        <w:rPr>
          <w:rFonts w:ascii="Arial" w:hAnsi="Arial" w:cs="Arial"/>
        </w:rPr>
      </w:pPr>
      <w:r w:rsidRPr="00712837">
        <w:rPr>
          <w:rFonts w:ascii="Arial" w:hAnsi="Arial" w:cs="Arial"/>
        </w:rPr>
        <w:t>Ocenę zgodności operacji z kryteriami lokalnymi ŚGD dokonuje się na:</w:t>
      </w:r>
    </w:p>
    <w:p w:rsidR="00712837" w:rsidRPr="00712837" w:rsidRDefault="00712837" w:rsidP="00861C78">
      <w:pPr>
        <w:numPr>
          <w:ilvl w:val="0"/>
          <w:numId w:val="28"/>
        </w:numPr>
        <w:spacing w:after="0"/>
        <w:ind w:left="284" w:hanging="284"/>
        <w:jc w:val="both"/>
        <w:rPr>
          <w:rFonts w:ascii="Arial" w:hAnsi="Arial" w:cs="Arial"/>
        </w:rPr>
      </w:pPr>
      <w:r w:rsidRPr="00712837">
        <w:rPr>
          <w:rFonts w:ascii="Arial" w:hAnsi="Arial" w:cs="Arial"/>
        </w:rPr>
        <w:t>Karcie Oceny Zgodności Operacji z Lokalnym</w:t>
      </w:r>
      <w:r w:rsidR="00E25FFA">
        <w:rPr>
          <w:rFonts w:ascii="Arial" w:hAnsi="Arial" w:cs="Arial"/>
        </w:rPr>
        <w:t>i Kryteriami – Załącznikiem nr</w:t>
      </w:r>
      <w:r w:rsidR="00E25FFA" w:rsidRPr="00E25FFA">
        <w:rPr>
          <w:rFonts w:ascii="Arial" w:hAnsi="Arial" w:cs="Arial"/>
          <w:color w:val="FF0000"/>
        </w:rPr>
        <w:t xml:space="preserve"> </w:t>
      </w:r>
      <w:r w:rsidR="00E25FFA" w:rsidRPr="00FF1CA0">
        <w:rPr>
          <w:rFonts w:ascii="Arial" w:hAnsi="Arial" w:cs="Arial"/>
        </w:rPr>
        <w:t>2</w:t>
      </w:r>
      <w:r w:rsidRPr="00FF1CA0">
        <w:rPr>
          <w:rFonts w:ascii="Arial" w:hAnsi="Arial" w:cs="Arial"/>
        </w:rPr>
        <w:t xml:space="preserve"> </w:t>
      </w:r>
      <w:r w:rsidRPr="00712837">
        <w:rPr>
          <w:rFonts w:ascii="Arial" w:hAnsi="Arial" w:cs="Arial"/>
        </w:rPr>
        <w:t xml:space="preserve">do  Uchwały Rady Fundacji w sprawie zatwierdzenia wzorów dokumentów stosowanych w procedurze oceny zgodności operacji z LSR i wyboru operacji stanowiącej załącznik nr 7 do Strategii– dla operacji zgłoszonej przez wnioskodawcę do działania </w:t>
      </w:r>
      <w:r w:rsidR="002D013A">
        <w:rPr>
          <w:rFonts w:ascii="Arial" w:hAnsi="Arial" w:cs="Arial"/>
        </w:rPr>
        <w:t>M</w:t>
      </w:r>
      <w:r w:rsidRPr="00712837">
        <w:rPr>
          <w:rFonts w:ascii="Arial" w:hAnsi="Arial" w:cs="Arial"/>
        </w:rPr>
        <w:t>ałe projekty”;</w:t>
      </w:r>
    </w:p>
    <w:p w:rsidR="00712837" w:rsidRPr="00712837" w:rsidRDefault="00712837" w:rsidP="00861C78">
      <w:pPr>
        <w:numPr>
          <w:ilvl w:val="0"/>
          <w:numId w:val="28"/>
        </w:numPr>
        <w:spacing w:after="0"/>
        <w:ind w:left="284" w:hanging="284"/>
        <w:jc w:val="both"/>
        <w:rPr>
          <w:rFonts w:ascii="Arial" w:hAnsi="Arial" w:cs="Arial"/>
        </w:rPr>
      </w:pPr>
      <w:r w:rsidRPr="00712837">
        <w:rPr>
          <w:rFonts w:ascii="Arial" w:hAnsi="Arial" w:cs="Arial"/>
        </w:rPr>
        <w:t>Karcie Oceny Zgodności operacji z Lokalnymi Kryteriam</w:t>
      </w:r>
      <w:r w:rsidR="00E25FFA">
        <w:rPr>
          <w:rFonts w:ascii="Arial" w:hAnsi="Arial" w:cs="Arial"/>
        </w:rPr>
        <w:t>i – Załączniki nr</w:t>
      </w:r>
      <w:r w:rsidR="00E25FFA" w:rsidRPr="00E25FFA">
        <w:rPr>
          <w:rFonts w:ascii="Arial" w:hAnsi="Arial" w:cs="Arial"/>
          <w:color w:val="FF0000"/>
        </w:rPr>
        <w:t xml:space="preserve"> </w:t>
      </w:r>
      <w:r w:rsidR="00E25FFA" w:rsidRPr="00FF1CA0">
        <w:rPr>
          <w:rFonts w:ascii="Arial" w:hAnsi="Arial" w:cs="Arial"/>
        </w:rPr>
        <w:t>3</w:t>
      </w:r>
      <w:r w:rsidRPr="00712837">
        <w:rPr>
          <w:rFonts w:ascii="Arial" w:hAnsi="Arial" w:cs="Arial"/>
        </w:rPr>
        <w:t xml:space="preserve"> do  Uchwały Rady Fundacji w sprawie zatwierdzenia wzorów dokumentów stosowanych w procedurze </w:t>
      </w:r>
      <w:r w:rsidRPr="00712837">
        <w:rPr>
          <w:rFonts w:ascii="Arial" w:hAnsi="Arial" w:cs="Arial"/>
        </w:rPr>
        <w:lastRenderedPageBreak/>
        <w:t>oceny zgodności operacji z LSR i wyboru operacji stanowiącej załącznik nr 7 do Strategii– dla operacji zgłoszonej przez wnioskodawcę do działania „Odnowa i rozwój wsi”;</w:t>
      </w:r>
    </w:p>
    <w:p w:rsidR="00712837" w:rsidRPr="00712837" w:rsidRDefault="00712837" w:rsidP="00861C78">
      <w:pPr>
        <w:numPr>
          <w:ilvl w:val="0"/>
          <w:numId w:val="28"/>
        </w:numPr>
        <w:spacing w:after="0"/>
        <w:ind w:left="284" w:hanging="284"/>
        <w:jc w:val="both"/>
        <w:rPr>
          <w:rFonts w:ascii="Arial" w:hAnsi="Arial" w:cs="Arial"/>
        </w:rPr>
      </w:pPr>
      <w:r w:rsidRPr="00712837">
        <w:rPr>
          <w:rFonts w:ascii="Arial" w:hAnsi="Arial" w:cs="Arial"/>
        </w:rPr>
        <w:t>Karcie oceny Zgodności Operacji z Lokal</w:t>
      </w:r>
      <w:r w:rsidR="00E25FFA">
        <w:rPr>
          <w:rFonts w:ascii="Arial" w:hAnsi="Arial" w:cs="Arial"/>
        </w:rPr>
        <w:t xml:space="preserve">nymi Kryteriami – Załącznik nr </w:t>
      </w:r>
      <w:r w:rsidR="00E25FFA" w:rsidRPr="00FF1CA0">
        <w:rPr>
          <w:rFonts w:ascii="Arial" w:hAnsi="Arial" w:cs="Arial"/>
        </w:rPr>
        <w:t>4</w:t>
      </w:r>
      <w:r w:rsidRPr="00712837">
        <w:rPr>
          <w:rFonts w:ascii="Arial" w:hAnsi="Arial" w:cs="Arial"/>
        </w:rPr>
        <w:t xml:space="preserve"> do  Uchwały Rady Fundacji w sprawie zatwierdzenia wzorów dokumentów stosowanych w procedurze oceny zgodności operacji z LSR i wyboru operacji stanowiącej załącznik nr 7 do Strategii– dla operacji zgłoszonej przez wnioskodawcę do działania „Różnicowanie w kierunku działalności nierolniczej”;</w:t>
      </w:r>
    </w:p>
    <w:p w:rsidR="00712837" w:rsidRDefault="00712837" w:rsidP="00712837">
      <w:pPr>
        <w:numPr>
          <w:ilvl w:val="0"/>
          <w:numId w:val="28"/>
        </w:numPr>
        <w:spacing w:after="0"/>
        <w:ind w:left="284" w:hanging="284"/>
        <w:jc w:val="both"/>
        <w:rPr>
          <w:rFonts w:ascii="Arial" w:hAnsi="Arial" w:cs="Arial"/>
        </w:rPr>
      </w:pPr>
      <w:r w:rsidRPr="00712837">
        <w:rPr>
          <w:rFonts w:ascii="Arial" w:hAnsi="Arial" w:cs="Arial"/>
        </w:rPr>
        <w:t>Karcie Oceny Zgodności Operacji z Lokal</w:t>
      </w:r>
      <w:r w:rsidR="002D013A">
        <w:rPr>
          <w:rFonts w:ascii="Arial" w:hAnsi="Arial" w:cs="Arial"/>
        </w:rPr>
        <w:t>nymi Kryteriami – Załącznik nr</w:t>
      </w:r>
      <w:r w:rsidR="002D013A" w:rsidRPr="002D013A">
        <w:rPr>
          <w:rFonts w:ascii="Arial" w:hAnsi="Arial" w:cs="Arial"/>
          <w:color w:val="FF0000"/>
        </w:rPr>
        <w:t xml:space="preserve"> </w:t>
      </w:r>
      <w:r w:rsidR="002D013A" w:rsidRPr="00FF1CA0">
        <w:rPr>
          <w:rFonts w:ascii="Arial" w:hAnsi="Arial" w:cs="Arial"/>
        </w:rPr>
        <w:t>5</w:t>
      </w:r>
      <w:r w:rsidRPr="00712837">
        <w:rPr>
          <w:rFonts w:ascii="Arial" w:hAnsi="Arial" w:cs="Arial"/>
        </w:rPr>
        <w:t xml:space="preserve"> do  Uchwały Rady Fundacji w sprawie zatwierdzenia wzorów dokumentów stosowanych w procedurze oceny zgodności operacji z LSR i wyboru operacji stanowiącej załącznik nr 7 do Strategii– dla operacji zgłoszonej przez wnioskodawcę do działania „Tworzenie i rozwój mikroprzedsiębiorstw”.</w:t>
      </w:r>
    </w:p>
    <w:p w:rsidR="004C06BB" w:rsidRPr="004C06BB" w:rsidRDefault="004C06BB" w:rsidP="004C06BB">
      <w:pPr>
        <w:spacing w:after="0"/>
        <w:ind w:left="284"/>
        <w:jc w:val="both"/>
        <w:rPr>
          <w:rFonts w:ascii="Arial" w:hAnsi="Arial" w:cs="Arial"/>
        </w:rPr>
      </w:pPr>
    </w:p>
    <w:p w:rsidR="00D26D48" w:rsidRPr="00513B6E" w:rsidRDefault="00D26D48" w:rsidP="00513B6E">
      <w:pPr>
        <w:spacing w:after="0" w:line="240" w:lineRule="auto"/>
        <w:jc w:val="both"/>
        <w:rPr>
          <w:rFonts w:ascii="Arial" w:hAnsi="Arial" w:cs="Arial"/>
        </w:rPr>
      </w:pPr>
      <w:r w:rsidRPr="00D26D48">
        <w:rPr>
          <w:rFonts w:ascii="Arial" w:hAnsi="Arial" w:cs="Arial"/>
        </w:rPr>
        <w:t>Poniższe tabele zawierają listy kryteriów oceny zgodności operacji z kryteriami lokalnymi wraz z ich opisem.</w:t>
      </w:r>
    </w:p>
    <w:p w:rsidR="00D26D48" w:rsidRDefault="00D26D48" w:rsidP="00D26D48">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FF1CA0" w:rsidRDefault="00FF1CA0" w:rsidP="00513B6E">
      <w:pPr>
        <w:spacing w:after="0" w:line="240" w:lineRule="auto"/>
        <w:ind w:firstLine="425"/>
        <w:jc w:val="both"/>
        <w:rPr>
          <w:rFonts w:ascii="Arial" w:hAnsi="Arial" w:cs="Arial"/>
          <w:b/>
          <w:u w:val="single"/>
        </w:rPr>
      </w:pPr>
    </w:p>
    <w:p w:rsidR="00513B6E" w:rsidRPr="00513B6E" w:rsidRDefault="00513B6E" w:rsidP="00513B6E">
      <w:pPr>
        <w:spacing w:after="0" w:line="240" w:lineRule="auto"/>
        <w:ind w:firstLine="425"/>
        <w:jc w:val="both"/>
        <w:rPr>
          <w:rFonts w:ascii="Arial" w:hAnsi="Arial" w:cs="Arial"/>
          <w:b/>
          <w:u w:val="single"/>
        </w:rPr>
      </w:pPr>
      <w:r w:rsidRPr="00513B6E">
        <w:rPr>
          <w:rFonts w:ascii="Arial" w:hAnsi="Arial" w:cs="Arial"/>
          <w:b/>
          <w:u w:val="single"/>
        </w:rPr>
        <w:t xml:space="preserve">Kryteria lokalne dla operacji zgłaszanych do działania </w:t>
      </w:r>
    </w:p>
    <w:p w:rsidR="00513B6E" w:rsidRPr="00513B6E" w:rsidRDefault="002D013A" w:rsidP="00513B6E">
      <w:pPr>
        <w:spacing w:after="0" w:line="240" w:lineRule="auto"/>
        <w:ind w:firstLine="425"/>
        <w:jc w:val="both"/>
        <w:rPr>
          <w:rFonts w:ascii="Arial" w:hAnsi="Arial" w:cs="Arial"/>
          <w:b/>
          <w:u w:val="single"/>
        </w:rPr>
      </w:pPr>
      <w:r>
        <w:rPr>
          <w:rFonts w:ascii="Arial" w:hAnsi="Arial" w:cs="Arial"/>
          <w:b/>
          <w:u w:val="single"/>
        </w:rPr>
        <w:t>M</w:t>
      </w:r>
      <w:r w:rsidR="00513B6E" w:rsidRPr="00513B6E">
        <w:rPr>
          <w:rFonts w:ascii="Arial" w:hAnsi="Arial" w:cs="Arial"/>
          <w:b/>
          <w:u w:val="single"/>
        </w:rPr>
        <w:t>ałe projekty”</w:t>
      </w:r>
    </w:p>
    <w:p w:rsidR="00513B6E" w:rsidRPr="00513B6E" w:rsidRDefault="00513B6E" w:rsidP="00513B6E">
      <w:pPr>
        <w:spacing w:after="0" w:line="240" w:lineRule="auto"/>
        <w:ind w:firstLine="425"/>
        <w:jc w:val="both"/>
        <w:rPr>
          <w:rFonts w:ascii="Arial" w:hAnsi="Arial" w:cs="Arial"/>
        </w:rPr>
      </w:pPr>
    </w:p>
    <w:tbl>
      <w:tblPr>
        <w:tblW w:w="9469" w:type="dxa"/>
        <w:tblInd w:w="-5" w:type="dxa"/>
        <w:tblLayout w:type="fixed"/>
        <w:tblLook w:val="0000"/>
      </w:tblPr>
      <w:tblGrid>
        <w:gridCol w:w="680"/>
        <w:gridCol w:w="2977"/>
        <w:gridCol w:w="1134"/>
        <w:gridCol w:w="1134"/>
        <w:gridCol w:w="3544"/>
      </w:tblGrid>
      <w:tr w:rsidR="00513B6E" w:rsidRPr="00513B6E" w:rsidTr="00276520">
        <w:tc>
          <w:tcPr>
            <w:tcW w:w="680" w:type="dxa"/>
            <w:tcBorders>
              <w:top w:val="single" w:sz="4" w:space="0" w:color="000000"/>
              <w:left w:val="single" w:sz="4" w:space="0" w:color="000000"/>
              <w:bottom w:val="single" w:sz="4" w:space="0" w:color="000000"/>
              <w:right w:val="single" w:sz="4" w:space="0" w:color="auto"/>
            </w:tcBorders>
            <w:shd w:val="clear" w:color="auto" w:fill="00FF00"/>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L.p.</w:t>
            </w:r>
          </w:p>
        </w:tc>
        <w:tc>
          <w:tcPr>
            <w:tcW w:w="2977" w:type="dxa"/>
            <w:tcBorders>
              <w:top w:val="single" w:sz="4" w:space="0" w:color="000000"/>
              <w:left w:val="single" w:sz="4" w:space="0" w:color="auto"/>
              <w:bottom w:val="single" w:sz="4" w:space="0" w:color="000000"/>
            </w:tcBorders>
            <w:shd w:val="clear" w:color="auto" w:fill="00FF00"/>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Nazwa kryterium</w:t>
            </w:r>
          </w:p>
        </w:tc>
        <w:tc>
          <w:tcPr>
            <w:tcW w:w="1134" w:type="dxa"/>
            <w:tcBorders>
              <w:top w:val="single" w:sz="4" w:space="0" w:color="000000"/>
              <w:left w:val="single" w:sz="4" w:space="0" w:color="000000"/>
              <w:bottom w:val="single" w:sz="4" w:space="0" w:color="000000"/>
            </w:tcBorders>
            <w:shd w:val="clear" w:color="auto" w:fill="00FF00"/>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Waga</w:t>
            </w:r>
          </w:p>
        </w:tc>
        <w:tc>
          <w:tcPr>
            <w:tcW w:w="1134" w:type="dxa"/>
            <w:tcBorders>
              <w:top w:val="single" w:sz="4" w:space="0" w:color="000000"/>
              <w:left w:val="single" w:sz="4" w:space="0" w:color="000000"/>
              <w:bottom w:val="single" w:sz="4" w:space="0" w:color="000000"/>
              <w:right w:val="single" w:sz="4" w:space="0" w:color="auto"/>
            </w:tcBorders>
            <w:shd w:val="clear" w:color="auto" w:fill="00FF00"/>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pkt</w:t>
            </w:r>
          </w:p>
        </w:tc>
        <w:tc>
          <w:tcPr>
            <w:tcW w:w="3544" w:type="dxa"/>
            <w:tcBorders>
              <w:top w:val="single" w:sz="4" w:space="0" w:color="000000"/>
              <w:left w:val="single" w:sz="4" w:space="0" w:color="auto"/>
              <w:bottom w:val="single" w:sz="4" w:space="0" w:color="000000"/>
              <w:right w:val="single" w:sz="4" w:space="0" w:color="000000"/>
            </w:tcBorders>
            <w:shd w:val="clear" w:color="auto" w:fill="00FF00"/>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Uwagi</w:t>
            </w:r>
          </w:p>
        </w:tc>
      </w:tr>
      <w:tr w:rsidR="00513B6E" w:rsidRPr="00513B6E" w:rsidTr="00DC5C1F">
        <w:tc>
          <w:tcPr>
            <w:tcW w:w="680"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ind w:firstLine="425"/>
              <w:rPr>
                <w:rFonts w:ascii="Arial" w:hAnsi="Arial" w:cs="Arial"/>
                <w:lang w:eastAsia="ar-SA"/>
              </w:rPr>
            </w:pP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w:t>
            </w:r>
          </w:p>
        </w:tc>
        <w:tc>
          <w:tcPr>
            <w:tcW w:w="2977"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Operacja dotyczy lub ma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wpływ na rozwój turystyki w oparciu o „Środkowopomorski Produkt Turystyczny dla aktywnych” </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5</w:t>
            </w:r>
          </w:p>
        </w:tc>
        <w:tc>
          <w:tcPr>
            <w:tcW w:w="1134"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0-1</w:t>
            </w:r>
          </w:p>
        </w:tc>
        <w:tc>
          <w:tcPr>
            <w:tcW w:w="3544" w:type="dxa"/>
            <w:tcBorders>
              <w:top w:val="single" w:sz="4" w:space="0" w:color="000000"/>
              <w:left w:val="single" w:sz="4" w:space="0" w:color="auto"/>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tak</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nie</w:t>
            </w:r>
          </w:p>
        </w:tc>
      </w:tr>
      <w:tr w:rsidR="00513B6E" w:rsidRPr="00513B6E" w:rsidTr="00DC5C1F">
        <w:tc>
          <w:tcPr>
            <w:tcW w:w="680"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2</w:t>
            </w:r>
          </w:p>
          <w:p w:rsidR="00513B6E" w:rsidRPr="00513B6E" w:rsidRDefault="00513B6E" w:rsidP="00DC5C1F">
            <w:pPr>
              <w:suppressAutoHyphens/>
              <w:spacing w:after="0" w:line="240" w:lineRule="auto"/>
              <w:ind w:firstLine="425"/>
              <w:rPr>
                <w:rFonts w:ascii="Arial" w:hAnsi="Arial" w:cs="Arial"/>
                <w:lang w:eastAsia="ar-SA"/>
              </w:rPr>
            </w:pPr>
          </w:p>
        </w:tc>
        <w:tc>
          <w:tcPr>
            <w:tcW w:w="2977"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Operacja wykorzystuje lokalne zasoby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kulturowe, historyczne lub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przyrodnicze</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4</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0-1</w:t>
            </w:r>
          </w:p>
        </w:tc>
        <w:tc>
          <w:tcPr>
            <w:tcW w:w="3544"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tak</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nie</w:t>
            </w:r>
          </w:p>
        </w:tc>
      </w:tr>
      <w:tr w:rsidR="00513B6E" w:rsidRPr="00513B6E" w:rsidTr="00DC5C1F">
        <w:tc>
          <w:tcPr>
            <w:tcW w:w="680"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3</w:t>
            </w:r>
          </w:p>
        </w:tc>
        <w:tc>
          <w:tcPr>
            <w:tcW w:w="2977"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Obszar oddziaływania operacji </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3</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1-3</w:t>
            </w:r>
          </w:p>
        </w:tc>
        <w:tc>
          <w:tcPr>
            <w:tcW w:w="3544"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miejscowość</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2 pkt – gmina</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3 pkt – obszar LGD</w:t>
            </w:r>
          </w:p>
        </w:tc>
      </w:tr>
      <w:tr w:rsidR="00513B6E" w:rsidRPr="00513B6E" w:rsidTr="00DC5C1F">
        <w:tc>
          <w:tcPr>
            <w:tcW w:w="680"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4</w:t>
            </w:r>
          </w:p>
          <w:p w:rsidR="00513B6E" w:rsidRPr="00513B6E" w:rsidRDefault="00513B6E" w:rsidP="00DC5C1F">
            <w:pPr>
              <w:suppressAutoHyphens/>
              <w:spacing w:after="0" w:line="240" w:lineRule="auto"/>
              <w:ind w:firstLine="425"/>
              <w:rPr>
                <w:rFonts w:ascii="Arial" w:hAnsi="Arial" w:cs="Arial"/>
                <w:lang w:eastAsia="ar-SA"/>
              </w:rPr>
            </w:pPr>
          </w:p>
          <w:p w:rsidR="00513B6E" w:rsidRPr="00513B6E" w:rsidRDefault="00513B6E" w:rsidP="00DC5C1F">
            <w:pPr>
              <w:suppressAutoHyphens/>
              <w:spacing w:after="0" w:line="240" w:lineRule="auto"/>
              <w:ind w:firstLine="425"/>
              <w:rPr>
                <w:rFonts w:ascii="Arial" w:hAnsi="Arial" w:cs="Arial"/>
                <w:lang w:eastAsia="ar-SA"/>
              </w:rPr>
            </w:pPr>
          </w:p>
        </w:tc>
        <w:tc>
          <w:tcPr>
            <w:tcW w:w="2977"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Operacja będzie realizowana przez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wnioskodawcę z udziałem innych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podmiotów/partnerów</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3</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1-3</w:t>
            </w:r>
          </w:p>
        </w:tc>
        <w:tc>
          <w:tcPr>
            <w:tcW w:w="3544"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bez innych podmiotów</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2 pkt – 1-2 podmioty</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3 pkt – więcej niż 2 podmioty</w:t>
            </w:r>
          </w:p>
        </w:tc>
      </w:tr>
      <w:tr w:rsidR="00513B6E" w:rsidRPr="00513B6E" w:rsidTr="00DC5C1F">
        <w:tc>
          <w:tcPr>
            <w:tcW w:w="680"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ind w:firstLine="425"/>
              <w:rPr>
                <w:rFonts w:ascii="Arial" w:hAnsi="Arial" w:cs="Arial"/>
                <w:lang w:eastAsia="ar-SA"/>
              </w:rPr>
            </w:pP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5</w:t>
            </w:r>
          </w:p>
        </w:tc>
        <w:tc>
          <w:tcPr>
            <w:tcW w:w="2977"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Operacja, przyczyni się do zwiększenia kwalifikacji mieszkańców, pobudzenia aktywności ludzi młodych i wzmocnienia ich więzi z miejscem zamieszkania</w:t>
            </w:r>
          </w:p>
        </w:tc>
        <w:tc>
          <w:tcPr>
            <w:tcW w:w="1134"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2</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0-1</w:t>
            </w:r>
          </w:p>
        </w:tc>
        <w:tc>
          <w:tcPr>
            <w:tcW w:w="3544"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tak</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nie</w:t>
            </w:r>
          </w:p>
        </w:tc>
      </w:tr>
      <w:tr w:rsidR="00513B6E" w:rsidRPr="00513B6E" w:rsidTr="00DC5C1F">
        <w:tc>
          <w:tcPr>
            <w:tcW w:w="680"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6</w:t>
            </w:r>
          </w:p>
        </w:tc>
        <w:tc>
          <w:tcPr>
            <w:tcW w:w="2977"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Doświadczenie wnioskodawcy w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realizacji projektów</w:t>
            </w:r>
          </w:p>
        </w:tc>
        <w:tc>
          <w:tcPr>
            <w:tcW w:w="1134"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2</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0-1</w:t>
            </w:r>
          </w:p>
        </w:tc>
        <w:tc>
          <w:tcPr>
            <w:tcW w:w="3544"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1 pkt - wnioskodawca ma doświadczenie w realizacji projektów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wnioskodawca nie ma doświadczenia w realizacji projektów</w:t>
            </w:r>
          </w:p>
        </w:tc>
      </w:tr>
      <w:tr w:rsidR="00513B6E" w:rsidRPr="00513B6E" w:rsidTr="00DC5C1F">
        <w:tc>
          <w:tcPr>
            <w:tcW w:w="680"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7</w:t>
            </w:r>
          </w:p>
        </w:tc>
        <w:tc>
          <w:tcPr>
            <w:tcW w:w="2977"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Wysokość wkładu własnego</w:t>
            </w:r>
          </w:p>
        </w:tc>
        <w:tc>
          <w:tcPr>
            <w:tcW w:w="1134"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3</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0-2</w:t>
            </w:r>
          </w:p>
        </w:tc>
        <w:tc>
          <w:tcPr>
            <w:tcW w:w="3544"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2 pkt – powyżej 50%</w:t>
            </w:r>
          </w:p>
          <w:p w:rsidR="00513B6E" w:rsidRPr="00895DBF" w:rsidRDefault="00731A7F" w:rsidP="00DC5C1F">
            <w:pPr>
              <w:suppressAutoHyphens/>
              <w:spacing w:after="0" w:line="240" w:lineRule="auto"/>
              <w:rPr>
                <w:rFonts w:ascii="Arial" w:hAnsi="Arial" w:cs="Arial"/>
                <w:lang w:eastAsia="ar-SA"/>
              </w:rPr>
            </w:pPr>
            <w:r>
              <w:rPr>
                <w:rFonts w:ascii="Arial" w:hAnsi="Arial" w:cs="Arial"/>
                <w:lang w:eastAsia="ar-SA"/>
              </w:rPr>
              <w:t xml:space="preserve">1 pkt – powyżej </w:t>
            </w:r>
            <w:r w:rsidRPr="00895DBF">
              <w:rPr>
                <w:rFonts w:ascii="Arial" w:hAnsi="Arial" w:cs="Arial"/>
                <w:lang w:eastAsia="ar-SA"/>
              </w:rPr>
              <w:t xml:space="preserve">20 </w:t>
            </w:r>
            <w:r w:rsidR="00513B6E" w:rsidRPr="00895DBF">
              <w:rPr>
                <w:rFonts w:ascii="Arial" w:hAnsi="Arial" w:cs="Arial"/>
                <w:lang w:eastAsia="ar-SA"/>
              </w:rPr>
              <w:t>% -50% wkładu własnego</w:t>
            </w:r>
          </w:p>
          <w:p w:rsidR="00513B6E" w:rsidRPr="00513B6E" w:rsidRDefault="00731A7F" w:rsidP="00DC5C1F">
            <w:pPr>
              <w:suppressAutoHyphens/>
              <w:spacing w:after="0" w:line="240" w:lineRule="auto"/>
              <w:rPr>
                <w:rFonts w:ascii="Arial" w:hAnsi="Arial" w:cs="Arial"/>
                <w:lang w:eastAsia="ar-SA"/>
              </w:rPr>
            </w:pPr>
            <w:r w:rsidRPr="00895DBF">
              <w:rPr>
                <w:rFonts w:ascii="Arial" w:hAnsi="Arial" w:cs="Arial"/>
                <w:lang w:eastAsia="ar-SA"/>
              </w:rPr>
              <w:t>0 pkt - 2</w:t>
            </w:r>
            <w:r w:rsidR="00513B6E" w:rsidRPr="00895DBF">
              <w:rPr>
                <w:rFonts w:ascii="Arial" w:hAnsi="Arial" w:cs="Arial"/>
                <w:lang w:eastAsia="ar-SA"/>
              </w:rPr>
              <w:t>0% wkład</w:t>
            </w:r>
            <w:r w:rsidR="00513B6E" w:rsidRPr="00513B6E">
              <w:rPr>
                <w:rFonts w:ascii="Arial" w:hAnsi="Arial" w:cs="Arial"/>
                <w:lang w:eastAsia="ar-SA"/>
              </w:rPr>
              <w:t>u własnego</w:t>
            </w:r>
          </w:p>
        </w:tc>
      </w:tr>
      <w:tr w:rsidR="00513B6E" w:rsidRPr="00513B6E" w:rsidTr="00DC5C1F">
        <w:tc>
          <w:tcPr>
            <w:tcW w:w="9469" w:type="dxa"/>
            <w:gridSpan w:val="5"/>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Maksymalna ilość pkt.37</w:t>
            </w:r>
          </w:p>
        </w:tc>
      </w:tr>
    </w:tbl>
    <w:p w:rsidR="00276520" w:rsidRDefault="00276520" w:rsidP="00513B6E">
      <w:pPr>
        <w:spacing w:after="0" w:line="240" w:lineRule="auto"/>
        <w:jc w:val="both"/>
        <w:rPr>
          <w:rFonts w:ascii="Arial" w:hAnsi="Arial" w:cs="Arial"/>
          <w:b/>
          <w:u w:val="single"/>
        </w:rPr>
      </w:pPr>
    </w:p>
    <w:p w:rsidR="002D013A" w:rsidRDefault="002D013A" w:rsidP="00513B6E">
      <w:pPr>
        <w:spacing w:after="0" w:line="240" w:lineRule="auto"/>
        <w:jc w:val="both"/>
        <w:rPr>
          <w:rFonts w:ascii="Arial" w:hAnsi="Arial" w:cs="Arial"/>
          <w:b/>
          <w:u w:val="single"/>
        </w:rPr>
      </w:pPr>
    </w:p>
    <w:p w:rsidR="00FF1CA0" w:rsidRDefault="00FF1CA0" w:rsidP="00513B6E">
      <w:pPr>
        <w:spacing w:after="0" w:line="240" w:lineRule="auto"/>
        <w:jc w:val="both"/>
        <w:rPr>
          <w:rFonts w:ascii="Arial" w:hAnsi="Arial" w:cs="Arial"/>
          <w:b/>
          <w:u w:val="single"/>
        </w:rPr>
      </w:pPr>
    </w:p>
    <w:p w:rsidR="00FF1CA0" w:rsidRDefault="00FF1CA0" w:rsidP="00513B6E">
      <w:pPr>
        <w:spacing w:after="0" w:line="240" w:lineRule="auto"/>
        <w:jc w:val="both"/>
        <w:rPr>
          <w:rFonts w:ascii="Arial" w:hAnsi="Arial" w:cs="Arial"/>
          <w:b/>
          <w:u w:val="single"/>
        </w:rPr>
      </w:pPr>
    </w:p>
    <w:p w:rsidR="00FF1CA0" w:rsidRDefault="00FF1CA0" w:rsidP="00513B6E">
      <w:pPr>
        <w:spacing w:after="0" w:line="240" w:lineRule="auto"/>
        <w:jc w:val="both"/>
        <w:rPr>
          <w:rFonts w:ascii="Arial" w:hAnsi="Arial" w:cs="Arial"/>
          <w:b/>
          <w:u w:val="single"/>
        </w:rPr>
      </w:pPr>
    </w:p>
    <w:p w:rsidR="00FF1CA0" w:rsidRDefault="00FF1CA0" w:rsidP="00513B6E">
      <w:pPr>
        <w:spacing w:after="0" w:line="240" w:lineRule="auto"/>
        <w:jc w:val="both"/>
        <w:rPr>
          <w:rFonts w:ascii="Arial" w:hAnsi="Arial" w:cs="Arial"/>
          <w:b/>
          <w:u w:val="single"/>
        </w:rPr>
      </w:pPr>
    </w:p>
    <w:p w:rsidR="00FF1CA0" w:rsidRDefault="00FF1CA0" w:rsidP="00513B6E">
      <w:pPr>
        <w:spacing w:after="0" w:line="240" w:lineRule="auto"/>
        <w:jc w:val="both"/>
        <w:rPr>
          <w:rFonts w:ascii="Arial" w:hAnsi="Arial" w:cs="Arial"/>
          <w:b/>
          <w:u w:val="single"/>
        </w:rPr>
      </w:pPr>
    </w:p>
    <w:p w:rsidR="00FF1CA0" w:rsidRDefault="00FF1CA0" w:rsidP="00513B6E">
      <w:pPr>
        <w:spacing w:after="0" w:line="240" w:lineRule="auto"/>
        <w:jc w:val="both"/>
        <w:rPr>
          <w:rFonts w:ascii="Arial" w:hAnsi="Arial" w:cs="Arial"/>
          <w:b/>
          <w:u w:val="single"/>
        </w:rPr>
      </w:pPr>
    </w:p>
    <w:p w:rsidR="00FF1CA0" w:rsidRDefault="00FF1CA0" w:rsidP="00513B6E">
      <w:pPr>
        <w:spacing w:after="0" w:line="240" w:lineRule="auto"/>
        <w:jc w:val="both"/>
        <w:rPr>
          <w:rFonts w:ascii="Arial" w:hAnsi="Arial" w:cs="Arial"/>
          <w:b/>
          <w:u w:val="single"/>
        </w:rPr>
      </w:pPr>
    </w:p>
    <w:p w:rsidR="00FF1CA0" w:rsidRDefault="00FF1CA0" w:rsidP="00513B6E">
      <w:pPr>
        <w:spacing w:after="0" w:line="240" w:lineRule="auto"/>
        <w:jc w:val="both"/>
        <w:rPr>
          <w:rFonts w:ascii="Arial" w:hAnsi="Arial" w:cs="Arial"/>
          <w:b/>
          <w:u w:val="single"/>
        </w:rPr>
      </w:pPr>
    </w:p>
    <w:p w:rsidR="00FF1CA0" w:rsidRDefault="00FF1CA0" w:rsidP="00513B6E">
      <w:pPr>
        <w:spacing w:after="0" w:line="240" w:lineRule="auto"/>
        <w:jc w:val="both"/>
        <w:rPr>
          <w:rFonts w:ascii="Arial" w:hAnsi="Arial" w:cs="Arial"/>
          <w:b/>
          <w:u w:val="single"/>
        </w:rPr>
      </w:pPr>
    </w:p>
    <w:p w:rsidR="00FF1CA0" w:rsidRDefault="00FF1CA0" w:rsidP="00513B6E">
      <w:pPr>
        <w:spacing w:after="0" w:line="240" w:lineRule="auto"/>
        <w:jc w:val="both"/>
        <w:rPr>
          <w:rFonts w:ascii="Arial" w:hAnsi="Arial" w:cs="Arial"/>
          <w:b/>
          <w:u w:val="single"/>
        </w:rPr>
      </w:pPr>
    </w:p>
    <w:p w:rsidR="00FF1CA0" w:rsidRDefault="00FF1CA0" w:rsidP="00513B6E">
      <w:pPr>
        <w:spacing w:after="0" w:line="240" w:lineRule="auto"/>
        <w:jc w:val="both"/>
        <w:rPr>
          <w:rFonts w:ascii="Arial" w:hAnsi="Arial" w:cs="Arial"/>
          <w:b/>
          <w:u w:val="single"/>
        </w:rPr>
      </w:pPr>
    </w:p>
    <w:p w:rsidR="00FF1CA0" w:rsidRDefault="00FF1CA0" w:rsidP="00513B6E">
      <w:pPr>
        <w:spacing w:after="0" w:line="240" w:lineRule="auto"/>
        <w:jc w:val="both"/>
        <w:rPr>
          <w:rFonts w:ascii="Arial" w:hAnsi="Arial" w:cs="Arial"/>
          <w:b/>
          <w:u w:val="single"/>
        </w:rPr>
      </w:pPr>
    </w:p>
    <w:p w:rsidR="00276520" w:rsidRDefault="00276520" w:rsidP="00513B6E">
      <w:pPr>
        <w:spacing w:after="0" w:line="240" w:lineRule="auto"/>
        <w:jc w:val="both"/>
        <w:rPr>
          <w:rFonts w:ascii="Arial" w:hAnsi="Arial" w:cs="Arial"/>
          <w:b/>
          <w:u w:val="single"/>
        </w:rPr>
      </w:pPr>
    </w:p>
    <w:p w:rsidR="00513B6E" w:rsidRPr="00513B6E" w:rsidRDefault="00513B6E" w:rsidP="00513B6E">
      <w:pPr>
        <w:spacing w:after="0" w:line="240" w:lineRule="auto"/>
        <w:jc w:val="both"/>
        <w:rPr>
          <w:rFonts w:ascii="Arial" w:hAnsi="Arial" w:cs="Arial"/>
          <w:b/>
          <w:u w:val="single"/>
        </w:rPr>
      </w:pPr>
      <w:r w:rsidRPr="00513B6E">
        <w:rPr>
          <w:rFonts w:ascii="Arial" w:hAnsi="Arial" w:cs="Arial"/>
          <w:b/>
          <w:u w:val="single"/>
        </w:rPr>
        <w:t>Kryteria lokalne dla operacji zgłaszanych do działania „Odnowa i rozwój wsi”</w:t>
      </w:r>
    </w:p>
    <w:p w:rsidR="00513B6E" w:rsidRPr="00513B6E" w:rsidRDefault="00513B6E" w:rsidP="00513B6E">
      <w:pPr>
        <w:spacing w:after="0" w:line="240" w:lineRule="auto"/>
        <w:ind w:firstLine="425"/>
        <w:jc w:val="both"/>
        <w:rPr>
          <w:rFonts w:ascii="Arial" w:hAnsi="Arial" w:cs="Arial"/>
          <w:b/>
          <w:u w:val="single"/>
        </w:rPr>
      </w:pPr>
    </w:p>
    <w:tbl>
      <w:tblPr>
        <w:tblW w:w="9469" w:type="dxa"/>
        <w:tblInd w:w="-5" w:type="dxa"/>
        <w:tblLayout w:type="fixed"/>
        <w:tblLook w:val="0000"/>
      </w:tblPr>
      <w:tblGrid>
        <w:gridCol w:w="822"/>
        <w:gridCol w:w="3119"/>
        <w:gridCol w:w="850"/>
        <w:gridCol w:w="851"/>
        <w:gridCol w:w="3827"/>
      </w:tblGrid>
      <w:tr w:rsidR="00513B6E" w:rsidRPr="00513B6E" w:rsidTr="00276520">
        <w:tc>
          <w:tcPr>
            <w:tcW w:w="822" w:type="dxa"/>
            <w:tcBorders>
              <w:top w:val="single" w:sz="4" w:space="0" w:color="000000"/>
              <w:left w:val="single" w:sz="4" w:space="0" w:color="000000"/>
              <w:bottom w:val="single" w:sz="4" w:space="0" w:color="000000"/>
              <w:right w:val="single" w:sz="4" w:space="0" w:color="auto"/>
            </w:tcBorders>
            <w:shd w:val="clear" w:color="auto" w:fill="00FF00"/>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Lp</w:t>
            </w:r>
          </w:p>
        </w:tc>
        <w:tc>
          <w:tcPr>
            <w:tcW w:w="3119" w:type="dxa"/>
            <w:tcBorders>
              <w:top w:val="single" w:sz="4" w:space="0" w:color="000000"/>
              <w:left w:val="single" w:sz="4" w:space="0" w:color="auto"/>
              <w:bottom w:val="single" w:sz="4" w:space="0" w:color="000000"/>
            </w:tcBorders>
            <w:shd w:val="clear" w:color="auto" w:fill="00FF00"/>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Nazwa kryterium</w:t>
            </w:r>
          </w:p>
        </w:tc>
        <w:tc>
          <w:tcPr>
            <w:tcW w:w="850" w:type="dxa"/>
            <w:tcBorders>
              <w:top w:val="single" w:sz="4" w:space="0" w:color="000000"/>
              <w:left w:val="single" w:sz="4" w:space="0" w:color="000000"/>
              <w:bottom w:val="single" w:sz="4" w:space="0" w:color="000000"/>
            </w:tcBorders>
            <w:shd w:val="clear" w:color="auto" w:fill="00FF00"/>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Waga</w:t>
            </w:r>
          </w:p>
        </w:tc>
        <w:tc>
          <w:tcPr>
            <w:tcW w:w="851" w:type="dxa"/>
            <w:tcBorders>
              <w:top w:val="single" w:sz="4" w:space="0" w:color="000000"/>
              <w:left w:val="single" w:sz="4" w:space="0" w:color="000000"/>
              <w:bottom w:val="single" w:sz="4" w:space="0" w:color="000000"/>
              <w:right w:val="single" w:sz="4" w:space="0" w:color="auto"/>
            </w:tcBorders>
            <w:shd w:val="clear" w:color="auto" w:fill="00FF00"/>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pkt</w:t>
            </w:r>
          </w:p>
        </w:tc>
        <w:tc>
          <w:tcPr>
            <w:tcW w:w="3827" w:type="dxa"/>
            <w:tcBorders>
              <w:top w:val="single" w:sz="4" w:space="0" w:color="000000"/>
              <w:left w:val="single" w:sz="4" w:space="0" w:color="auto"/>
              <w:bottom w:val="single" w:sz="4" w:space="0" w:color="000000"/>
              <w:right w:val="single" w:sz="4" w:space="0" w:color="000000"/>
            </w:tcBorders>
            <w:shd w:val="clear" w:color="auto" w:fill="00FF00"/>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Uwagi</w:t>
            </w: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ind w:firstLine="425"/>
              <w:rPr>
                <w:rFonts w:ascii="Arial" w:hAnsi="Arial" w:cs="Arial"/>
                <w:lang w:eastAsia="ar-SA"/>
              </w:rPr>
            </w:pP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w:t>
            </w:r>
          </w:p>
        </w:tc>
        <w:tc>
          <w:tcPr>
            <w:tcW w:w="3119"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Operacja dotyczy lub ma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wpływ na rozwój turystyki w oparciu o „Środkowopomorski Produkt Turystyczny dla aktywnych” </w:t>
            </w:r>
          </w:p>
        </w:tc>
        <w:tc>
          <w:tcPr>
            <w:tcW w:w="850"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2</w:t>
            </w:r>
          </w:p>
        </w:tc>
        <w:tc>
          <w:tcPr>
            <w:tcW w:w="851"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0-1</w:t>
            </w:r>
          </w:p>
        </w:tc>
        <w:tc>
          <w:tcPr>
            <w:tcW w:w="3827" w:type="dxa"/>
            <w:tcBorders>
              <w:top w:val="single" w:sz="4" w:space="0" w:color="000000"/>
              <w:left w:val="single" w:sz="4" w:space="0" w:color="auto"/>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tak</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0 pkt – nie </w:t>
            </w: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2</w:t>
            </w:r>
          </w:p>
        </w:tc>
        <w:tc>
          <w:tcPr>
            <w:tcW w:w="3119"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Operacja dotyczy lub ma bezpośredni wpływ rozwój infrastruktury rekreacyjnej, sportowej i kulturalnej</w:t>
            </w:r>
          </w:p>
        </w:tc>
        <w:tc>
          <w:tcPr>
            <w:tcW w:w="850"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4</w:t>
            </w:r>
          </w:p>
        </w:tc>
        <w:tc>
          <w:tcPr>
            <w:tcW w:w="851"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0-1</w:t>
            </w:r>
          </w:p>
        </w:tc>
        <w:tc>
          <w:tcPr>
            <w:tcW w:w="3827" w:type="dxa"/>
            <w:tcBorders>
              <w:top w:val="single" w:sz="4" w:space="0" w:color="000000"/>
              <w:left w:val="single" w:sz="4" w:space="0" w:color="auto"/>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 tak</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 nie</w:t>
            </w: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3</w:t>
            </w:r>
          </w:p>
          <w:p w:rsidR="00513B6E" w:rsidRPr="00513B6E" w:rsidRDefault="00513B6E" w:rsidP="00DC5C1F">
            <w:pPr>
              <w:suppressAutoHyphens/>
              <w:spacing w:after="0" w:line="240" w:lineRule="auto"/>
              <w:ind w:firstLine="425"/>
              <w:rPr>
                <w:rFonts w:ascii="Arial" w:hAnsi="Arial" w:cs="Arial"/>
                <w:lang w:eastAsia="ar-SA"/>
              </w:rPr>
            </w:pPr>
          </w:p>
        </w:tc>
        <w:tc>
          <w:tcPr>
            <w:tcW w:w="3119"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Operacja realizowana w obrębie obszaru prawnie chronionego*  </w:t>
            </w:r>
          </w:p>
        </w:tc>
        <w:tc>
          <w:tcPr>
            <w:tcW w:w="850"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1</w:t>
            </w:r>
          </w:p>
        </w:tc>
        <w:tc>
          <w:tcPr>
            <w:tcW w:w="851"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1-3</w:t>
            </w:r>
          </w:p>
        </w:tc>
        <w:tc>
          <w:tcPr>
            <w:tcW w:w="3827"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Miejscowość położona na obszarze: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3 pkt – Natura 2000, Park krajobrazowy</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2 pkt – Obszar chronionego krajobrazu lub inne obszary chronione</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1 pkt – miejscowość poza obszarem chronionym </w:t>
            </w: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4</w:t>
            </w:r>
          </w:p>
        </w:tc>
        <w:tc>
          <w:tcPr>
            <w:tcW w:w="3119"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Operacja dotyczy obiektu zabytkowego lub wyznaczonej strefy ochrony konserwatorskiej /Walor Pomorza Środkowego/</w:t>
            </w:r>
          </w:p>
        </w:tc>
        <w:tc>
          <w:tcPr>
            <w:tcW w:w="850"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1</w:t>
            </w:r>
          </w:p>
        </w:tc>
        <w:tc>
          <w:tcPr>
            <w:tcW w:w="851"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0-2</w:t>
            </w:r>
          </w:p>
        </w:tc>
        <w:tc>
          <w:tcPr>
            <w:tcW w:w="3827"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2 pkt - obiekt w rejestrze zabytków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1 pkt - obiekt w ewidencji zabytków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nie dotyczy</w:t>
            </w: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5</w:t>
            </w:r>
          </w:p>
          <w:p w:rsidR="00513B6E" w:rsidRPr="00513B6E" w:rsidRDefault="00513B6E" w:rsidP="00DC5C1F">
            <w:pPr>
              <w:suppressAutoHyphens/>
              <w:spacing w:after="0" w:line="240" w:lineRule="auto"/>
              <w:ind w:firstLine="425"/>
              <w:rPr>
                <w:rFonts w:ascii="Arial" w:hAnsi="Arial" w:cs="Arial"/>
                <w:lang w:eastAsia="ar-SA"/>
              </w:rPr>
            </w:pPr>
          </w:p>
          <w:p w:rsidR="00513B6E" w:rsidRPr="00513B6E" w:rsidRDefault="00513B6E" w:rsidP="00DC5C1F">
            <w:pPr>
              <w:suppressAutoHyphens/>
              <w:spacing w:after="0" w:line="240" w:lineRule="auto"/>
              <w:ind w:firstLine="425"/>
              <w:rPr>
                <w:rFonts w:ascii="Arial" w:hAnsi="Arial" w:cs="Arial"/>
                <w:lang w:eastAsia="ar-SA"/>
              </w:rPr>
            </w:pPr>
          </w:p>
        </w:tc>
        <w:tc>
          <w:tcPr>
            <w:tcW w:w="3119"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Wnioskodawca posiada koncepcję zagospodarowania terenu wsi lub jej części tzw. „Serce wsi”</w:t>
            </w:r>
          </w:p>
        </w:tc>
        <w:tc>
          <w:tcPr>
            <w:tcW w:w="850"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1</w:t>
            </w:r>
          </w:p>
        </w:tc>
        <w:tc>
          <w:tcPr>
            <w:tcW w:w="851"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0-1</w:t>
            </w:r>
          </w:p>
        </w:tc>
        <w:tc>
          <w:tcPr>
            <w:tcW w:w="3827"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wnioskodawca posiada koncepcję zagospodarowania terenu</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nie</w:t>
            </w:r>
          </w:p>
          <w:p w:rsidR="00513B6E" w:rsidRPr="00513B6E" w:rsidRDefault="00513B6E" w:rsidP="00DC5C1F">
            <w:pPr>
              <w:suppressAutoHyphens/>
              <w:spacing w:after="0" w:line="240" w:lineRule="auto"/>
              <w:ind w:firstLine="425"/>
              <w:rPr>
                <w:rFonts w:ascii="Arial" w:hAnsi="Arial" w:cs="Arial"/>
                <w:lang w:eastAsia="ar-SA"/>
              </w:rPr>
            </w:pP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ind w:firstLine="425"/>
              <w:rPr>
                <w:rFonts w:ascii="Arial" w:hAnsi="Arial" w:cs="Arial"/>
                <w:lang w:eastAsia="ar-SA"/>
              </w:rPr>
            </w:pP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6</w:t>
            </w:r>
          </w:p>
        </w:tc>
        <w:tc>
          <w:tcPr>
            <w:tcW w:w="3119"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Miejscowość korzystała ze środków Odnowy Wsi w ramach SPO-ROL</w:t>
            </w:r>
          </w:p>
        </w:tc>
        <w:tc>
          <w:tcPr>
            <w:tcW w:w="850"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2</w:t>
            </w:r>
          </w:p>
        </w:tc>
        <w:tc>
          <w:tcPr>
            <w:tcW w:w="851"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0-1</w:t>
            </w:r>
          </w:p>
        </w:tc>
        <w:tc>
          <w:tcPr>
            <w:tcW w:w="3827"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nie korzystała</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0 pkt - korzystała </w:t>
            </w: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7</w:t>
            </w:r>
          </w:p>
        </w:tc>
        <w:tc>
          <w:tcPr>
            <w:tcW w:w="3119"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Wysokość wnioskowanej dotacji</w:t>
            </w:r>
          </w:p>
        </w:tc>
        <w:tc>
          <w:tcPr>
            <w:tcW w:w="850"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2</w:t>
            </w:r>
          </w:p>
        </w:tc>
        <w:tc>
          <w:tcPr>
            <w:tcW w:w="851"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1-3</w:t>
            </w:r>
          </w:p>
        </w:tc>
        <w:tc>
          <w:tcPr>
            <w:tcW w:w="3827"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3 pkt – mniej niż 100 000 PLN</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2 pkt – od 100 000 do 300 000 PLN</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powyżej 300 000 PLN</w:t>
            </w:r>
          </w:p>
          <w:p w:rsidR="00513B6E" w:rsidRPr="00513B6E" w:rsidRDefault="00513B6E" w:rsidP="00DC5C1F">
            <w:pPr>
              <w:suppressAutoHyphens/>
              <w:spacing w:after="0" w:line="240" w:lineRule="auto"/>
              <w:ind w:firstLine="425"/>
              <w:rPr>
                <w:rFonts w:ascii="Arial" w:hAnsi="Arial" w:cs="Arial"/>
                <w:lang w:eastAsia="ar-SA"/>
              </w:rPr>
            </w:pP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8</w:t>
            </w:r>
          </w:p>
        </w:tc>
        <w:tc>
          <w:tcPr>
            <w:tcW w:w="3119"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Wysokość wkładu własnego</w:t>
            </w:r>
          </w:p>
        </w:tc>
        <w:tc>
          <w:tcPr>
            <w:tcW w:w="850"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2</w:t>
            </w:r>
          </w:p>
        </w:tc>
        <w:tc>
          <w:tcPr>
            <w:tcW w:w="851"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0-2</w:t>
            </w:r>
          </w:p>
        </w:tc>
        <w:tc>
          <w:tcPr>
            <w:tcW w:w="3827"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2 pkt – powyżej 50% wkładu własnego</w:t>
            </w:r>
          </w:p>
          <w:p w:rsidR="00513B6E" w:rsidRPr="00731A7F"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1 pkt – od </w:t>
            </w:r>
            <w:r w:rsidRPr="00731A7F">
              <w:rPr>
                <w:rFonts w:ascii="Arial" w:hAnsi="Arial" w:cs="Arial"/>
                <w:lang w:eastAsia="ar-SA"/>
              </w:rPr>
              <w:t>20-50% wkładu własnego</w:t>
            </w:r>
          </w:p>
          <w:p w:rsidR="00513B6E" w:rsidRPr="00513B6E" w:rsidRDefault="00513B6E" w:rsidP="00DC5C1F">
            <w:pPr>
              <w:suppressAutoHyphens/>
              <w:spacing w:after="0" w:line="240" w:lineRule="auto"/>
              <w:rPr>
                <w:rFonts w:ascii="Arial" w:hAnsi="Arial" w:cs="Arial"/>
                <w:lang w:eastAsia="ar-SA"/>
              </w:rPr>
            </w:pPr>
            <w:r w:rsidRPr="00731A7F">
              <w:rPr>
                <w:rFonts w:ascii="Arial" w:hAnsi="Arial" w:cs="Arial"/>
                <w:lang w:eastAsia="ar-SA"/>
              </w:rPr>
              <w:t>0 pkt – 20</w:t>
            </w:r>
            <w:r w:rsidRPr="00513B6E">
              <w:rPr>
                <w:rFonts w:ascii="Arial" w:hAnsi="Arial" w:cs="Arial"/>
                <w:color w:val="FF0000"/>
                <w:lang w:eastAsia="ar-SA"/>
              </w:rPr>
              <w:t xml:space="preserve"> </w:t>
            </w:r>
            <w:r w:rsidRPr="00513B6E">
              <w:rPr>
                <w:rFonts w:ascii="Arial" w:hAnsi="Arial" w:cs="Arial"/>
                <w:lang w:eastAsia="ar-SA"/>
              </w:rPr>
              <w:t>% wkładu własnego</w:t>
            </w:r>
          </w:p>
          <w:p w:rsidR="00513B6E" w:rsidRPr="00513B6E" w:rsidRDefault="00513B6E" w:rsidP="00DC5C1F">
            <w:pPr>
              <w:suppressAutoHyphens/>
              <w:spacing w:after="0" w:line="240" w:lineRule="auto"/>
              <w:ind w:firstLine="425"/>
              <w:rPr>
                <w:rFonts w:ascii="Arial" w:hAnsi="Arial" w:cs="Arial"/>
                <w:lang w:eastAsia="ar-SA"/>
              </w:rPr>
            </w:pP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9</w:t>
            </w:r>
          </w:p>
        </w:tc>
        <w:tc>
          <w:tcPr>
            <w:tcW w:w="3119"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Doświadczenie wnioskodawcy w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realizacji projektów</w:t>
            </w:r>
          </w:p>
        </w:tc>
        <w:tc>
          <w:tcPr>
            <w:tcW w:w="850"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2</w:t>
            </w:r>
          </w:p>
        </w:tc>
        <w:tc>
          <w:tcPr>
            <w:tcW w:w="851"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0-1</w:t>
            </w:r>
          </w:p>
        </w:tc>
        <w:tc>
          <w:tcPr>
            <w:tcW w:w="3827"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1 pkt - wnioskodawca ma doświadczenie w realizacji projektów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wnioskodawca nie ma doświadczenia w realizacji projektów</w:t>
            </w:r>
          </w:p>
        </w:tc>
      </w:tr>
      <w:tr w:rsidR="00513B6E" w:rsidRPr="00513B6E" w:rsidTr="00DC5C1F">
        <w:tc>
          <w:tcPr>
            <w:tcW w:w="9469" w:type="dxa"/>
            <w:gridSpan w:val="5"/>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Maksymalna ilość pkt. 26</w:t>
            </w:r>
          </w:p>
        </w:tc>
      </w:tr>
    </w:tbl>
    <w:p w:rsidR="00513B6E" w:rsidRPr="00513B6E" w:rsidRDefault="00513B6E" w:rsidP="00513B6E">
      <w:pPr>
        <w:spacing w:after="0" w:line="240" w:lineRule="auto"/>
        <w:jc w:val="both"/>
        <w:rPr>
          <w:rFonts w:ascii="Arial" w:hAnsi="Arial" w:cs="Arial"/>
        </w:rPr>
      </w:pPr>
      <w:r w:rsidRPr="00513B6E">
        <w:rPr>
          <w:rFonts w:ascii="Arial" w:hAnsi="Arial" w:cs="Arial"/>
        </w:rPr>
        <w:t>*- obszar prawnie chroniony – w rozumieniu ustawy o ochronie przyrody</w:t>
      </w:r>
    </w:p>
    <w:p w:rsidR="00513B6E" w:rsidRPr="00513B6E" w:rsidRDefault="00513B6E" w:rsidP="00513B6E">
      <w:pPr>
        <w:spacing w:after="0" w:line="240" w:lineRule="auto"/>
        <w:ind w:firstLine="425"/>
        <w:jc w:val="both"/>
        <w:rPr>
          <w:rFonts w:ascii="Arial" w:hAnsi="Arial" w:cs="Arial"/>
          <w:b/>
          <w:u w:val="single"/>
        </w:rPr>
      </w:pPr>
    </w:p>
    <w:p w:rsidR="00513B6E" w:rsidRDefault="00513B6E" w:rsidP="00513B6E">
      <w:pPr>
        <w:spacing w:after="0" w:line="240" w:lineRule="auto"/>
        <w:ind w:firstLine="425"/>
        <w:jc w:val="both"/>
        <w:rPr>
          <w:rFonts w:ascii="Arial" w:hAnsi="Arial" w:cs="Arial"/>
          <w:b/>
          <w:u w:val="single"/>
        </w:rPr>
      </w:pPr>
    </w:p>
    <w:p w:rsidR="00276520" w:rsidRDefault="00276520" w:rsidP="00513B6E">
      <w:pPr>
        <w:spacing w:after="0" w:line="240" w:lineRule="auto"/>
        <w:ind w:firstLine="425"/>
        <w:jc w:val="both"/>
        <w:rPr>
          <w:rFonts w:ascii="Arial" w:hAnsi="Arial" w:cs="Arial"/>
          <w:b/>
          <w:u w:val="single"/>
        </w:rPr>
      </w:pPr>
    </w:p>
    <w:p w:rsidR="00276520" w:rsidRDefault="00276520" w:rsidP="00513B6E">
      <w:pPr>
        <w:spacing w:after="0" w:line="240" w:lineRule="auto"/>
        <w:ind w:firstLine="425"/>
        <w:jc w:val="both"/>
        <w:rPr>
          <w:rFonts w:ascii="Arial" w:hAnsi="Arial" w:cs="Arial"/>
          <w:b/>
          <w:u w:val="single"/>
        </w:rPr>
      </w:pPr>
    </w:p>
    <w:p w:rsidR="00276520" w:rsidRDefault="00276520" w:rsidP="00513B6E">
      <w:pPr>
        <w:spacing w:after="0" w:line="240" w:lineRule="auto"/>
        <w:ind w:firstLine="425"/>
        <w:jc w:val="both"/>
        <w:rPr>
          <w:rFonts w:ascii="Arial" w:hAnsi="Arial" w:cs="Arial"/>
          <w:b/>
          <w:u w:val="single"/>
        </w:rPr>
      </w:pPr>
    </w:p>
    <w:p w:rsidR="002D013A" w:rsidRDefault="002D013A" w:rsidP="00513B6E">
      <w:pPr>
        <w:spacing w:after="0" w:line="240" w:lineRule="auto"/>
        <w:ind w:firstLine="425"/>
        <w:jc w:val="both"/>
        <w:rPr>
          <w:rFonts w:ascii="Arial" w:hAnsi="Arial" w:cs="Arial"/>
          <w:b/>
          <w:u w:val="single"/>
        </w:rPr>
      </w:pPr>
    </w:p>
    <w:p w:rsidR="002D013A" w:rsidRDefault="002D013A" w:rsidP="00513B6E">
      <w:pPr>
        <w:spacing w:after="0" w:line="240" w:lineRule="auto"/>
        <w:ind w:firstLine="425"/>
        <w:jc w:val="both"/>
        <w:rPr>
          <w:rFonts w:ascii="Arial" w:hAnsi="Arial" w:cs="Arial"/>
          <w:b/>
          <w:u w:val="single"/>
        </w:rPr>
      </w:pPr>
    </w:p>
    <w:p w:rsidR="002D013A" w:rsidRDefault="002D013A" w:rsidP="00513B6E">
      <w:pPr>
        <w:spacing w:after="0" w:line="240" w:lineRule="auto"/>
        <w:ind w:firstLine="425"/>
        <w:jc w:val="both"/>
        <w:rPr>
          <w:rFonts w:ascii="Arial" w:hAnsi="Arial" w:cs="Arial"/>
          <w:b/>
          <w:u w:val="single"/>
        </w:rPr>
      </w:pPr>
    </w:p>
    <w:p w:rsidR="00276520" w:rsidRPr="00513B6E" w:rsidRDefault="00276520" w:rsidP="00513B6E">
      <w:pPr>
        <w:spacing w:after="0" w:line="240" w:lineRule="auto"/>
        <w:ind w:firstLine="425"/>
        <w:jc w:val="both"/>
        <w:rPr>
          <w:rFonts w:ascii="Arial" w:hAnsi="Arial" w:cs="Arial"/>
          <w:b/>
          <w:u w:val="single"/>
        </w:rPr>
      </w:pPr>
    </w:p>
    <w:p w:rsidR="00513B6E" w:rsidRPr="00513B6E" w:rsidRDefault="00513B6E" w:rsidP="00513B6E">
      <w:pPr>
        <w:spacing w:after="0" w:line="240" w:lineRule="auto"/>
        <w:ind w:firstLine="425"/>
        <w:jc w:val="both"/>
        <w:rPr>
          <w:rFonts w:ascii="Arial" w:hAnsi="Arial" w:cs="Arial"/>
          <w:b/>
          <w:u w:val="single"/>
        </w:rPr>
      </w:pPr>
      <w:r w:rsidRPr="00513B6E">
        <w:rPr>
          <w:rFonts w:ascii="Arial" w:hAnsi="Arial" w:cs="Arial"/>
          <w:b/>
          <w:u w:val="single"/>
        </w:rPr>
        <w:t>Kryteria lokalne dla operacji zgłaszanych do działania „Różnicowanie w kierunku działalności nierolniczej”</w:t>
      </w:r>
    </w:p>
    <w:p w:rsidR="00513B6E" w:rsidRPr="00513B6E" w:rsidRDefault="00513B6E" w:rsidP="00513B6E">
      <w:pPr>
        <w:spacing w:after="0" w:line="240" w:lineRule="auto"/>
        <w:ind w:firstLine="425"/>
        <w:jc w:val="both"/>
        <w:rPr>
          <w:rFonts w:ascii="Arial" w:hAnsi="Arial" w:cs="Arial"/>
          <w:b/>
          <w:u w:val="single"/>
        </w:rPr>
      </w:pPr>
    </w:p>
    <w:tbl>
      <w:tblPr>
        <w:tblW w:w="9469" w:type="dxa"/>
        <w:tblInd w:w="-5" w:type="dxa"/>
        <w:tblLayout w:type="fixed"/>
        <w:tblLook w:val="0000"/>
      </w:tblPr>
      <w:tblGrid>
        <w:gridCol w:w="822"/>
        <w:gridCol w:w="2835"/>
        <w:gridCol w:w="1134"/>
        <w:gridCol w:w="1134"/>
        <w:gridCol w:w="3544"/>
      </w:tblGrid>
      <w:tr w:rsidR="00513B6E" w:rsidRPr="00513B6E" w:rsidTr="00276520">
        <w:tc>
          <w:tcPr>
            <w:tcW w:w="822" w:type="dxa"/>
            <w:tcBorders>
              <w:top w:val="single" w:sz="4" w:space="0" w:color="000000"/>
              <w:left w:val="single" w:sz="4" w:space="0" w:color="000000"/>
              <w:bottom w:val="single" w:sz="4" w:space="0" w:color="000000"/>
              <w:right w:val="single" w:sz="4" w:space="0" w:color="auto"/>
            </w:tcBorders>
            <w:shd w:val="clear" w:color="auto" w:fill="00FF00"/>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Lp</w:t>
            </w:r>
          </w:p>
        </w:tc>
        <w:tc>
          <w:tcPr>
            <w:tcW w:w="2835" w:type="dxa"/>
            <w:tcBorders>
              <w:top w:val="single" w:sz="4" w:space="0" w:color="000000"/>
              <w:left w:val="single" w:sz="4" w:space="0" w:color="auto"/>
              <w:bottom w:val="single" w:sz="4" w:space="0" w:color="000000"/>
            </w:tcBorders>
            <w:shd w:val="clear" w:color="auto" w:fill="00FF00"/>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Nazwa kryterium</w:t>
            </w:r>
          </w:p>
        </w:tc>
        <w:tc>
          <w:tcPr>
            <w:tcW w:w="1134" w:type="dxa"/>
            <w:tcBorders>
              <w:top w:val="single" w:sz="4" w:space="0" w:color="000000"/>
              <w:left w:val="single" w:sz="4" w:space="0" w:color="000000"/>
              <w:bottom w:val="single" w:sz="4" w:space="0" w:color="000000"/>
            </w:tcBorders>
            <w:shd w:val="clear" w:color="auto" w:fill="00FF00"/>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Waga</w:t>
            </w:r>
          </w:p>
        </w:tc>
        <w:tc>
          <w:tcPr>
            <w:tcW w:w="1134" w:type="dxa"/>
            <w:tcBorders>
              <w:top w:val="single" w:sz="4" w:space="0" w:color="000000"/>
              <w:left w:val="single" w:sz="4" w:space="0" w:color="000000"/>
              <w:bottom w:val="single" w:sz="4" w:space="0" w:color="000000"/>
              <w:right w:val="single" w:sz="4" w:space="0" w:color="auto"/>
            </w:tcBorders>
            <w:shd w:val="clear" w:color="auto" w:fill="00FF00"/>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pkt</w:t>
            </w:r>
          </w:p>
        </w:tc>
        <w:tc>
          <w:tcPr>
            <w:tcW w:w="3544" w:type="dxa"/>
            <w:tcBorders>
              <w:top w:val="single" w:sz="4" w:space="0" w:color="000000"/>
              <w:left w:val="single" w:sz="4" w:space="0" w:color="auto"/>
              <w:bottom w:val="single" w:sz="4" w:space="0" w:color="000000"/>
              <w:right w:val="single" w:sz="4" w:space="0" w:color="000000"/>
            </w:tcBorders>
            <w:shd w:val="clear" w:color="auto" w:fill="00FF00"/>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Uwagi</w:t>
            </w: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ind w:firstLine="425"/>
              <w:rPr>
                <w:rFonts w:ascii="Arial" w:hAnsi="Arial" w:cs="Arial"/>
                <w:lang w:eastAsia="ar-SA"/>
              </w:rPr>
            </w:pP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w:t>
            </w:r>
          </w:p>
        </w:tc>
        <w:tc>
          <w:tcPr>
            <w:tcW w:w="2835"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Operacja dotyczy lub ma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wpływ na rozwój turystyki w oparciu o „Środkowopomorski Produkt Turystyczny dla aktywnych”</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4</w:t>
            </w:r>
          </w:p>
        </w:tc>
        <w:tc>
          <w:tcPr>
            <w:tcW w:w="1134"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0-1</w:t>
            </w:r>
          </w:p>
        </w:tc>
        <w:tc>
          <w:tcPr>
            <w:tcW w:w="3544" w:type="dxa"/>
            <w:tcBorders>
              <w:top w:val="single" w:sz="4" w:space="0" w:color="000000"/>
              <w:left w:val="single" w:sz="4" w:space="0" w:color="auto"/>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tak</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0 pkt - nie </w:t>
            </w: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2</w:t>
            </w:r>
          </w:p>
        </w:tc>
        <w:tc>
          <w:tcPr>
            <w:tcW w:w="2835"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Operacja wykorzystuje lokalne zasoby kulturowe, historyczne lub przyrodnicze</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3</w:t>
            </w:r>
          </w:p>
        </w:tc>
        <w:tc>
          <w:tcPr>
            <w:tcW w:w="1134"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0-1</w:t>
            </w:r>
          </w:p>
        </w:tc>
        <w:tc>
          <w:tcPr>
            <w:tcW w:w="3544" w:type="dxa"/>
            <w:tcBorders>
              <w:top w:val="single" w:sz="4" w:space="0" w:color="000000"/>
              <w:left w:val="single" w:sz="4" w:space="0" w:color="auto"/>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tak</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nie</w:t>
            </w: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3</w:t>
            </w:r>
          </w:p>
        </w:tc>
        <w:tc>
          <w:tcPr>
            <w:tcW w:w="2835"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Powierzchnia gospodarstwa, które posiada lub w którym pracuje wnioskodawca, nie przekracza średniej powierzchni gospodarstwa rolnego w województwie</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2</w:t>
            </w:r>
          </w:p>
        </w:tc>
        <w:tc>
          <w:tcPr>
            <w:tcW w:w="1134"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0-1</w:t>
            </w:r>
          </w:p>
        </w:tc>
        <w:tc>
          <w:tcPr>
            <w:tcW w:w="3544" w:type="dxa"/>
            <w:tcBorders>
              <w:top w:val="single" w:sz="4" w:space="0" w:color="000000"/>
              <w:left w:val="single" w:sz="4" w:space="0" w:color="auto"/>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–nie przekracza</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przekracza</w:t>
            </w: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4</w:t>
            </w:r>
          </w:p>
          <w:p w:rsidR="00513B6E" w:rsidRPr="00513B6E" w:rsidRDefault="00513B6E" w:rsidP="00DC5C1F">
            <w:pPr>
              <w:suppressAutoHyphens/>
              <w:spacing w:after="0" w:line="240" w:lineRule="auto"/>
              <w:rPr>
                <w:rFonts w:ascii="Arial" w:hAnsi="Arial" w:cs="Arial"/>
                <w:lang w:eastAsia="ar-SA"/>
              </w:rPr>
            </w:pPr>
          </w:p>
        </w:tc>
        <w:tc>
          <w:tcPr>
            <w:tcW w:w="2835"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Realizacja operacji spowoduje utworzenie nowych miejsc pracy</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3</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0-2</w:t>
            </w:r>
          </w:p>
        </w:tc>
        <w:tc>
          <w:tcPr>
            <w:tcW w:w="3544"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nie dotyczy</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1-2 miejsca pracy</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2 pkt – więcej niż 2 miejsca pracy</w:t>
            </w: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5</w:t>
            </w:r>
          </w:p>
        </w:tc>
        <w:tc>
          <w:tcPr>
            <w:tcW w:w="2835"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Operacja ma charakter innowacyjny</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2</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0-1</w:t>
            </w:r>
          </w:p>
        </w:tc>
        <w:tc>
          <w:tcPr>
            <w:tcW w:w="3544"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tak</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nie</w:t>
            </w: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6</w:t>
            </w:r>
          </w:p>
        </w:tc>
        <w:tc>
          <w:tcPr>
            <w:tcW w:w="2835"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Operacja ma charakter proekologiczny, wykorzystuje alternatywne źródła energii</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3</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0-1</w:t>
            </w:r>
          </w:p>
        </w:tc>
        <w:tc>
          <w:tcPr>
            <w:tcW w:w="3544"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tak</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nie</w:t>
            </w: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7</w:t>
            </w:r>
          </w:p>
        </w:tc>
        <w:tc>
          <w:tcPr>
            <w:tcW w:w="2835"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Doświadczenie wnioskodawcy w realizacji projektów </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2</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0-1</w:t>
            </w:r>
          </w:p>
        </w:tc>
        <w:tc>
          <w:tcPr>
            <w:tcW w:w="3544"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1 pkt - wnioskodawca ma doświadczenie w realizacji projektów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0 pkt - wnioskodawca nie ma doświadczenia w realizacji projektów </w:t>
            </w:r>
          </w:p>
        </w:tc>
      </w:tr>
      <w:tr w:rsidR="00513B6E" w:rsidRPr="00513B6E" w:rsidTr="00DC5C1F">
        <w:tc>
          <w:tcPr>
            <w:tcW w:w="822"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8</w:t>
            </w:r>
          </w:p>
        </w:tc>
        <w:tc>
          <w:tcPr>
            <w:tcW w:w="2835"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Wysokość wkładu własnego </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2</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0-2</w:t>
            </w:r>
          </w:p>
        </w:tc>
        <w:tc>
          <w:tcPr>
            <w:tcW w:w="3544"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wkład własny równy minimalnemu,</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do 10% włącznie powyżej wkładu minimalnego</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2 pkt – więcej niż 10 % powyżej wkładu minimalnego </w:t>
            </w:r>
          </w:p>
        </w:tc>
      </w:tr>
      <w:tr w:rsidR="00513B6E" w:rsidRPr="00513B6E" w:rsidTr="00DC5C1F">
        <w:tc>
          <w:tcPr>
            <w:tcW w:w="9469" w:type="dxa"/>
            <w:gridSpan w:val="5"/>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Maksymalna ilość pkt. 26</w:t>
            </w:r>
          </w:p>
        </w:tc>
      </w:tr>
    </w:tbl>
    <w:p w:rsidR="00513B6E" w:rsidRPr="00513B6E" w:rsidRDefault="00513B6E" w:rsidP="00513B6E">
      <w:pPr>
        <w:spacing w:after="0" w:line="240" w:lineRule="auto"/>
        <w:jc w:val="both"/>
        <w:rPr>
          <w:rFonts w:ascii="Arial" w:hAnsi="Arial" w:cs="Arial"/>
          <w:b/>
          <w:u w:val="single"/>
        </w:rPr>
      </w:pPr>
    </w:p>
    <w:p w:rsidR="00513B6E" w:rsidRDefault="00513B6E" w:rsidP="00513B6E">
      <w:pPr>
        <w:spacing w:after="0" w:line="240" w:lineRule="auto"/>
        <w:ind w:firstLine="425"/>
        <w:jc w:val="both"/>
        <w:rPr>
          <w:rFonts w:ascii="Arial" w:hAnsi="Arial" w:cs="Arial"/>
          <w:b/>
          <w:u w:val="single"/>
        </w:rPr>
      </w:pPr>
    </w:p>
    <w:p w:rsidR="000048CA" w:rsidRDefault="000048CA" w:rsidP="00513B6E">
      <w:pPr>
        <w:spacing w:after="0" w:line="240" w:lineRule="auto"/>
        <w:ind w:firstLine="425"/>
        <w:jc w:val="both"/>
        <w:rPr>
          <w:rFonts w:ascii="Arial" w:hAnsi="Arial" w:cs="Arial"/>
          <w:b/>
          <w:u w:val="single"/>
        </w:rPr>
      </w:pPr>
    </w:p>
    <w:p w:rsidR="000048CA" w:rsidRDefault="000048CA" w:rsidP="00513B6E">
      <w:pPr>
        <w:spacing w:after="0" w:line="240" w:lineRule="auto"/>
        <w:ind w:firstLine="425"/>
        <w:jc w:val="both"/>
        <w:rPr>
          <w:rFonts w:ascii="Arial" w:hAnsi="Arial" w:cs="Arial"/>
          <w:b/>
          <w:u w:val="single"/>
        </w:rPr>
      </w:pPr>
    </w:p>
    <w:p w:rsidR="000048CA" w:rsidRDefault="000048CA" w:rsidP="00513B6E">
      <w:pPr>
        <w:spacing w:after="0" w:line="240" w:lineRule="auto"/>
        <w:ind w:firstLine="425"/>
        <w:jc w:val="both"/>
        <w:rPr>
          <w:rFonts w:ascii="Arial" w:hAnsi="Arial" w:cs="Arial"/>
          <w:b/>
          <w:u w:val="single"/>
        </w:rPr>
      </w:pPr>
    </w:p>
    <w:p w:rsidR="000048CA" w:rsidRDefault="000048CA" w:rsidP="00513B6E">
      <w:pPr>
        <w:spacing w:after="0" w:line="240" w:lineRule="auto"/>
        <w:ind w:firstLine="425"/>
        <w:jc w:val="both"/>
        <w:rPr>
          <w:rFonts w:ascii="Arial" w:hAnsi="Arial" w:cs="Arial"/>
          <w:b/>
          <w:u w:val="single"/>
        </w:rPr>
      </w:pPr>
    </w:p>
    <w:p w:rsidR="000048CA" w:rsidRDefault="000048CA" w:rsidP="00513B6E">
      <w:pPr>
        <w:spacing w:after="0" w:line="240" w:lineRule="auto"/>
        <w:ind w:firstLine="425"/>
        <w:jc w:val="both"/>
        <w:rPr>
          <w:rFonts w:ascii="Arial" w:hAnsi="Arial" w:cs="Arial"/>
          <w:b/>
          <w:u w:val="single"/>
        </w:rPr>
      </w:pPr>
    </w:p>
    <w:p w:rsidR="002D013A" w:rsidRDefault="002D013A" w:rsidP="00513B6E">
      <w:pPr>
        <w:spacing w:after="0" w:line="240" w:lineRule="auto"/>
        <w:ind w:firstLine="425"/>
        <w:jc w:val="both"/>
        <w:rPr>
          <w:rFonts w:ascii="Arial" w:hAnsi="Arial" w:cs="Arial"/>
          <w:b/>
          <w:u w:val="single"/>
        </w:rPr>
      </w:pPr>
    </w:p>
    <w:p w:rsidR="000048CA" w:rsidRDefault="000048CA" w:rsidP="00513B6E">
      <w:pPr>
        <w:spacing w:after="0" w:line="240" w:lineRule="auto"/>
        <w:ind w:firstLine="425"/>
        <w:jc w:val="both"/>
        <w:rPr>
          <w:rFonts w:ascii="Arial" w:hAnsi="Arial" w:cs="Arial"/>
          <w:b/>
          <w:u w:val="single"/>
        </w:rPr>
      </w:pPr>
    </w:p>
    <w:p w:rsidR="000048CA" w:rsidRDefault="000048CA" w:rsidP="00513B6E">
      <w:pPr>
        <w:spacing w:after="0" w:line="240" w:lineRule="auto"/>
        <w:ind w:firstLine="425"/>
        <w:jc w:val="both"/>
        <w:rPr>
          <w:rFonts w:ascii="Arial" w:hAnsi="Arial" w:cs="Arial"/>
          <w:b/>
          <w:u w:val="single"/>
        </w:rPr>
      </w:pPr>
    </w:p>
    <w:p w:rsidR="000048CA" w:rsidRPr="00513B6E" w:rsidRDefault="000048CA" w:rsidP="00513B6E">
      <w:pPr>
        <w:spacing w:after="0" w:line="240" w:lineRule="auto"/>
        <w:ind w:firstLine="425"/>
        <w:jc w:val="both"/>
        <w:rPr>
          <w:rFonts w:ascii="Arial" w:hAnsi="Arial" w:cs="Arial"/>
          <w:b/>
          <w:u w:val="single"/>
        </w:rPr>
      </w:pPr>
    </w:p>
    <w:p w:rsidR="00513B6E" w:rsidRPr="00513B6E" w:rsidRDefault="00513B6E" w:rsidP="00513B6E">
      <w:pPr>
        <w:spacing w:after="0" w:line="240" w:lineRule="auto"/>
        <w:ind w:firstLine="425"/>
        <w:jc w:val="both"/>
        <w:rPr>
          <w:rFonts w:ascii="Arial" w:hAnsi="Arial" w:cs="Arial"/>
          <w:b/>
          <w:u w:val="single"/>
        </w:rPr>
      </w:pPr>
      <w:r w:rsidRPr="00513B6E">
        <w:rPr>
          <w:rFonts w:ascii="Arial" w:hAnsi="Arial" w:cs="Arial"/>
          <w:b/>
          <w:u w:val="single"/>
        </w:rPr>
        <w:t>Kryteria lokalne dla operacji zgłaszanych do działania „Tworzenie i rozwój mikroprzedsiębiorstw”</w:t>
      </w:r>
    </w:p>
    <w:p w:rsidR="00513B6E" w:rsidRPr="00513B6E" w:rsidRDefault="00513B6E" w:rsidP="00513B6E">
      <w:pPr>
        <w:spacing w:after="0" w:line="240" w:lineRule="auto"/>
        <w:ind w:firstLine="425"/>
        <w:jc w:val="both"/>
        <w:rPr>
          <w:rFonts w:ascii="Arial" w:hAnsi="Arial" w:cs="Arial"/>
          <w:b/>
          <w:u w:val="single"/>
        </w:rPr>
      </w:pPr>
    </w:p>
    <w:tbl>
      <w:tblPr>
        <w:tblW w:w="9469" w:type="dxa"/>
        <w:tblInd w:w="-5" w:type="dxa"/>
        <w:tblLayout w:type="fixed"/>
        <w:tblLook w:val="0000"/>
      </w:tblPr>
      <w:tblGrid>
        <w:gridCol w:w="964"/>
        <w:gridCol w:w="2693"/>
        <w:gridCol w:w="1134"/>
        <w:gridCol w:w="1134"/>
        <w:gridCol w:w="3544"/>
      </w:tblGrid>
      <w:tr w:rsidR="00513B6E" w:rsidRPr="00513B6E" w:rsidTr="000048CA">
        <w:tc>
          <w:tcPr>
            <w:tcW w:w="964" w:type="dxa"/>
            <w:tcBorders>
              <w:top w:val="single" w:sz="4" w:space="0" w:color="000000"/>
              <w:left w:val="single" w:sz="4" w:space="0" w:color="000000"/>
              <w:bottom w:val="single" w:sz="4" w:space="0" w:color="000000"/>
              <w:right w:val="single" w:sz="4" w:space="0" w:color="auto"/>
            </w:tcBorders>
            <w:shd w:val="clear" w:color="auto" w:fill="00FF00"/>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Lp</w:t>
            </w:r>
          </w:p>
        </w:tc>
        <w:tc>
          <w:tcPr>
            <w:tcW w:w="2693" w:type="dxa"/>
            <w:tcBorders>
              <w:top w:val="single" w:sz="4" w:space="0" w:color="000000"/>
              <w:left w:val="single" w:sz="4" w:space="0" w:color="auto"/>
              <w:bottom w:val="single" w:sz="4" w:space="0" w:color="000000"/>
            </w:tcBorders>
            <w:shd w:val="clear" w:color="auto" w:fill="00FF00"/>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Nazwa kryterium</w:t>
            </w:r>
          </w:p>
        </w:tc>
        <w:tc>
          <w:tcPr>
            <w:tcW w:w="1134" w:type="dxa"/>
            <w:tcBorders>
              <w:top w:val="single" w:sz="4" w:space="0" w:color="000000"/>
              <w:left w:val="single" w:sz="4" w:space="0" w:color="000000"/>
              <w:bottom w:val="single" w:sz="4" w:space="0" w:color="000000"/>
            </w:tcBorders>
            <w:shd w:val="clear" w:color="auto" w:fill="00FF00"/>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Waga</w:t>
            </w:r>
          </w:p>
        </w:tc>
        <w:tc>
          <w:tcPr>
            <w:tcW w:w="1134" w:type="dxa"/>
            <w:tcBorders>
              <w:top w:val="single" w:sz="4" w:space="0" w:color="000000"/>
              <w:left w:val="single" w:sz="4" w:space="0" w:color="000000"/>
              <w:bottom w:val="single" w:sz="4" w:space="0" w:color="000000"/>
              <w:right w:val="single" w:sz="4" w:space="0" w:color="auto"/>
            </w:tcBorders>
            <w:shd w:val="clear" w:color="auto" w:fill="00FF00"/>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pkt</w:t>
            </w:r>
          </w:p>
        </w:tc>
        <w:tc>
          <w:tcPr>
            <w:tcW w:w="3544" w:type="dxa"/>
            <w:tcBorders>
              <w:top w:val="single" w:sz="4" w:space="0" w:color="000000"/>
              <w:left w:val="single" w:sz="4" w:space="0" w:color="auto"/>
              <w:bottom w:val="single" w:sz="4" w:space="0" w:color="000000"/>
              <w:right w:val="single" w:sz="4" w:space="0" w:color="000000"/>
            </w:tcBorders>
            <w:shd w:val="clear" w:color="auto" w:fill="00FF00"/>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Uwagi</w:t>
            </w:r>
          </w:p>
        </w:tc>
      </w:tr>
      <w:tr w:rsidR="00513B6E" w:rsidRPr="00513B6E" w:rsidTr="00DC5C1F">
        <w:tc>
          <w:tcPr>
            <w:tcW w:w="964"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ind w:firstLine="425"/>
              <w:rPr>
                <w:rFonts w:ascii="Arial" w:hAnsi="Arial" w:cs="Arial"/>
                <w:lang w:eastAsia="ar-SA"/>
              </w:rPr>
            </w:pP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w:t>
            </w:r>
          </w:p>
        </w:tc>
        <w:tc>
          <w:tcPr>
            <w:tcW w:w="2693"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Operacja dotyczy lub ma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wpływ na rozwój turystyki w oparciu o „Środkowopomorski Produkt Turystyczny dla aktywnych”</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4</w:t>
            </w:r>
          </w:p>
        </w:tc>
        <w:tc>
          <w:tcPr>
            <w:tcW w:w="1134"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0-1</w:t>
            </w:r>
          </w:p>
        </w:tc>
        <w:tc>
          <w:tcPr>
            <w:tcW w:w="3544" w:type="dxa"/>
            <w:tcBorders>
              <w:top w:val="single" w:sz="4" w:space="0" w:color="000000"/>
              <w:left w:val="single" w:sz="4" w:space="0" w:color="auto"/>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tak</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0 pkt - nie </w:t>
            </w:r>
          </w:p>
        </w:tc>
      </w:tr>
      <w:tr w:rsidR="00513B6E" w:rsidRPr="00513B6E" w:rsidTr="00DC5C1F">
        <w:tc>
          <w:tcPr>
            <w:tcW w:w="964"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2</w:t>
            </w:r>
          </w:p>
        </w:tc>
        <w:tc>
          <w:tcPr>
            <w:tcW w:w="2693"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Operacja wykorzystuje lokalne zasoby kulturowe, historyczne lub przyrodnicze</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3</w:t>
            </w:r>
          </w:p>
        </w:tc>
        <w:tc>
          <w:tcPr>
            <w:tcW w:w="1134"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0-1</w:t>
            </w:r>
          </w:p>
        </w:tc>
        <w:tc>
          <w:tcPr>
            <w:tcW w:w="3544" w:type="dxa"/>
            <w:tcBorders>
              <w:top w:val="single" w:sz="4" w:space="0" w:color="000000"/>
              <w:left w:val="single" w:sz="4" w:space="0" w:color="auto"/>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tak</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nie</w:t>
            </w:r>
          </w:p>
        </w:tc>
      </w:tr>
      <w:tr w:rsidR="00513B6E" w:rsidRPr="00513B6E" w:rsidTr="00DC5C1F">
        <w:tc>
          <w:tcPr>
            <w:tcW w:w="964"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3</w:t>
            </w:r>
          </w:p>
        </w:tc>
        <w:tc>
          <w:tcPr>
            <w:tcW w:w="2693"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Operacja ma charakter proekologiczny, wykorzystuje alternatywne źródła energii</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3</w:t>
            </w:r>
          </w:p>
        </w:tc>
        <w:tc>
          <w:tcPr>
            <w:tcW w:w="1134"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0-1</w:t>
            </w:r>
          </w:p>
        </w:tc>
        <w:tc>
          <w:tcPr>
            <w:tcW w:w="3544" w:type="dxa"/>
            <w:tcBorders>
              <w:top w:val="single" w:sz="4" w:space="0" w:color="000000"/>
              <w:left w:val="single" w:sz="4" w:space="0" w:color="auto"/>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tak</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nie</w:t>
            </w:r>
          </w:p>
        </w:tc>
      </w:tr>
      <w:tr w:rsidR="00513B6E" w:rsidRPr="00513B6E" w:rsidTr="00DC5C1F">
        <w:tc>
          <w:tcPr>
            <w:tcW w:w="964"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4</w:t>
            </w:r>
          </w:p>
          <w:p w:rsidR="00513B6E" w:rsidRPr="00513B6E" w:rsidRDefault="00513B6E" w:rsidP="00DC5C1F">
            <w:pPr>
              <w:suppressAutoHyphens/>
              <w:spacing w:after="0" w:line="240" w:lineRule="auto"/>
              <w:ind w:firstLine="425"/>
              <w:rPr>
                <w:rFonts w:ascii="Arial" w:hAnsi="Arial" w:cs="Arial"/>
                <w:lang w:eastAsia="ar-SA"/>
              </w:rPr>
            </w:pPr>
          </w:p>
        </w:tc>
        <w:tc>
          <w:tcPr>
            <w:tcW w:w="2693"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Realizacja operacji spowoduje utworzenie nowych miejsc pracy</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3</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1-2</w:t>
            </w:r>
          </w:p>
        </w:tc>
        <w:tc>
          <w:tcPr>
            <w:tcW w:w="3544"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1-2 miejsca pracy</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2 pkt – więcej niż 2 miejsca pracy</w:t>
            </w:r>
          </w:p>
        </w:tc>
      </w:tr>
      <w:tr w:rsidR="00513B6E" w:rsidRPr="00513B6E" w:rsidTr="00DC5C1F">
        <w:tc>
          <w:tcPr>
            <w:tcW w:w="964"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5</w:t>
            </w:r>
          </w:p>
        </w:tc>
        <w:tc>
          <w:tcPr>
            <w:tcW w:w="2693"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Operacja ma charakter innowacyjny</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2</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0-1</w:t>
            </w:r>
          </w:p>
        </w:tc>
        <w:tc>
          <w:tcPr>
            <w:tcW w:w="3544"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tak</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nie</w:t>
            </w:r>
          </w:p>
        </w:tc>
      </w:tr>
      <w:tr w:rsidR="00513B6E" w:rsidRPr="00513B6E" w:rsidTr="00DC5C1F">
        <w:tc>
          <w:tcPr>
            <w:tcW w:w="964"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6</w:t>
            </w:r>
          </w:p>
        </w:tc>
        <w:tc>
          <w:tcPr>
            <w:tcW w:w="2693"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Doświadczenie wnioskodawcy w realizacji projektów </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2</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0-1</w:t>
            </w:r>
          </w:p>
        </w:tc>
        <w:tc>
          <w:tcPr>
            <w:tcW w:w="3544"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1 pkt - wnioskodawca ma doświadczenie w realizacji projektów </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0 pkt - wnioskodawca nie ma doświadczenia w realizacji projektów </w:t>
            </w:r>
          </w:p>
        </w:tc>
      </w:tr>
      <w:tr w:rsidR="00513B6E" w:rsidRPr="00513B6E" w:rsidTr="00DC5C1F">
        <w:tc>
          <w:tcPr>
            <w:tcW w:w="964"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7</w:t>
            </w:r>
          </w:p>
        </w:tc>
        <w:tc>
          <w:tcPr>
            <w:tcW w:w="2693"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Operacja dotyczy utworzenia mikroprzedsiębiorstwa</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2</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0-1</w:t>
            </w:r>
          </w:p>
        </w:tc>
        <w:tc>
          <w:tcPr>
            <w:tcW w:w="3544"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tak</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nie</w:t>
            </w:r>
          </w:p>
        </w:tc>
      </w:tr>
      <w:tr w:rsidR="00513B6E" w:rsidRPr="00513B6E" w:rsidTr="00DC5C1F">
        <w:tc>
          <w:tcPr>
            <w:tcW w:w="964" w:type="dxa"/>
            <w:tcBorders>
              <w:top w:val="single" w:sz="4" w:space="0" w:color="000000"/>
              <w:left w:val="single" w:sz="4" w:space="0" w:color="000000"/>
              <w:bottom w:val="single" w:sz="4" w:space="0" w:color="000000"/>
              <w:right w:val="single" w:sz="4" w:space="0" w:color="auto"/>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8</w:t>
            </w:r>
          </w:p>
        </w:tc>
        <w:tc>
          <w:tcPr>
            <w:tcW w:w="2693" w:type="dxa"/>
            <w:tcBorders>
              <w:top w:val="single" w:sz="4" w:space="0" w:color="000000"/>
              <w:left w:val="single" w:sz="4" w:space="0" w:color="auto"/>
              <w:bottom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Wysokość wkładu własnego </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2</w:t>
            </w:r>
          </w:p>
        </w:tc>
        <w:tc>
          <w:tcPr>
            <w:tcW w:w="1134" w:type="dxa"/>
            <w:tcBorders>
              <w:top w:val="single" w:sz="4" w:space="0" w:color="000000"/>
              <w:left w:val="single" w:sz="4" w:space="0" w:color="000000"/>
              <w:bottom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0-2</w:t>
            </w:r>
          </w:p>
        </w:tc>
        <w:tc>
          <w:tcPr>
            <w:tcW w:w="3544" w:type="dxa"/>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0 pkt – wkład własny równy minimalnemu,</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1 pkt – do 10% włącznie powyżej wkładu minimalnego</w:t>
            </w:r>
          </w:p>
          <w:p w:rsidR="00513B6E" w:rsidRPr="00513B6E" w:rsidRDefault="00513B6E" w:rsidP="00DC5C1F">
            <w:pPr>
              <w:suppressAutoHyphens/>
              <w:spacing w:after="0" w:line="240" w:lineRule="auto"/>
              <w:rPr>
                <w:rFonts w:ascii="Arial" w:hAnsi="Arial" w:cs="Arial"/>
                <w:lang w:eastAsia="ar-SA"/>
              </w:rPr>
            </w:pPr>
            <w:r w:rsidRPr="00513B6E">
              <w:rPr>
                <w:rFonts w:ascii="Arial" w:hAnsi="Arial" w:cs="Arial"/>
                <w:lang w:eastAsia="ar-SA"/>
              </w:rPr>
              <w:t xml:space="preserve">2 pkt – więcej niż 10 % powyżej wkładu minimalnego </w:t>
            </w:r>
          </w:p>
        </w:tc>
      </w:tr>
      <w:tr w:rsidR="00513B6E" w:rsidRPr="00513B6E" w:rsidTr="00DC5C1F">
        <w:tc>
          <w:tcPr>
            <w:tcW w:w="9469" w:type="dxa"/>
            <w:gridSpan w:val="5"/>
            <w:tcBorders>
              <w:top w:val="single" w:sz="4" w:space="0" w:color="000000"/>
              <w:left w:val="single" w:sz="4" w:space="0" w:color="000000"/>
              <w:bottom w:val="single" w:sz="4" w:space="0" w:color="000000"/>
              <w:right w:val="single" w:sz="4" w:space="0" w:color="000000"/>
            </w:tcBorders>
          </w:tcPr>
          <w:p w:rsidR="00513B6E" w:rsidRPr="00513B6E" w:rsidRDefault="00513B6E" w:rsidP="00DC5C1F">
            <w:pPr>
              <w:suppressAutoHyphens/>
              <w:spacing w:after="0" w:line="240" w:lineRule="auto"/>
              <w:ind w:firstLine="425"/>
              <w:rPr>
                <w:rFonts w:ascii="Arial" w:hAnsi="Arial" w:cs="Arial"/>
                <w:lang w:eastAsia="ar-SA"/>
              </w:rPr>
            </w:pPr>
            <w:r w:rsidRPr="00513B6E">
              <w:rPr>
                <w:rFonts w:ascii="Arial" w:hAnsi="Arial" w:cs="Arial"/>
                <w:lang w:eastAsia="ar-SA"/>
              </w:rPr>
              <w:t>Maksymalna ilość pkt.26</w:t>
            </w:r>
          </w:p>
        </w:tc>
      </w:tr>
    </w:tbl>
    <w:p w:rsidR="00E23F99" w:rsidRPr="00AB205D" w:rsidRDefault="00E23F99" w:rsidP="00E23F99">
      <w:pPr>
        <w:spacing w:before="200" w:after="0" w:line="240" w:lineRule="auto"/>
        <w:jc w:val="both"/>
        <w:outlineLvl w:val="1"/>
        <w:rPr>
          <w:rFonts w:ascii="Arial" w:hAnsi="Arial" w:cs="Arial"/>
          <w:b/>
          <w:sz w:val="20"/>
          <w:szCs w:val="20"/>
        </w:rPr>
      </w:pPr>
      <w:bookmarkStart w:id="81" w:name="_Toc327352299"/>
      <w:r w:rsidRPr="00E23F99">
        <w:rPr>
          <w:rFonts w:ascii="Arial" w:hAnsi="Arial" w:cs="Arial"/>
          <w:b/>
        </w:rPr>
        <w:t>9.</w:t>
      </w:r>
      <w:r w:rsidRPr="00AB205D">
        <w:rPr>
          <w:rFonts w:ascii="Arial" w:hAnsi="Arial" w:cs="Arial"/>
          <w:b/>
          <w:sz w:val="20"/>
          <w:szCs w:val="20"/>
        </w:rPr>
        <w:t>4 Procedura zmiany kryteriów lokalnych</w:t>
      </w:r>
      <w:bookmarkEnd w:id="81"/>
    </w:p>
    <w:p w:rsidR="00E23F99" w:rsidRPr="00AB205D" w:rsidRDefault="00E23F99" w:rsidP="00873AC6">
      <w:pPr>
        <w:numPr>
          <w:ilvl w:val="0"/>
          <w:numId w:val="59"/>
        </w:numPr>
        <w:spacing w:after="0"/>
        <w:ind w:hanging="198"/>
        <w:jc w:val="both"/>
        <w:rPr>
          <w:rFonts w:ascii="Arial" w:hAnsi="Arial" w:cs="Arial"/>
          <w:sz w:val="20"/>
          <w:szCs w:val="20"/>
        </w:rPr>
      </w:pPr>
      <w:r w:rsidRPr="00AB205D">
        <w:rPr>
          <w:rFonts w:ascii="Arial" w:hAnsi="Arial" w:cs="Arial"/>
          <w:sz w:val="20"/>
          <w:szCs w:val="20"/>
        </w:rPr>
        <w:t>O ewentualną zmianę kryteriów lokalnych Rada Doradcza Środkowopomorskiej Grupy Działania wnioskuje do Rady Fundacji. Wniosek o zmianę kryteriów lokalnych kierowany jest do Rady Fundacji w trosce o zrównoważony i zintegrowany rozwój obszaru funkcjonowania ŚGD. Rada Doradcza uzasadnia wniosek zmianą sytuacji społeczno – gospodarczej obszaru lub/i stopniem realizacji Lokalnej Strategii Rozwoju w ramach poszczególnych obszarów tematycznych (celów ogólnych, celów szczegółowych).</w:t>
      </w:r>
    </w:p>
    <w:p w:rsidR="00E23F99" w:rsidRPr="00AB205D" w:rsidRDefault="00E23F99" w:rsidP="00873AC6">
      <w:pPr>
        <w:numPr>
          <w:ilvl w:val="0"/>
          <w:numId w:val="59"/>
        </w:numPr>
        <w:spacing w:after="0"/>
        <w:ind w:hanging="198"/>
        <w:jc w:val="both"/>
        <w:rPr>
          <w:rFonts w:ascii="Arial" w:hAnsi="Arial" w:cs="Arial"/>
          <w:sz w:val="20"/>
          <w:szCs w:val="20"/>
        </w:rPr>
      </w:pPr>
      <w:r w:rsidRPr="00AB205D">
        <w:rPr>
          <w:rFonts w:ascii="Arial" w:hAnsi="Arial" w:cs="Arial"/>
          <w:sz w:val="20"/>
          <w:szCs w:val="20"/>
        </w:rPr>
        <w:t>Rada Fundacji przekazuje swoją propozycję odnośnie kryteriów lokalnych Zarządowi Środkowopomorskiej Grupy Działania, a ten kieruje je do Rady Doradczej i określa datę, od które stają się obowiązujące.</w:t>
      </w:r>
    </w:p>
    <w:p w:rsidR="00E23F99" w:rsidRPr="000B3420" w:rsidRDefault="000B3420" w:rsidP="000B3420">
      <w:pPr>
        <w:spacing w:after="0" w:line="240" w:lineRule="auto"/>
        <w:jc w:val="both"/>
        <w:rPr>
          <w:rFonts w:ascii="Arial" w:hAnsi="Arial" w:cs="Arial"/>
          <w:b/>
          <w:sz w:val="18"/>
          <w:szCs w:val="18"/>
        </w:rPr>
      </w:pPr>
      <w:r w:rsidRPr="000B3420">
        <w:rPr>
          <w:rFonts w:ascii="Arial" w:hAnsi="Arial" w:cs="Arial"/>
          <w:b/>
          <w:noProof/>
          <w:sz w:val="18"/>
          <w:szCs w:val="18"/>
        </w:rPr>
        <w:lastRenderedPageBreak/>
        <w:drawing>
          <wp:anchor distT="0" distB="0" distL="114300" distR="114300" simplePos="0" relativeHeight="251670528" behindDoc="0" locked="0" layoutInCell="1" allowOverlap="1">
            <wp:simplePos x="0" y="0"/>
            <wp:positionH relativeFrom="column">
              <wp:posOffset>690245</wp:posOffset>
            </wp:positionH>
            <wp:positionV relativeFrom="paragraph">
              <wp:posOffset>166370</wp:posOffset>
            </wp:positionV>
            <wp:extent cx="4933950" cy="8791575"/>
            <wp:effectExtent l="76200" t="19050" r="76200" b="28575"/>
            <wp:wrapSquare wrapText="bothSides"/>
            <wp:docPr id="35"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anchor>
        </w:drawing>
      </w:r>
      <w:r w:rsidR="00E23F99" w:rsidRPr="000B3420">
        <w:rPr>
          <w:rFonts w:ascii="Arial" w:hAnsi="Arial" w:cs="Arial"/>
          <w:b/>
          <w:sz w:val="18"/>
          <w:szCs w:val="18"/>
        </w:rPr>
        <w:t xml:space="preserve">9.5 </w:t>
      </w:r>
      <w:r w:rsidR="00E23F99" w:rsidRPr="000B3420">
        <w:rPr>
          <w:rFonts w:ascii="Arial" w:hAnsi="Arial" w:cs="Arial"/>
          <w:sz w:val="18"/>
          <w:szCs w:val="18"/>
        </w:rPr>
        <w:t xml:space="preserve"> </w:t>
      </w:r>
      <w:r w:rsidR="00E23F99" w:rsidRPr="000B3420">
        <w:rPr>
          <w:rFonts w:ascii="Arial" w:hAnsi="Arial" w:cs="Arial"/>
          <w:b/>
          <w:sz w:val="18"/>
          <w:szCs w:val="18"/>
        </w:rPr>
        <w:t>Schemat oceny i wyboru operacji  przez Środkowopomorską Grupę Działania</w:t>
      </w:r>
    </w:p>
    <w:p w:rsidR="003F7924" w:rsidRDefault="003F7924" w:rsidP="00712837">
      <w:pPr>
        <w:rPr>
          <w:rFonts w:ascii="Arial" w:hAnsi="Arial" w:cs="Arial"/>
        </w:rPr>
      </w:pPr>
    </w:p>
    <w:p w:rsidR="003F7924" w:rsidRPr="003F7924" w:rsidRDefault="003F7924" w:rsidP="003F7924">
      <w:pPr>
        <w:rPr>
          <w:rFonts w:ascii="Arial" w:hAnsi="Arial" w:cs="Arial"/>
        </w:rPr>
      </w:pPr>
    </w:p>
    <w:p w:rsidR="003F7924" w:rsidRDefault="003F7924" w:rsidP="003F7924">
      <w:pPr>
        <w:ind w:firstLine="708"/>
        <w:rPr>
          <w:rFonts w:ascii="Arial" w:hAnsi="Arial" w:cs="Arial"/>
        </w:rPr>
      </w:pPr>
    </w:p>
    <w:p w:rsidR="003F7924" w:rsidRDefault="003F7924" w:rsidP="003F7924">
      <w:pPr>
        <w:rPr>
          <w:rFonts w:ascii="Arial" w:hAnsi="Arial" w:cs="Arial"/>
        </w:rPr>
      </w:pPr>
    </w:p>
    <w:p w:rsidR="00D44761" w:rsidRPr="003F7924" w:rsidRDefault="00D44761" w:rsidP="003F7924">
      <w:pPr>
        <w:rPr>
          <w:rFonts w:ascii="Arial" w:hAnsi="Arial" w:cs="Arial"/>
        </w:rPr>
        <w:sectPr w:rsidR="00D44761" w:rsidRPr="003F7924" w:rsidSect="00355F31">
          <w:pgSz w:w="11906" w:h="16838"/>
          <w:pgMar w:top="1418" w:right="1418" w:bottom="1418" w:left="1418" w:header="709" w:footer="709" w:gutter="0"/>
          <w:cols w:space="708"/>
          <w:titlePg/>
          <w:docGrid w:linePitch="360"/>
        </w:sectPr>
      </w:pPr>
    </w:p>
    <w:p w:rsidR="003F7924" w:rsidRPr="000778A6" w:rsidRDefault="003F7924" w:rsidP="003F7924">
      <w:pPr>
        <w:spacing w:before="200"/>
        <w:jc w:val="both"/>
        <w:outlineLvl w:val="0"/>
        <w:rPr>
          <w:rFonts w:ascii="Arial" w:hAnsi="Arial" w:cs="Arial"/>
          <w:b/>
          <w:bCs/>
          <w:kern w:val="28"/>
        </w:rPr>
      </w:pPr>
      <w:bookmarkStart w:id="82" w:name="_Toc327352300"/>
      <w:r w:rsidRPr="000778A6">
        <w:rPr>
          <w:rFonts w:ascii="Arial" w:hAnsi="Arial" w:cs="Arial"/>
          <w:b/>
          <w:bCs/>
          <w:kern w:val="28"/>
        </w:rPr>
        <w:lastRenderedPageBreak/>
        <w:t>10. Budżet LSR</w:t>
      </w:r>
      <w:bookmarkEnd w:id="82"/>
    </w:p>
    <w:p w:rsidR="003F7924" w:rsidRPr="000778A6" w:rsidRDefault="003F7924" w:rsidP="003F7924">
      <w:pPr>
        <w:spacing w:after="0"/>
        <w:ind w:firstLine="425"/>
        <w:jc w:val="both"/>
        <w:rPr>
          <w:rFonts w:ascii="Arial" w:hAnsi="Arial" w:cs="Arial"/>
        </w:rPr>
      </w:pPr>
      <w:r w:rsidRPr="000778A6">
        <w:rPr>
          <w:rFonts w:ascii="Arial" w:hAnsi="Arial" w:cs="Arial"/>
        </w:rPr>
        <w:t xml:space="preserve">Zgodnie z rozporządzeniem Ministra Rolnictwa i Rozwoju Wsi z dnia 23.05.2008 r. w sprawie szczegółowych kryteriów i sposobu wyboru lokalnej grupy działania do realizacji lokalnej strategii rozwoju w ramach Programu Rozwoju Obszarów Wiejskich na lata 2007 – 2013 (Dz.U. nr 103, poz. 659, par. 2, pkt. 5a, 5b, 5c), całkowity budżet Środkowopomorskiej Grupy Działania  w ramach Osi 4 Leader wynosi </w:t>
      </w:r>
      <w:r w:rsidRPr="000778A6">
        <w:rPr>
          <w:rFonts w:ascii="Arial" w:hAnsi="Arial" w:cs="Arial"/>
          <w:b/>
        </w:rPr>
        <w:t>12 289 032,00</w:t>
      </w:r>
      <w:r w:rsidRPr="000778A6">
        <w:rPr>
          <w:rFonts w:ascii="Arial" w:hAnsi="Arial" w:cs="Arial"/>
        </w:rPr>
        <w:t xml:space="preserve"> zł.</w:t>
      </w:r>
    </w:p>
    <w:p w:rsidR="003F7924" w:rsidRPr="000778A6" w:rsidRDefault="003F7924" w:rsidP="003F7924">
      <w:pPr>
        <w:spacing w:after="0"/>
        <w:ind w:firstLine="425"/>
        <w:jc w:val="both"/>
        <w:rPr>
          <w:rFonts w:ascii="Arial" w:hAnsi="Arial" w:cs="Arial"/>
        </w:rPr>
      </w:pPr>
      <w:r w:rsidRPr="000778A6">
        <w:rPr>
          <w:rFonts w:ascii="Arial" w:hAnsi="Arial" w:cs="Arial"/>
        </w:rPr>
        <w:t>Wielkość niniejszego budżetu wynika z iloczynu liczby mieszkańców zameldowanych na terenie ŚGD na pobyt stały w dniu 31 grudnia 2006 r. wg GUS i kwoty:</w:t>
      </w:r>
    </w:p>
    <w:p w:rsidR="003F7924" w:rsidRPr="000778A6" w:rsidRDefault="003F7924" w:rsidP="00873AC6">
      <w:pPr>
        <w:numPr>
          <w:ilvl w:val="0"/>
          <w:numId w:val="60"/>
        </w:numPr>
        <w:spacing w:after="0"/>
        <w:ind w:left="284" w:hanging="284"/>
        <w:jc w:val="both"/>
        <w:rPr>
          <w:rFonts w:ascii="Arial" w:hAnsi="Arial" w:cs="Arial"/>
        </w:rPr>
      </w:pPr>
      <w:r w:rsidRPr="000778A6">
        <w:rPr>
          <w:rFonts w:ascii="Arial" w:hAnsi="Arial" w:cs="Arial"/>
        </w:rPr>
        <w:t>116 zł – dla komponentu „Wdrażanie lokalnych strategii rozwoju” (kod 413 – „Różnicowanie w kierunku działalności nierolniczej” + „Tworzenie i rozwój mikroprzedsiębiorstw” + „Odnowa i rozwój wsi” + „Małe projekty”);</w:t>
      </w:r>
    </w:p>
    <w:p w:rsidR="003F7924" w:rsidRPr="000778A6" w:rsidRDefault="003F7924" w:rsidP="00873AC6">
      <w:pPr>
        <w:numPr>
          <w:ilvl w:val="0"/>
          <w:numId w:val="60"/>
        </w:numPr>
        <w:spacing w:after="0"/>
        <w:jc w:val="both"/>
        <w:rPr>
          <w:rFonts w:ascii="Arial" w:hAnsi="Arial" w:cs="Arial"/>
        </w:rPr>
      </w:pPr>
      <w:r w:rsidRPr="000778A6">
        <w:rPr>
          <w:rFonts w:ascii="Arial" w:hAnsi="Arial" w:cs="Arial"/>
        </w:rPr>
        <w:t>3 zł – dla komponentu „Wdrażanie projektów współpracy” (kod 421);</w:t>
      </w:r>
    </w:p>
    <w:p w:rsidR="003F7924" w:rsidRPr="000778A6" w:rsidRDefault="003F7924" w:rsidP="00873AC6">
      <w:pPr>
        <w:numPr>
          <w:ilvl w:val="0"/>
          <w:numId w:val="60"/>
        </w:numPr>
        <w:spacing w:after="0"/>
        <w:ind w:left="284" w:hanging="284"/>
        <w:jc w:val="both"/>
        <w:rPr>
          <w:rFonts w:ascii="Arial" w:hAnsi="Arial" w:cs="Arial"/>
        </w:rPr>
      </w:pPr>
      <w:r w:rsidRPr="000778A6">
        <w:rPr>
          <w:rFonts w:ascii="Arial" w:hAnsi="Arial" w:cs="Arial"/>
        </w:rPr>
        <w:t>29 zł – dla komponentu „Funkcjonowanie ŚGD, nabywanie umiejętności, aktywizacja” (kod 431).</w:t>
      </w:r>
    </w:p>
    <w:p w:rsidR="003F7924" w:rsidRPr="000778A6" w:rsidRDefault="003F7924" w:rsidP="003F7924">
      <w:pPr>
        <w:spacing w:after="0"/>
        <w:ind w:firstLine="425"/>
        <w:jc w:val="both"/>
        <w:rPr>
          <w:rFonts w:ascii="Arial" w:hAnsi="Arial" w:cs="Arial"/>
        </w:rPr>
      </w:pPr>
      <w:r w:rsidRPr="000778A6">
        <w:rPr>
          <w:rFonts w:ascii="Arial" w:hAnsi="Arial" w:cs="Arial"/>
        </w:rPr>
        <w:t xml:space="preserve">Liczba mieszkańców zameldowana na pobyt stały na terenie ŚGD wynosi </w:t>
      </w:r>
      <w:r w:rsidRPr="000778A6">
        <w:rPr>
          <w:rFonts w:ascii="Arial" w:hAnsi="Arial" w:cs="Arial"/>
          <w:b/>
        </w:rPr>
        <w:t>83 034.</w:t>
      </w:r>
      <w:r w:rsidRPr="000778A6">
        <w:rPr>
          <w:rFonts w:ascii="Arial" w:hAnsi="Arial" w:cs="Arial"/>
        </w:rPr>
        <w:t xml:space="preserve"> </w:t>
      </w:r>
    </w:p>
    <w:p w:rsidR="003F7924" w:rsidRPr="000778A6" w:rsidRDefault="003F7924" w:rsidP="003F7924">
      <w:pPr>
        <w:spacing w:after="0"/>
        <w:jc w:val="both"/>
        <w:rPr>
          <w:rFonts w:ascii="Arial" w:hAnsi="Arial" w:cs="Arial"/>
        </w:rPr>
      </w:pPr>
      <w:r w:rsidRPr="000778A6">
        <w:rPr>
          <w:rFonts w:ascii="Arial" w:hAnsi="Arial" w:cs="Arial"/>
        </w:rPr>
        <w:t>Szczegółowy podział środków pomiędzy poszczególne komponenty ukazuje tabela</w:t>
      </w:r>
      <w:r w:rsidR="002D013A" w:rsidRPr="000778A6">
        <w:rPr>
          <w:rFonts w:ascii="Arial" w:hAnsi="Arial" w:cs="Arial"/>
        </w:rPr>
        <w:t xml:space="preserve"> 13</w:t>
      </w:r>
      <w:r w:rsidRPr="000778A6">
        <w:rPr>
          <w:rFonts w:ascii="Arial" w:hAnsi="Arial" w:cs="Arial"/>
        </w:rPr>
        <w:t>:</w:t>
      </w:r>
    </w:p>
    <w:p w:rsidR="003F7924" w:rsidRPr="000778A6" w:rsidRDefault="003F7924" w:rsidP="003F7924">
      <w:pPr>
        <w:spacing w:after="0"/>
        <w:jc w:val="both"/>
        <w:rPr>
          <w:rFonts w:ascii="Arial" w:hAnsi="Arial" w:cs="Arial"/>
        </w:rPr>
      </w:pPr>
    </w:p>
    <w:p w:rsidR="003F7924" w:rsidRPr="000778A6" w:rsidRDefault="003F7924" w:rsidP="003F7924">
      <w:pPr>
        <w:spacing w:after="0"/>
        <w:jc w:val="both"/>
        <w:rPr>
          <w:rFonts w:ascii="Arial" w:hAnsi="Arial" w:cs="Arial"/>
          <w:b/>
        </w:rPr>
      </w:pPr>
      <w:r w:rsidRPr="000778A6">
        <w:rPr>
          <w:rFonts w:ascii="Arial" w:hAnsi="Arial" w:cs="Arial"/>
          <w:b/>
        </w:rPr>
        <w:t>Tabe</w:t>
      </w:r>
      <w:r w:rsidR="002D013A" w:rsidRPr="000778A6">
        <w:rPr>
          <w:rFonts w:ascii="Arial" w:hAnsi="Arial" w:cs="Arial"/>
          <w:b/>
        </w:rPr>
        <w:t>la 13. Podział środków pomiędzy poszczególne komponenty w ramach PROW 2007-2013.</w:t>
      </w:r>
    </w:p>
    <w:p w:rsidR="003F7924" w:rsidRPr="000778A6" w:rsidRDefault="003F7924" w:rsidP="003F7924">
      <w:pPr>
        <w:spacing w:after="0"/>
        <w:jc w:val="both"/>
        <w:rPr>
          <w:rFonts w:ascii="Arial" w:hAnsi="Arial" w:cs="Arial"/>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tblPr>
      <w:tblGrid>
        <w:gridCol w:w="1356"/>
        <w:gridCol w:w="2171"/>
        <w:gridCol w:w="1818"/>
        <w:gridCol w:w="1828"/>
        <w:gridCol w:w="1729"/>
      </w:tblGrid>
      <w:tr w:rsidR="003F7924" w:rsidRPr="000778A6" w:rsidTr="003F7924">
        <w:tc>
          <w:tcPr>
            <w:tcW w:w="1384" w:type="dxa"/>
            <w:shd w:val="clear" w:color="auto" w:fill="00FF00"/>
          </w:tcPr>
          <w:p w:rsidR="003F7924" w:rsidRPr="000778A6" w:rsidRDefault="003F7924" w:rsidP="003F7924">
            <w:pPr>
              <w:spacing w:after="0"/>
              <w:jc w:val="center"/>
              <w:rPr>
                <w:rFonts w:ascii="Arial" w:hAnsi="Arial" w:cs="Arial"/>
                <w:b/>
              </w:rPr>
            </w:pPr>
            <w:r w:rsidRPr="000778A6">
              <w:rPr>
                <w:rFonts w:ascii="Arial" w:hAnsi="Arial" w:cs="Arial"/>
                <w:b/>
              </w:rPr>
              <w:t>Kod wg PROW</w:t>
            </w:r>
          </w:p>
          <w:p w:rsidR="003F7924" w:rsidRPr="000778A6" w:rsidRDefault="003F7924" w:rsidP="003F7924">
            <w:pPr>
              <w:spacing w:after="0"/>
              <w:jc w:val="center"/>
              <w:rPr>
                <w:rFonts w:ascii="Arial" w:hAnsi="Arial" w:cs="Arial"/>
                <w:b/>
              </w:rPr>
            </w:pPr>
            <w:r w:rsidRPr="000778A6">
              <w:rPr>
                <w:rFonts w:ascii="Arial" w:hAnsi="Arial" w:cs="Arial"/>
                <w:b/>
              </w:rPr>
              <w:t>2007 - 2013</w:t>
            </w:r>
          </w:p>
        </w:tc>
        <w:tc>
          <w:tcPr>
            <w:tcW w:w="2195" w:type="dxa"/>
            <w:shd w:val="clear" w:color="auto" w:fill="00FF00"/>
          </w:tcPr>
          <w:p w:rsidR="003F7924" w:rsidRPr="000778A6" w:rsidRDefault="003F7924" w:rsidP="003F7924">
            <w:pPr>
              <w:spacing w:after="0"/>
              <w:jc w:val="both"/>
              <w:rPr>
                <w:rFonts w:ascii="Arial" w:hAnsi="Arial" w:cs="Arial"/>
                <w:b/>
              </w:rPr>
            </w:pPr>
            <w:r w:rsidRPr="000778A6">
              <w:rPr>
                <w:rFonts w:ascii="Arial" w:hAnsi="Arial" w:cs="Arial"/>
                <w:b/>
              </w:rPr>
              <w:t>Nazwa komponentu</w:t>
            </w:r>
          </w:p>
        </w:tc>
        <w:tc>
          <w:tcPr>
            <w:tcW w:w="1823" w:type="dxa"/>
            <w:shd w:val="clear" w:color="auto" w:fill="00FF00"/>
          </w:tcPr>
          <w:p w:rsidR="003F7924" w:rsidRPr="000778A6" w:rsidRDefault="003F7924" w:rsidP="003F7924">
            <w:pPr>
              <w:spacing w:after="0"/>
              <w:jc w:val="both"/>
              <w:rPr>
                <w:rFonts w:ascii="Arial" w:hAnsi="Arial" w:cs="Arial"/>
                <w:b/>
              </w:rPr>
            </w:pPr>
            <w:r w:rsidRPr="000778A6">
              <w:rPr>
                <w:rFonts w:ascii="Arial" w:hAnsi="Arial" w:cs="Arial"/>
                <w:b/>
              </w:rPr>
              <w:t>Kwota przewidziana w rozporządzeniu MRiRW (Dz.U. nr 103, poz. 659) [zł]</w:t>
            </w:r>
          </w:p>
        </w:tc>
        <w:tc>
          <w:tcPr>
            <w:tcW w:w="1829" w:type="dxa"/>
            <w:shd w:val="clear" w:color="auto" w:fill="00FF00"/>
          </w:tcPr>
          <w:p w:rsidR="003F7924" w:rsidRPr="000778A6" w:rsidRDefault="003F7924" w:rsidP="003F7924">
            <w:pPr>
              <w:spacing w:after="0"/>
              <w:jc w:val="both"/>
              <w:rPr>
                <w:rFonts w:ascii="Arial" w:hAnsi="Arial" w:cs="Arial"/>
                <w:b/>
              </w:rPr>
            </w:pPr>
            <w:r w:rsidRPr="000778A6">
              <w:rPr>
                <w:rFonts w:ascii="Arial" w:hAnsi="Arial" w:cs="Arial"/>
                <w:b/>
              </w:rPr>
              <w:t>Liczba mieszkańców ŚGD zameldowanych na pobyt stały -31 grudnia 2006 r. (dane GUS)</w:t>
            </w:r>
          </w:p>
        </w:tc>
        <w:tc>
          <w:tcPr>
            <w:tcW w:w="1773" w:type="dxa"/>
            <w:shd w:val="clear" w:color="auto" w:fill="00FF00"/>
          </w:tcPr>
          <w:p w:rsidR="003F7924" w:rsidRPr="000778A6" w:rsidRDefault="003F7924" w:rsidP="003F7924">
            <w:pPr>
              <w:spacing w:after="0"/>
              <w:jc w:val="both"/>
              <w:rPr>
                <w:rFonts w:ascii="Arial" w:hAnsi="Arial" w:cs="Arial"/>
                <w:b/>
              </w:rPr>
            </w:pPr>
            <w:r w:rsidRPr="000778A6">
              <w:rPr>
                <w:rFonts w:ascii="Arial" w:hAnsi="Arial" w:cs="Arial"/>
                <w:b/>
              </w:rPr>
              <w:t>Budżet ŚGD  [zł]</w:t>
            </w:r>
          </w:p>
        </w:tc>
      </w:tr>
      <w:tr w:rsidR="003F7924" w:rsidRPr="000778A6" w:rsidTr="00DC5C1F">
        <w:tc>
          <w:tcPr>
            <w:tcW w:w="1384" w:type="dxa"/>
          </w:tcPr>
          <w:p w:rsidR="003F7924" w:rsidRPr="000778A6" w:rsidRDefault="003F7924" w:rsidP="003F7924">
            <w:pPr>
              <w:spacing w:after="0"/>
              <w:ind w:firstLine="425"/>
              <w:jc w:val="both"/>
              <w:rPr>
                <w:rFonts w:ascii="Arial" w:hAnsi="Arial" w:cs="Arial"/>
              </w:rPr>
            </w:pPr>
            <w:r w:rsidRPr="000778A6">
              <w:rPr>
                <w:rFonts w:ascii="Arial" w:hAnsi="Arial" w:cs="Arial"/>
              </w:rPr>
              <w:t>413</w:t>
            </w:r>
          </w:p>
        </w:tc>
        <w:tc>
          <w:tcPr>
            <w:tcW w:w="2195" w:type="dxa"/>
          </w:tcPr>
          <w:p w:rsidR="003F7924" w:rsidRPr="000778A6" w:rsidRDefault="003F7924" w:rsidP="003F7924">
            <w:pPr>
              <w:spacing w:after="0"/>
              <w:jc w:val="both"/>
              <w:rPr>
                <w:rFonts w:ascii="Arial" w:hAnsi="Arial" w:cs="Arial"/>
              </w:rPr>
            </w:pPr>
            <w:r w:rsidRPr="000778A6">
              <w:rPr>
                <w:rFonts w:ascii="Arial" w:hAnsi="Arial" w:cs="Arial"/>
              </w:rPr>
              <w:t>Wdrażanie lokalnych strategii rozwoju</w:t>
            </w:r>
          </w:p>
        </w:tc>
        <w:tc>
          <w:tcPr>
            <w:tcW w:w="1823" w:type="dxa"/>
            <w:vAlign w:val="center"/>
          </w:tcPr>
          <w:p w:rsidR="003F7924" w:rsidRPr="000778A6" w:rsidRDefault="003F7924" w:rsidP="003F7924">
            <w:pPr>
              <w:spacing w:after="0"/>
              <w:ind w:firstLine="425"/>
              <w:jc w:val="both"/>
              <w:rPr>
                <w:rFonts w:ascii="Arial" w:hAnsi="Arial" w:cs="Arial"/>
              </w:rPr>
            </w:pPr>
            <w:r w:rsidRPr="000778A6">
              <w:rPr>
                <w:rFonts w:ascii="Arial" w:hAnsi="Arial" w:cs="Arial"/>
              </w:rPr>
              <w:t>116</w:t>
            </w:r>
          </w:p>
        </w:tc>
        <w:tc>
          <w:tcPr>
            <w:tcW w:w="1829" w:type="dxa"/>
            <w:vAlign w:val="center"/>
          </w:tcPr>
          <w:p w:rsidR="003F7924" w:rsidRPr="000778A6" w:rsidRDefault="003F7924" w:rsidP="003F7924">
            <w:pPr>
              <w:spacing w:after="0"/>
              <w:ind w:firstLine="425"/>
              <w:jc w:val="both"/>
              <w:rPr>
                <w:rFonts w:ascii="Arial" w:hAnsi="Arial" w:cs="Arial"/>
              </w:rPr>
            </w:pPr>
            <w:r w:rsidRPr="000778A6">
              <w:rPr>
                <w:rFonts w:ascii="Arial" w:hAnsi="Arial" w:cs="Arial"/>
              </w:rPr>
              <w:t>83 034</w:t>
            </w:r>
          </w:p>
        </w:tc>
        <w:tc>
          <w:tcPr>
            <w:tcW w:w="1773" w:type="dxa"/>
            <w:vAlign w:val="center"/>
          </w:tcPr>
          <w:p w:rsidR="003F7924" w:rsidRPr="000778A6" w:rsidRDefault="003F7924" w:rsidP="003F7924">
            <w:pPr>
              <w:spacing w:after="0"/>
              <w:jc w:val="right"/>
              <w:rPr>
                <w:rFonts w:ascii="Arial" w:hAnsi="Arial" w:cs="Arial"/>
              </w:rPr>
            </w:pPr>
            <w:r w:rsidRPr="000778A6">
              <w:rPr>
                <w:rFonts w:ascii="Arial" w:hAnsi="Arial" w:cs="Arial"/>
              </w:rPr>
              <w:t>9 631 944</w:t>
            </w:r>
          </w:p>
        </w:tc>
      </w:tr>
      <w:tr w:rsidR="003F7924" w:rsidRPr="000778A6" w:rsidTr="00DC5C1F">
        <w:tc>
          <w:tcPr>
            <w:tcW w:w="1384" w:type="dxa"/>
          </w:tcPr>
          <w:p w:rsidR="003F7924" w:rsidRPr="000778A6" w:rsidRDefault="003F7924" w:rsidP="003F7924">
            <w:pPr>
              <w:spacing w:after="0"/>
              <w:ind w:firstLine="425"/>
              <w:jc w:val="both"/>
              <w:rPr>
                <w:rFonts w:ascii="Arial" w:hAnsi="Arial" w:cs="Arial"/>
              </w:rPr>
            </w:pPr>
            <w:r w:rsidRPr="000778A6">
              <w:rPr>
                <w:rFonts w:ascii="Arial" w:hAnsi="Arial" w:cs="Arial"/>
              </w:rPr>
              <w:t>421</w:t>
            </w:r>
          </w:p>
        </w:tc>
        <w:tc>
          <w:tcPr>
            <w:tcW w:w="2195" w:type="dxa"/>
          </w:tcPr>
          <w:p w:rsidR="003F7924" w:rsidRPr="000778A6" w:rsidRDefault="003F7924" w:rsidP="003F7924">
            <w:pPr>
              <w:spacing w:after="0"/>
              <w:jc w:val="both"/>
              <w:rPr>
                <w:rFonts w:ascii="Arial" w:hAnsi="Arial" w:cs="Arial"/>
              </w:rPr>
            </w:pPr>
            <w:r w:rsidRPr="000778A6">
              <w:rPr>
                <w:rFonts w:ascii="Arial" w:hAnsi="Arial" w:cs="Arial"/>
              </w:rPr>
              <w:t>Wdrażanie projektów współpracy</w:t>
            </w:r>
          </w:p>
        </w:tc>
        <w:tc>
          <w:tcPr>
            <w:tcW w:w="1823" w:type="dxa"/>
            <w:vAlign w:val="center"/>
          </w:tcPr>
          <w:p w:rsidR="003F7924" w:rsidRPr="000778A6" w:rsidRDefault="003F7924" w:rsidP="003F7924">
            <w:pPr>
              <w:spacing w:after="0"/>
              <w:ind w:firstLine="425"/>
              <w:jc w:val="both"/>
              <w:rPr>
                <w:rFonts w:ascii="Arial" w:hAnsi="Arial" w:cs="Arial"/>
              </w:rPr>
            </w:pPr>
            <w:r w:rsidRPr="000778A6">
              <w:rPr>
                <w:rFonts w:ascii="Arial" w:hAnsi="Arial" w:cs="Arial"/>
              </w:rPr>
              <w:t>3</w:t>
            </w:r>
          </w:p>
        </w:tc>
        <w:tc>
          <w:tcPr>
            <w:tcW w:w="1829" w:type="dxa"/>
            <w:vAlign w:val="center"/>
          </w:tcPr>
          <w:p w:rsidR="003F7924" w:rsidRPr="000778A6" w:rsidRDefault="003F7924" w:rsidP="003F7924">
            <w:pPr>
              <w:spacing w:after="0"/>
              <w:ind w:firstLine="425"/>
              <w:jc w:val="both"/>
              <w:rPr>
                <w:rFonts w:ascii="Arial" w:hAnsi="Arial" w:cs="Arial"/>
              </w:rPr>
            </w:pPr>
            <w:r w:rsidRPr="000778A6">
              <w:rPr>
                <w:rFonts w:ascii="Arial" w:hAnsi="Arial" w:cs="Arial"/>
              </w:rPr>
              <w:t>83 034</w:t>
            </w:r>
          </w:p>
        </w:tc>
        <w:tc>
          <w:tcPr>
            <w:tcW w:w="1773" w:type="dxa"/>
            <w:vAlign w:val="center"/>
          </w:tcPr>
          <w:p w:rsidR="003F7924" w:rsidRPr="000778A6" w:rsidRDefault="003F7924" w:rsidP="003F7924">
            <w:pPr>
              <w:spacing w:after="0"/>
              <w:jc w:val="right"/>
              <w:rPr>
                <w:rFonts w:ascii="Arial" w:hAnsi="Arial" w:cs="Arial"/>
              </w:rPr>
            </w:pPr>
            <w:r w:rsidRPr="000778A6">
              <w:rPr>
                <w:rFonts w:ascii="Arial" w:hAnsi="Arial" w:cs="Arial"/>
              </w:rPr>
              <w:t>249 102</w:t>
            </w:r>
          </w:p>
        </w:tc>
      </w:tr>
      <w:tr w:rsidR="003F7924" w:rsidRPr="000778A6" w:rsidTr="00DC5C1F">
        <w:tc>
          <w:tcPr>
            <w:tcW w:w="1384" w:type="dxa"/>
          </w:tcPr>
          <w:p w:rsidR="003F7924" w:rsidRPr="000778A6" w:rsidRDefault="003F7924" w:rsidP="003F7924">
            <w:pPr>
              <w:spacing w:after="0"/>
              <w:ind w:firstLine="425"/>
              <w:jc w:val="both"/>
              <w:rPr>
                <w:rFonts w:ascii="Arial" w:hAnsi="Arial" w:cs="Arial"/>
              </w:rPr>
            </w:pPr>
            <w:r w:rsidRPr="000778A6">
              <w:rPr>
                <w:rFonts w:ascii="Arial" w:hAnsi="Arial" w:cs="Arial"/>
              </w:rPr>
              <w:t>431</w:t>
            </w:r>
          </w:p>
        </w:tc>
        <w:tc>
          <w:tcPr>
            <w:tcW w:w="2195" w:type="dxa"/>
          </w:tcPr>
          <w:p w:rsidR="003F7924" w:rsidRPr="000778A6" w:rsidRDefault="003F7924" w:rsidP="003F7924">
            <w:pPr>
              <w:spacing w:after="0"/>
              <w:jc w:val="both"/>
              <w:rPr>
                <w:rFonts w:ascii="Arial" w:hAnsi="Arial" w:cs="Arial"/>
              </w:rPr>
            </w:pPr>
            <w:r w:rsidRPr="000778A6">
              <w:rPr>
                <w:rFonts w:ascii="Arial" w:hAnsi="Arial" w:cs="Arial"/>
              </w:rPr>
              <w:t>Funkcjonowanie ŚGD, nabywanie umiejętności, aktywizacja</w:t>
            </w:r>
          </w:p>
        </w:tc>
        <w:tc>
          <w:tcPr>
            <w:tcW w:w="1823" w:type="dxa"/>
            <w:vAlign w:val="center"/>
          </w:tcPr>
          <w:p w:rsidR="003F7924" w:rsidRPr="000778A6" w:rsidRDefault="003F7924" w:rsidP="003F7924">
            <w:pPr>
              <w:spacing w:after="0"/>
              <w:ind w:firstLine="425"/>
              <w:jc w:val="both"/>
              <w:rPr>
                <w:rFonts w:ascii="Arial" w:hAnsi="Arial" w:cs="Arial"/>
              </w:rPr>
            </w:pPr>
            <w:r w:rsidRPr="000778A6">
              <w:rPr>
                <w:rFonts w:ascii="Arial" w:hAnsi="Arial" w:cs="Arial"/>
              </w:rPr>
              <w:t>29</w:t>
            </w:r>
          </w:p>
        </w:tc>
        <w:tc>
          <w:tcPr>
            <w:tcW w:w="1829" w:type="dxa"/>
            <w:vAlign w:val="center"/>
          </w:tcPr>
          <w:p w:rsidR="003F7924" w:rsidRPr="000778A6" w:rsidRDefault="003F7924" w:rsidP="003F7924">
            <w:pPr>
              <w:spacing w:after="0"/>
              <w:ind w:firstLine="425"/>
              <w:jc w:val="both"/>
              <w:rPr>
                <w:rFonts w:ascii="Arial" w:hAnsi="Arial" w:cs="Arial"/>
              </w:rPr>
            </w:pPr>
            <w:r w:rsidRPr="000778A6">
              <w:rPr>
                <w:rFonts w:ascii="Arial" w:hAnsi="Arial" w:cs="Arial"/>
              </w:rPr>
              <w:t>83 034</w:t>
            </w:r>
          </w:p>
        </w:tc>
        <w:tc>
          <w:tcPr>
            <w:tcW w:w="1773" w:type="dxa"/>
            <w:vAlign w:val="center"/>
          </w:tcPr>
          <w:p w:rsidR="003F7924" w:rsidRPr="000778A6" w:rsidRDefault="003F7924" w:rsidP="003F7924">
            <w:pPr>
              <w:spacing w:after="0"/>
              <w:jc w:val="right"/>
              <w:rPr>
                <w:rFonts w:ascii="Arial" w:hAnsi="Arial" w:cs="Arial"/>
              </w:rPr>
            </w:pPr>
            <w:r w:rsidRPr="000778A6">
              <w:rPr>
                <w:rFonts w:ascii="Arial" w:hAnsi="Arial" w:cs="Arial"/>
              </w:rPr>
              <w:t>2 407 986</w:t>
            </w:r>
          </w:p>
        </w:tc>
      </w:tr>
      <w:tr w:rsidR="003F7924" w:rsidRPr="000778A6" w:rsidTr="00DC5C1F">
        <w:tc>
          <w:tcPr>
            <w:tcW w:w="1384" w:type="dxa"/>
          </w:tcPr>
          <w:p w:rsidR="003F7924" w:rsidRPr="000778A6" w:rsidRDefault="003F7924" w:rsidP="003F7924">
            <w:pPr>
              <w:spacing w:after="0"/>
              <w:ind w:firstLine="425"/>
              <w:jc w:val="both"/>
              <w:rPr>
                <w:rFonts w:ascii="Arial" w:hAnsi="Arial" w:cs="Arial"/>
              </w:rPr>
            </w:pPr>
            <w:r w:rsidRPr="000778A6">
              <w:rPr>
                <w:rFonts w:ascii="Arial" w:hAnsi="Arial" w:cs="Arial"/>
              </w:rPr>
              <w:t>-</w:t>
            </w:r>
          </w:p>
        </w:tc>
        <w:tc>
          <w:tcPr>
            <w:tcW w:w="2195" w:type="dxa"/>
          </w:tcPr>
          <w:p w:rsidR="003F7924" w:rsidRPr="000778A6" w:rsidRDefault="003F7924" w:rsidP="003F7924">
            <w:pPr>
              <w:spacing w:after="0"/>
              <w:ind w:firstLine="425"/>
              <w:jc w:val="both"/>
              <w:rPr>
                <w:rFonts w:ascii="Arial" w:hAnsi="Arial" w:cs="Arial"/>
                <w:b/>
              </w:rPr>
            </w:pPr>
            <w:r w:rsidRPr="000778A6">
              <w:rPr>
                <w:rFonts w:ascii="Arial" w:hAnsi="Arial" w:cs="Arial"/>
                <w:b/>
              </w:rPr>
              <w:t>Razem</w:t>
            </w:r>
          </w:p>
        </w:tc>
        <w:tc>
          <w:tcPr>
            <w:tcW w:w="1823" w:type="dxa"/>
            <w:vAlign w:val="center"/>
          </w:tcPr>
          <w:p w:rsidR="003F7924" w:rsidRPr="000778A6" w:rsidRDefault="003F7924" w:rsidP="003F7924">
            <w:pPr>
              <w:spacing w:after="0"/>
              <w:ind w:firstLine="425"/>
              <w:jc w:val="both"/>
              <w:rPr>
                <w:rFonts w:ascii="Arial" w:hAnsi="Arial" w:cs="Arial"/>
              </w:rPr>
            </w:pPr>
            <w:r w:rsidRPr="000778A6">
              <w:rPr>
                <w:rFonts w:ascii="Arial" w:hAnsi="Arial" w:cs="Arial"/>
              </w:rPr>
              <w:t>-</w:t>
            </w:r>
          </w:p>
        </w:tc>
        <w:tc>
          <w:tcPr>
            <w:tcW w:w="1829" w:type="dxa"/>
            <w:vAlign w:val="center"/>
          </w:tcPr>
          <w:p w:rsidR="003F7924" w:rsidRPr="000778A6" w:rsidRDefault="003F7924" w:rsidP="003F7924">
            <w:pPr>
              <w:spacing w:after="0"/>
              <w:ind w:firstLine="425"/>
              <w:jc w:val="both"/>
              <w:rPr>
                <w:rFonts w:ascii="Arial" w:hAnsi="Arial" w:cs="Arial"/>
              </w:rPr>
            </w:pPr>
            <w:r w:rsidRPr="000778A6">
              <w:rPr>
                <w:rFonts w:ascii="Arial" w:hAnsi="Arial" w:cs="Arial"/>
              </w:rPr>
              <w:t>-</w:t>
            </w:r>
          </w:p>
        </w:tc>
        <w:tc>
          <w:tcPr>
            <w:tcW w:w="1773" w:type="dxa"/>
            <w:vAlign w:val="center"/>
          </w:tcPr>
          <w:p w:rsidR="003F7924" w:rsidRPr="000778A6" w:rsidRDefault="003F7924" w:rsidP="003F7924">
            <w:pPr>
              <w:spacing w:after="0"/>
              <w:jc w:val="right"/>
              <w:rPr>
                <w:rFonts w:ascii="Arial" w:hAnsi="Arial" w:cs="Arial"/>
                <w:b/>
              </w:rPr>
            </w:pPr>
            <w:r w:rsidRPr="000778A6">
              <w:rPr>
                <w:rFonts w:ascii="Arial" w:hAnsi="Arial" w:cs="Arial"/>
                <w:b/>
              </w:rPr>
              <w:t>12 289 032,00</w:t>
            </w:r>
          </w:p>
        </w:tc>
      </w:tr>
    </w:tbl>
    <w:p w:rsidR="003F7924" w:rsidRPr="000778A6" w:rsidRDefault="003F7924" w:rsidP="003F7924">
      <w:pPr>
        <w:spacing w:after="0"/>
        <w:ind w:firstLine="425"/>
        <w:jc w:val="both"/>
        <w:rPr>
          <w:rFonts w:ascii="Arial" w:hAnsi="Arial" w:cs="Arial"/>
        </w:rPr>
      </w:pPr>
    </w:p>
    <w:p w:rsidR="003F7924" w:rsidRPr="000778A6" w:rsidRDefault="003F7924" w:rsidP="003F7924">
      <w:pPr>
        <w:spacing w:after="0"/>
        <w:ind w:firstLine="425"/>
        <w:jc w:val="both"/>
        <w:rPr>
          <w:rFonts w:ascii="Arial" w:hAnsi="Arial" w:cs="Arial"/>
        </w:rPr>
      </w:pPr>
      <w:r w:rsidRPr="000778A6">
        <w:rPr>
          <w:rFonts w:ascii="Arial" w:hAnsi="Arial" w:cs="Arial"/>
        </w:rPr>
        <w:t xml:space="preserve">Środkowopomorska Grupa Działania </w:t>
      </w:r>
      <w:r w:rsidRPr="000778A6">
        <w:rPr>
          <w:rFonts w:ascii="Arial" w:hAnsi="Arial" w:cs="Arial"/>
          <w:b/>
        </w:rPr>
        <w:t>wnioskować będzie o całą kwotę</w:t>
      </w:r>
      <w:r w:rsidRPr="000778A6">
        <w:rPr>
          <w:rFonts w:ascii="Arial" w:hAnsi="Arial" w:cs="Arial"/>
        </w:rPr>
        <w:t xml:space="preserve"> przysługującą jej zgodnie z rozporządzeniem Ministra Rolnictwa i Rozwoju Wsi z dnia 23.05.2008 r. w sprawie szczegółowych kryteriów i sposobu wyboru lokalnej grupy działania do realizacji lokalnej strategii rozwoju w ramach Programu Rozwoju Obszarów Wiejskich na lata 2007 – 2013 (Dz.U. nr 103, poz. 659, par. 2, pkt. 5a, 5b, 5c), czyli o </w:t>
      </w:r>
      <w:r w:rsidRPr="000778A6">
        <w:rPr>
          <w:rFonts w:ascii="Arial" w:hAnsi="Arial" w:cs="Arial"/>
          <w:b/>
        </w:rPr>
        <w:t>12 289 032,00 zł.</w:t>
      </w:r>
    </w:p>
    <w:p w:rsidR="003F7924" w:rsidRPr="000778A6" w:rsidRDefault="003F7924" w:rsidP="003F7924">
      <w:pPr>
        <w:spacing w:after="0"/>
        <w:ind w:firstLine="425"/>
        <w:jc w:val="both"/>
        <w:rPr>
          <w:rFonts w:ascii="Arial" w:hAnsi="Arial" w:cs="Arial"/>
        </w:rPr>
      </w:pPr>
      <w:r w:rsidRPr="000778A6">
        <w:rPr>
          <w:rFonts w:ascii="Arial" w:hAnsi="Arial" w:cs="Arial"/>
        </w:rPr>
        <w:t>Budżet LSR zakłada następujący podział środków w ramach komponentu „Wdrażanie lokalnych strategii rozwoju” (kod 413).</w:t>
      </w:r>
    </w:p>
    <w:p w:rsidR="003F7924" w:rsidRPr="000778A6" w:rsidRDefault="003F7924" w:rsidP="003F7924">
      <w:pPr>
        <w:spacing w:after="0"/>
        <w:ind w:firstLine="425"/>
        <w:jc w:val="both"/>
        <w:rPr>
          <w:rFonts w:ascii="Arial" w:hAnsi="Arial" w:cs="Arial"/>
        </w:rPr>
      </w:pPr>
    </w:p>
    <w:p w:rsidR="003F7924" w:rsidRPr="000778A6" w:rsidRDefault="003F7924" w:rsidP="003F7924">
      <w:pPr>
        <w:spacing w:after="0"/>
        <w:ind w:firstLine="425"/>
        <w:jc w:val="both"/>
        <w:rPr>
          <w:rFonts w:ascii="Arial" w:hAnsi="Arial" w:cs="Arial"/>
        </w:rPr>
      </w:pPr>
    </w:p>
    <w:p w:rsidR="003F7924" w:rsidRPr="000778A6" w:rsidRDefault="003F7924" w:rsidP="003F7924">
      <w:pPr>
        <w:spacing w:after="0"/>
        <w:ind w:firstLine="425"/>
        <w:jc w:val="both"/>
        <w:rPr>
          <w:rFonts w:ascii="Arial" w:hAnsi="Arial" w:cs="Arial"/>
        </w:rPr>
      </w:pPr>
    </w:p>
    <w:p w:rsidR="003F7924" w:rsidRPr="000778A6" w:rsidRDefault="003F7924" w:rsidP="003F7924">
      <w:pPr>
        <w:spacing w:after="0"/>
        <w:ind w:firstLine="425"/>
        <w:jc w:val="both"/>
        <w:rPr>
          <w:rFonts w:ascii="Arial" w:hAnsi="Arial" w:cs="Arial"/>
        </w:rPr>
      </w:pPr>
    </w:p>
    <w:p w:rsidR="003F7924" w:rsidRPr="000778A6" w:rsidRDefault="002D013A" w:rsidP="002D013A">
      <w:pPr>
        <w:spacing w:after="0"/>
        <w:jc w:val="both"/>
        <w:rPr>
          <w:rFonts w:ascii="Arial" w:hAnsi="Arial" w:cs="Arial"/>
          <w:b/>
        </w:rPr>
      </w:pPr>
      <w:r w:rsidRPr="000778A6">
        <w:rPr>
          <w:rFonts w:ascii="Arial" w:hAnsi="Arial" w:cs="Arial"/>
          <w:b/>
        </w:rPr>
        <w:t>Tabela 14.  Podział środków w ramach komponentu „Wdrażanie lokalnych strategii rozwoju”</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10"/>
        <w:gridCol w:w="2693"/>
        <w:gridCol w:w="2801"/>
      </w:tblGrid>
      <w:tr w:rsidR="003F7924" w:rsidRPr="000778A6" w:rsidTr="003F7924">
        <w:tc>
          <w:tcPr>
            <w:tcW w:w="3510" w:type="dxa"/>
            <w:shd w:val="clear" w:color="auto" w:fill="00FF00"/>
          </w:tcPr>
          <w:p w:rsidR="003F7924" w:rsidRPr="000778A6" w:rsidRDefault="003F7924" w:rsidP="003F7924">
            <w:pPr>
              <w:spacing w:after="0"/>
              <w:ind w:firstLine="425"/>
              <w:jc w:val="both"/>
              <w:rPr>
                <w:rFonts w:ascii="Arial" w:hAnsi="Arial" w:cs="Arial"/>
                <w:b/>
              </w:rPr>
            </w:pPr>
            <w:r w:rsidRPr="000778A6">
              <w:rPr>
                <w:rFonts w:ascii="Arial" w:hAnsi="Arial" w:cs="Arial"/>
                <w:b/>
              </w:rPr>
              <w:t>Nazwa działania</w:t>
            </w:r>
          </w:p>
        </w:tc>
        <w:tc>
          <w:tcPr>
            <w:tcW w:w="2693" w:type="dxa"/>
            <w:shd w:val="clear" w:color="auto" w:fill="00FF00"/>
          </w:tcPr>
          <w:p w:rsidR="003F7924" w:rsidRPr="000778A6" w:rsidRDefault="003F7924" w:rsidP="003F7924">
            <w:pPr>
              <w:spacing w:after="0"/>
              <w:ind w:firstLine="425"/>
              <w:jc w:val="both"/>
              <w:rPr>
                <w:rFonts w:ascii="Arial" w:hAnsi="Arial" w:cs="Arial"/>
                <w:b/>
              </w:rPr>
            </w:pPr>
            <w:r w:rsidRPr="000778A6">
              <w:rPr>
                <w:rFonts w:ascii="Arial" w:hAnsi="Arial" w:cs="Arial"/>
                <w:b/>
              </w:rPr>
              <w:t>Udział</w:t>
            </w:r>
          </w:p>
          <w:p w:rsidR="003F7924" w:rsidRPr="000778A6" w:rsidRDefault="003F7924" w:rsidP="003F7924">
            <w:pPr>
              <w:spacing w:after="0"/>
              <w:ind w:firstLine="425"/>
              <w:jc w:val="both"/>
              <w:rPr>
                <w:rFonts w:ascii="Arial" w:hAnsi="Arial" w:cs="Arial"/>
                <w:b/>
              </w:rPr>
            </w:pPr>
            <w:r w:rsidRPr="000778A6">
              <w:rPr>
                <w:rFonts w:ascii="Arial" w:hAnsi="Arial" w:cs="Arial"/>
                <w:b/>
              </w:rPr>
              <w:t>[%]</w:t>
            </w:r>
          </w:p>
        </w:tc>
        <w:tc>
          <w:tcPr>
            <w:tcW w:w="2801" w:type="dxa"/>
            <w:shd w:val="clear" w:color="auto" w:fill="00FF00"/>
          </w:tcPr>
          <w:p w:rsidR="003F7924" w:rsidRPr="000778A6" w:rsidRDefault="003F7924" w:rsidP="003F7924">
            <w:pPr>
              <w:spacing w:after="0"/>
              <w:ind w:firstLine="425"/>
              <w:jc w:val="both"/>
              <w:rPr>
                <w:rFonts w:ascii="Arial" w:hAnsi="Arial" w:cs="Arial"/>
                <w:b/>
              </w:rPr>
            </w:pPr>
            <w:r w:rsidRPr="000778A6">
              <w:rPr>
                <w:rFonts w:ascii="Arial" w:hAnsi="Arial" w:cs="Arial"/>
                <w:b/>
              </w:rPr>
              <w:t>Kwota</w:t>
            </w:r>
          </w:p>
          <w:p w:rsidR="003F7924" w:rsidRPr="000778A6" w:rsidRDefault="003F7924" w:rsidP="003F7924">
            <w:pPr>
              <w:spacing w:after="0"/>
              <w:ind w:firstLine="425"/>
              <w:jc w:val="both"/>
              <w:rPr>
                <w:rFonts w:ascii="Arial" w:hAnsi="Arial" w:cs="Arial"/>
                <w:b/>
              </w:rPr>
            </w:pPr>
            <w:r w:rsidRPr="000778A6">
              <w:rPr>
                <w:rFonts w:ascii="Arial" w:hAnsi="Arial" w:cs="Arial"/>
                <w:b/>
              </w:rPr>
              <w:t>[zł]</w:t>
            </w:r>
          </w:p>
        </w:tc>
      </w:tr>
      <w:tr w:rsidR="003F7924" w:rsidRPr="000778A6" w:rsidTr="00DC5C1F">
        <w:tc>
          <w:tcPr>
            <w:tcW w:w="3510" w:type="dxa"/>
          </w:tcPr>
          <w:p w:rsidR="003F7924" w:rsidRPr="000778A6" w:rsidRDefault="003F7924" w:rsidP="003F7924">
            <w:pPr>
              <w:spacing w:after="0"/>
              <w:rPr>
                <w:rFonts w:ascii="Arial" w:hAnsi="Arial" w:cs="Arial"/>
              </w:rPr>
            </w:pPr>
            <w:r w:rsidRPr="000778A6">
              <w:rPr>
                <w:rFonts w:ascii="Arial" w:hAnsi="Arial" w:cs="Arial"/>
              </w:rPr>
              <w:t>Różnicowanie w kierunku działalności nierolniczej</w:t>
            </w:r>
          </w:p>
        </w:tc>
        <w:tc>
          <w:tcPr>
            <w:tcW w:w="2693" w:type="dxa"/>
            <w:vAlign w:val="bottom"/>
          </w:tcPr>
          <w:p w:rsidR="003F7924" w:rsidRPr="000778A6" w:rsidRDefault="003F7924" w:rsidP="003F7924">
            <w:pPr>
              <w:spacing w:after="0"/>
              <w:ind w:firstLine="425"/>
              <w:jc w:val="right"/>
              <w:rPr>
                <w:rFonts w:ascii="Arial" w:hAnsi="Arial" w:cs="Arial"/>
              </w:rPr>
            </w:pPr>
            <w:r w:rsidRPr="000778A6">
              <w:rPr>
                <w:rFonts w:ascii="Arial" w:hAnsi="Arial" w:cs="Arial"/>
              </w:rPr>
              <w:t>10,07</w:t>
            </w:r>
          </w:p>
        </w:tc>
        <w:tc>
          <w:tcPr>
            <w:tcW w:w="2801" w:type="dxa"/>
            <w:vAlign w:val="bottom"/>
          </w:tcPr>
          <w:p w:rsidR="003F7924" w:rsidRPr="000778A6" w:rsidRDefault="003F7924" w:rsidP="003F7924">
            <w:pPr>
              <w:spacing w:after="0"/>
              <w:ind w:firstLine="425"/>
              <w:jc w:val="right"/>
              <w:rPr>
                <w:rFonts w:ascii="Arial" w:hAnsi="Arial" w:cs="Arial"/>
              </w:rPr>
            </w:pPr>
            <w:r w:rsidRPr="000778A6">
              <w:rPr>
                <w:rFonts w:ascii="Arial" w:hAnsi="Arial" w:cs="Arial"/>
              </w:rPr>
              <w:t>970 000,00</w:t>
            </w:r>
          </w:p>
        </w:tc>
      </w:tr>
      <w:tr w:rsidR="003F7924" w:rsidRPr="000778A6" w:rsidTr="00DC5C1F">
        <w:tc>
          <w:tcPr>
            <w:tcW w:w="3510" w:type="dxa"/>
          </w:tcPr>
          <w:p w:rsidR="003F7924" w:rsidRPr="000778A6" w:rsidRDefault="003F7924" w:rsidP="003F7924">
            <w:pPr>
              <w:spacing w:after="0"/>
              <w:rPr>
                <w:rFonts w:ascii="Arial" w:hAnsi="Arial" w:cs="Arial"/>
              </w:rPr>
            </w:pPr>
            <w:r w:rsidRPr="000778A6">
              <w:rPr>
                <w:rFonts w:ascii="Arial" w:hAnsi="Arial" w:cs="Arial"/>
              </w:rPr>
              <w:t>Tworzenie i rozwój mikroprzedsiębiorstw</w:t>
            </w:r>
          </w:p>
        </w:tc>
        <w:tc>
          <w:tcPr>
            <w:tcW w:w="2693" w:type="dxa"/>
            <w:vAlign w:val="bottom"/>
          </w:tcPr>
          <w:p w:rsidR="003F7924" w:rsidRPr="000778A6" w:rsidRDefault="003F7924" w:rsidP="003F7924">
            <w:pPr>
              <w:spacing w:after="0"/>
              <w:ind w:firstLine="425"/>
              <w:jc w:val="right"/>
              <w:rPr>
                <w:rFonts w:ascii="Arial" w:hAnsi="Arial" w:cs="Arial"/>
              </w:rPr>
            </w:pPr>
            <w:r w:rsidRPr="000778A6">
              <w:rPr>
                <w:rFonts w:ascii="Arial" w:hAnsi="Arial" w:cs="Arial"/>
              </w:rPr>
              <w:t>10,07</w:t>
            </w:r>
          </w:p>
        </w:tc>
        <w:tc>
          <w:tcPr>
            <w:tcW w:w="2801" w:type="dxa"/>
            <w:vAlign w:val="bottom"/>
          </w:tcPr>
          <w:p w:rsidR="003F7924" w:rsidRPr="000778A6" w:rsidRDefault="003F7924" w:rsidP="003F7924">
            <w:pPr>
              <w:spacing w:after="0"/>
              <w:ind w:firstLine="425"/>
              <w:jc w:val="right"/>
              <w:rPr>
                <w:rFonts w:ascii="Arial" w:hAnsi="Arial" w:cs="Arial"/>
              </w:rPr>
            </w:pPr>
            <w:r w:rsidRPr="000778A6">
              <w:rPr>
                <w:rFonts w:ascii="Arial" w:hAnsi="Arial" w:cs="Arial"/>
              </w:rPr>
              <w:t>970 000,00</w:t>
            </w:r>
          </w:p>
        </w:tc>
      </w:tr>
      <w:tr w:rsidR="003F7924" w:rsidRPr="000778A6" w:rsidTr="00DC5C1F">
        <w:tc>
          <w:tcPr>
            <w:tcW w:w="3510" w:type="dxa"/>
          </w:tcPr>
          <w:p w:rsidR="003F7924" w:rsidRPr="000778A6" w:rsidRDefault="003F7924" w:rsidP="003F7924">
            <w:pPr>
              <w:spacing w:after="0"/>
              <w:rPr>
                <w:rFonts w:ascii="Arial" w:hAnsi="Arial" w:cs="Arial"/>
              </w:rPr>
            </w:pPr>
            <w:r w:rsidRPr="000778A6">
              <w:rPr>
                <w:rFonts w:ascii="Arial" w:hAnsi="Arial" w:cs="Arial"/>
              </w:rPr>
              <w:t>Odnowa i rozwój wsi</w:t>
            </w:r>
          </w:p>
        </w:tc>
        <w:tc>
          <w:tcPr>
            <w:tcW w:w="2693" w:type="dxa"/>
            <w:vAlign w:val="bottom"/>
          </w:tcPr>
          <w:p w:rsidR="003F7924" w:rsidRPr="000778A6" w:rsidRDefault="003F7924" w:rsidP="003F7924">
            <w:pPr>
              <w:spacing w:after="0"/>
              <w:ind w:firstLine="425"/>
              <w:jc w:val="right"/>
              <w:rPr>
                <w:rFonts w:ascii="Arial" w:hAnsi="Arial" w:cs="Arial"/>
              </w:rPr>
            </w:pPr>
            <w:r w:rsidRPr="000778A6">
              <w:rPr>
                <w:rFonts w:ascii="Arial" w:hAnsi="Arial" w:cs="Arial"/>
              </w:rPr>
              <w:t>69,79</w:t>
            </w:r>
          </w:p>
        </w:tc>
        <w:tc>
          <w:tcPr>
            <w:tcW w:w="2801" w:type="dxa"/>
            <w:vAlign w:val="bottom"/>
          </w:tcPr>
          <w:p w:rsidR="003F7924" w:rsidRPr="000778A6" w:rsidRDefault="003F7924" w:rsidP="003F7924">
            <w:pPr>
              <w:spacing w:after="0"/>
              <w:ind w:firstLine="425"/>
              <w:jc w:val="right"/>
              <w:rPr>
                <w:rFonts w:ascii="Arial" w:hAnsi="Arial" w:cs="Arial"/>
              </w:rPr>
            </w:pPr>
            <w:r w:rsidRPr="000778A6">
              <w:rPr>
                <w:rFonts w:ascii="Arial" w:hAnsi="Arial" w:cs="Arial"/>
              </w:rPr>
              <w:t>6 721 944,00</w:t>
            </w:r>
          </w:p>
        </w:tc>
      </w:tr>
      <w:tr w:rsidR="003F7924" w:rsidRPr="000778A6" w:rsidTr="00DC5C1F">
        <w:tc>
          <w:tcPr>
            <w:tcW w:w="3510" w:type="dxa"/>
          </w:tcPr>
          <w:p w:rsidR="003F7924" w:rsidRPr="000778A6" w:rsidRDefault="003F7924" w:rsidP="003F7924">
            <w:pPr>
              <w:spacing w:after="0"/>
              <w:rPr>
                <w:rFonts w:ascii="Arial" w:hAnsi="Arial" w:cs="Arial"/>
              </w:rPr>
            </w:pPr>
            <w:r w:rsidRPr="000778A6">
              <w:rPr>
                <w:rFonts w:ascii="Arial" w:hAnsi="Arial" w:cs="Arial"/>
              </w:rPr>
              <w:t>Małe projekty</w:t>
            </w:r>
          </w:p>
        </w:tc>
        <w:tc>
          <w:tcPr>
            <w:tcW w:w="2693" w:type="dxa"/>
            <w:vAlign w:val="bottom"/>
          </w:tcPr>
          <w:p w:rsidR="003F7924" w:rsidRPr="000778A6" w:rsidRDefault="003F7924" w:rsidP="003F7924">
            <w:pPr>
              <w:spacing w:after="0"/>
              <w:ind w:firstLine="425"/>
              <w:jc w:val="right"/>
              <w:rPr>
                <w:rFonts w:ascii="Arial" w:hAnsi="Arial" w:cs="Arial"/>
              </w:rPr>
            </w:pPr>
            <w:r w:rsidRPr="000778A6">
              <w:rPr>
                <w:rFonts w:ascii="Arial" w:hAnsi="Arial" w:cs="Arial"/>
              </w:rPr>
              <w:t>10,07</w:t>
            </w:r>
          </w:p>
        </w:tc>
        <w:tc>
          <w:tcPr>
            <w:tcW w:w="2801" w:type="dxa"/>
            <w:vAlign w:val="bottom"/>
          </w:tcPr>
          <w:p w:rsidR="003F7924" w:rsidRPr="000778A6" w:rsidRDefault="003F7924" w:rsidP="003F7924">
            <w:pPr>
              <w:spacing w:after="0"/>
              <w:ind w:firstLine="425"/>
              <w:jc w:val="right"/>
              <w:rPr>
                <w:rFonts w:ascii="Arial" w:hAnsi="Arial" w:cs="Arial"/>
              </w:rPr>
            </w:pPr>
            <w:r w:rsidRPr="000778A6">
              <w:rPr>
                <w:rFonts w:ascii="Arial" w:hAnsi="Arial" w:cs="Arial"/>
              </w:rPr>
              <w:t>970 000,00</w:t>
            </w:r>
          </w:p>
        </w:tc>
      </w:tr>
      <w:tr w:rsidR="003F7924" w:rsidRPr="000778A6" w:rsidTr="00DC5C1F">
        <w:tc>
          <w:tcPr>
            <w:tcW w:w="3510" w:type="dxa"/>
          </w:tcPr>
          <w:p w:rsidR="003F7924" w:rsidRPr="000778A6" w:rsidRDefault="003F7924" w:rsidP="003F7924">
            <w:pPr>
              <w:spacing w:after="0"/>
              <w:rPr>
                <w:rFonts w:ascii="Arial" w:hAnsi="Arial" w:cs="Arial"/>
                <w:b/>
              </w:rPr>
            </w:pPr>
            <w:r w:rsidRPr="000778A6">
              <w:rPr>
                <w:rFonts w:ascii="Arial" w:hAnsi="Arial" w:cs="Arial"/>
                <w:b/>
              </w:rPr>
              <w:t>Razem</w:t>
            </w:r>
          </w:p>
        </w:tc>
        <w:tc>
          <w:tcPr>
            <w:tcW w:w="2693" w:type="dxa"/>
            <w:vAlign w:val="bottom"/>
          </w:tcPr>
          <w:p w:rsidR="003F7924" w:rsidRPr="000778A6" w:rsidRDefault="003F7924" w:rsidP="003F7924">
            <w:pPr>
              <w:spacing w:after="0"/>
              <w:ind w:firstLine="425"/>
              <w:jc w:val="right"/>
              <w:rPr>
                <w:rFonts w:ascii="Arial" w:hAnsi="Arial" w:cs="Arial"/>
                <w:b/>
              </w:rPr>
            </w:pPr>
            <w:r w:rsidRPr="000778A6">
              <w:rPr>
                <w:rFonts w:ascii="Arial" w:hAnsi="Arial" w:cs="Arial"/>
                <w:b/>
              </w:rPr>
              <w:t>100,00</w:t>
            </w:r>
          </w:p>
        </w:tc>
        <w:tc>
          <w:tcPr>
            <w:tcW w:w="2801" w:type="dxa"/>
            <w:vAlign w:val="bottom"/>
          </w:tcPr>
          <w:p w:rsidR="003F7924" w:rsidRPr="000778A6" w:rsidRDefault="003F7924" w:rsidP="003F7924">
            <w:pPr>
              <w:spacing w:after="0"/>
              <w:ind w:firstLine="425"/>
              <w:jc w:val="right"/>
              <w:rPr>
                <w:rFonts w:ascii="Arial" w:hAnsi="Arial" w:cs="Arial"/>
                <w:b/>
              </w:rPr>
            </w:pPr>
            <w:r w:rsidRPr="000778A6">
              <w:rPr>
                <w:rFonts w:ascii="Arial" w:hAnsi="Arial" w:cs="Arial"/>
                <w:b/>
              </w:rPr>
              <w:t>9 631 944,00</w:t>
            </w:r>
          </w:p>
        </w:tc>
      </w:tr>
    </w:tbl>
    <w:p w:rsidR="003F7924" w:rsidRPr="000778A6" w:rsidRDefault="003F7924" w:rsidP="003F7924">
      <w:pPr>
        <w:spacing w:after="0"/>
        <w:ind w:firstLine="425"/>
        <w:jc w:val="both"/>
        <w:rPr>
          <w:rFonts w:ascii="Arial" w:hAnsi="Arial" w:cs="Arial"/>
          <w:b/>
        </w:rPr>
      </w:pPr>
    </w:p>
    <w:p w:rsidR="003F7924" w:rsidRPr="000778A6" w:rsidRDefault="003F7924" w:rsidP="003F7924">
      <w:pPr>
        <w:spacing w:after="0"/>
        <w:ind w:firstLine="425"/>
        <w:jc w:val="both"/>
        <w:rPr>
          <w:rFonts w:ascii="Arial" w:hAnsi="Arial" w:cs="Arial"/>
        </w:rPr>
      </w:pPr>
      <w:r w:rsidRPr="000778A6">
        <w:rPr>
          <w:rFonts w:ascii="Arial" w:hAnsi="Arial" w:cs="Arial"/>
        </w:rPr>
        <w:t xml:space="preserve">W przypadku ubiegania się przez ŚGD o pełną przysługującą kwotę, koszty bieżące (administracyjne) funkcjonowania ŚGD nie przekroczą 15% dozwolonej kwoty, czyli </w:t>
      </w:r>
      <w:r w:rsidRPr="000778A6">
        <w:rPr>
          <w:rFonts w:ascii="Arial" w:hAnsi="Arial" w:cs="Arial"/>
        </w:rPr>
        <w:br/>
        <w:t xml:space="preserve">1 843 354,80 zł. Na pozostałą część działania „Funkcjonowanie ŚGD, nabywanie umiejętności i aktywizację przeznaczonych zostanie </w:t>
      </w:r>
      <w:r w:rsidRPr="000778A6">
        <w:rPr>
          <w:rFonts w:ascii="Arial" w:hAnsi="Arial" w:cs="Arial"/>
          <w:b/>
        </w:rPr>
        <w:t xml:space="preserve">564 631,20 </w:t>
      </w:r>
      <w:r w:rsidRPr="000778A6">
        <w:rPr>
          <w:rFonts w:ascii="Arial" w:hAnsi="Arial" w:cs="Arial"/>
        </w:rPr>
        <w:t>zł.</w:t>
      </w:r>
    </w:p>
    <w:p w:rsidR="003F7924" w:rsidRPr="000778A6" w:rsidRDefault="003F7924" w:rsidP="003F7924">
      <w:pPr>
        <w:spacing w:after="0"/>
        <w:ind w:firstLine="425"/>
        <w:jc w:val="both"/>
        <w:rPr>
          <w:rFonts w:ascii="Arial" w:hAnsi="Arial" w:cs="Arial"/>
          <w:b/>
        </w:rPr>
      </w:pPr>
    </w:p>
    <w:p w:rsidR="003F7924" w:rsidRPr="000778A6" w:rsidRDefault="003F7924" w:rsidP="003F7924">
      <w:pPr>
        <w:spacing w:after="0"/>
        <w:ind w:firstLine="425"/>
        <w:jc w:val="both"/>
        <w:rPr>
          <w:rFonts w:ascii="Arial" w:hAnsi="Arial" w:cs="Arial"/>
          <w:b/>
        </w:rPr>
      </w:pPr>
    </w:p>
    <w:p w:rsidR="003F7924" w:rsidRPr="000778A6" w:rsidRDefault="002D013A" w:rsidP="002D013A">
      <w:pPr>
        <w:spacing w:after="0"/>
        <w:jc w:val="both"/>
        <w:rPr>
          <w:rFonts w:ascii="Arial" w:hAnsi="Arial" w:cs="Arial"/>
          <w:b/>
        </w:rPr>
      </w:pPr>
      <w:r w:rsidRPr="000778A6">
        <w:rPr>
          <w:rFonts w:ascii="Arial" w:hAnsi="Arial" w:cs="Arial"/>
          <w:b/>
        </w:rPr>
        <w:t>Tabela 15. Podział środków w ramach działania „Funkcjonowanie lokalnej grupy działania, nabywanie umiejętności i aktywizacja”</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10"/>
        <w:gridCol w:w="4494"/>
      </w:tblGrid>
      <w:tr w:rsidR="003F7924" w:rsidRPr="000778A6" w:rsidTr="003F7924">
        <w:tc>
          <w:tcPr>
            <w:tcW w:w="4606" w:type="dxa"/>
            <w:shd w:val="clear" w:color="auto" w:fill="00FF00"/>
          </w:tcPr>
          <w:p w:rsidR="003F7924" w:rsidRPr="000778A6" w:rsidRDefault="003F7924" w:rsidP="003F7924">
            <w:pPr>
              <w:spacing w:after="0"/>
              <w:rPr>
                <w:rFonts w:ascii="Arial" w:hAnsi="Arial" w:cs="Arial"/>
              </w:rPr>
            </w:pPr>
            <w:r w:rsidRPr="000778A6">
              <w:rPr>
                <w:rFonts w:ascii="Arial" w:hAnsi="Arial" w:cs="Arial"/>
                <w:b/>
              </w:rPr>
              <w:t>Funkcjonowanie ŚGD</w:t>
            </w:r>
            <w:r w:rsidRPr="000778A6">
              <w:rPr>
                <w:rFonts w:ascii="Arial" w:hAnsi="Arial" w:cs="Arial"/>
              </w:rPr>
              <w:t xml:space="preserve"> (koszty bieżące, administracyjne) – maksymalnie 15% z kwoty dostępnej dla ŚGD </w:t>
            </w:r>
            <w:r w:rsidRPr="000778A6">
              <w:rPr>
                <w:rFonts w:ascii="Arial" w:hAnsi="Arial" w:cs="Arial"/>
                <w:b/>
              </w:rPr>
              <w:t>(12 289 032,00 zł)</w:t>
            </w:r>
          </w:p>
        </w:tc>
        <w:tc>
          <w:tcPr>
            <w:tcW w:w="4606" w:type="dxa"/>
            <w:vAlign w:val="bottom"/>
          </w:tcPr>
          <w:p w:rsidR="003F7924" w:rsidRPr="000778A6" w:rsidRDefault="003F7924" w:rsidP="003F7924">
            <w:pPr>
              <w:spacing w:after="0"/>
              <w:ind w:firstLine="425"/>
              <w:jc w:val="right"/>
              <w:rPr>
                <w:rFonts w:ascii="Arial" w:hAnsi="Arial" w:cs="Arial"/>
              </w:rPr>
            </w:pPr>
            <w:r w:rsidRPr="000778A6">
              <w:rPr>
                <w:rFonts w:ascii="Arial" w:hAnsi="Arial" w:cs="Arial"/>
              </w:rPr>
              <w:t>1 843 354,80</w:t>
            </w:r>
          </w:p>
        </w:tc>
      </w:tr>
      <w:tr w:rsidR="003F7924" w:rsidRPr="000778A6" w:rsidTr="003F7924">
        <w:tc>
          <w:tcPr>
            <w:tcW w:w="4606" w:type="dxa"/>
            <w:shd w:val="clear" w:color="auto" w:fill="00FF00"/>
          </w:tcPr>
          <w:p w:rsidR="003F7924" w:rsidRPr="000778A6" w:rsidRDefault="003F7924" w:rsidP="003F7924">
            <w:pPr>
              <w:spacing w:after="0"/>
              <w:rPr>
                <w:rFonts w:ascii="Arial" w:hAnsi="Arial" w:cs="Arial"/>
              </w:rPr>
            </w:pPr>
            <w:r w:rsidRPr="000778A6">
              <w:rPr>
                <w:rFonts w:ascii="Arial" w:hAnsi="Arial" w:cs="Arial"/>
              </w:rPr>
              <w:t>Nabywanie umiejętności, aktywizacja</w:t>
            </w:r>
          </w:p>
        </w:tc>
        <w:tc>
          <w:tcPr>
            <w:tcW w:w="4606" w:type="dxa"/>
            <w:vAlign w:val="bottom"/>
          </w:tcPr>
          <w:p w:rsidR="003F7924" w:rsidRPr="000778A6" w:rsidRDefault="003F7924" w:rsidP="003F7924">
            <w:pPr>
              <w:spacing w:after="0"/>
              <w:ind w:firstLine="425"/>
              <w:jc w:val="right"/>
              <w:rPr>
                <w:rFonts w:ascii="Arial" w:hAnsi="Arial" w:cs="Arial"/>
              </w:rPr>
            </w:pPr>
            <w:r w:rsidRPr="000778A6">
              <w:rPr>
                <w:rFonts w:ascii="Arial" w:hAnsi="Arial" w:cs="Arial"/>
              </w:rPr>
              <w:t>564 631,20</w:t>
            </w:r>
          </w:p>
        </w:tc>
      </w:tr>
      <w:tr w:rsidR="003F7924" w:rsidRPr="000778A6" w:rsidTr="003F7924">
        <w:tc>
          <w:tcPr>
            <w:tcW w:w="4606" w:type="dxa"/>
            <w:shd w:val="clear" w:color="auto" w:fill="00FF00"/>
          </w:tcPr>
          <w:p w:rsidR="003F7924" w:rsidRPr="000778A6" w:rsidRDefault="003F7924" w:rsidP="003F7924">
            <w:pPr>
              <w:spacing w:after="0"/>
              <w:rPr>
                <w:rFonts w:ascii="Arial" w:hAnsi="Arial" w:cs="Arial"/>
              </w:rPr>
            </w:pPr>
            <w:r w:rsidRPr="000778A6">
              <w:rPr>
                <w:rFonts w:ascii="Arial" w:hAnsi="Arial" w:cs="Arial"/>
              </w:rPr>
              <w:t xml:space="preserve">Łącznie działanie „Funkcjonowanie ŚGD, nabywanie umiejętności i aktywizacja: (kod 431) </w:t>
            </w:r>
          </w:p>
        </w:tc>
        <w:tc>
          <w:tcPr>
            <w:tcW w:w="4606" w:type="dxa"/>
            <w:vAlign w:val="bottom"/>
          </w:tcPr>
          <w:p w:rsidR="003F7924" w:rsidRPr="000778A6" w:rsidRDefault="003F7924" w:rsidP="003F7924">
            <w:pPr>
              <w:spacing w:after="0"/>
              <w:ind w:firstLine="425"/>
              <w:jc w:val="right"/>
              <w:rPr>
                <w:rFonts w:ascii="Arial" w:hAnsi="Arial" w:cs="Arial"/>
                <w:b/>
              </w:rPr>
            </w:pPr>
            <w:r w:rsidRPr="000778A6">
              <w:rPr>
                <w:rFonts w:ascii="Arial" w:hAnsi="Arial" w:cs="Arial"/>
                <w:b/>
              </w:rPr>
              <w:t>2 407 986,00</w:t>
            </w:r>
          </w:p>
        </w:tc>
      </w:tr>
    </w:tbl>
    <w:p w:rsidR="003F7924" w:rsidRPr="000778A6" w:rsidRDefault="003F7924" w:rsidP="003F7924">
      <w:pPr>
        <w:spacing w:after="0"/>
        <w:ind w:firstLine="425"/>
        <w:jc w:val="both"/>
        <w:rPr>
          <w:rFonts w:ascii="Arial" w:hAnsi="Arial" w:cs="Arial"/>
        </w:rPr>
      </w:pPr>
    </w:p>
    <w:p w:rsidR="003F7924" w:rsidRPr="000778A6" w:rsidRDefault="003F7924" w:rsidP="003F7924">
      <w:pPr>
        <w:spacing w:after="0"/>
        <w:ind w:firstLine="425"/>
        <w:jc w:val="both"/>
        <w:rPr>
          <w:rFonts w:ascii="Arial" w:hAnsi="Arial" w:cs="Arial"/>
          <w:b/>
        </w:rPr>
      </w:pPr>
      <w:r w:rsidRPr="000778A6">
        <w:rPr>
          <w:rFonts w:ascii="Arial" w:hAnsi="Arial" w:cs="Arial"/>
          <w:b/>
        </w:rPr>
        <w:t>Założenia dla budżetu:</w:t>
      </w:r>
    </w:p>
    <w:p w:rsidR="003F7924" w:rsidRPr="000778A6" w:rsidRDefault="003F7924" w:rsidP="003F7924">
      <w:pPr>
        <w:spacing w:after="0"/>
        <w:ind w:firstLine="425"/>
        <w:jc w:val="both"/>
        <w:rPr>
          <w:rFonts w:ascii="Arial" w:hAnsi="Arial" w:cs="Arial"/>
        </w:rPr>
      </w:pPr>
      <w:r w:rsidRPr="000778A6">
        <w:rPr>
          <w:rFonts w:ascii="Arial" w:hAnsi="Arial" w:cs="Arial"/>
        </w:rPr>
        <w:t>Dla konstrukcji budżetu przyjęto następujące założenia:</w:t>
      </w:r>
    </w:p>
    <w:p w:rsidR="003F7924" w:rsidRPr="000778A6" w:rsidRDefault="003F7924" w:rsidP="00873AC6">
      <w:pPr>
        <w:numPr>
          <w:ilvl w:val="0"/>
          <w:numId w:val="61"/>
        </w:numPr>
        <w:spacing w:after="0"/>
        <w:ind w:left="426" w:hanging="142"/>
        <w:jc w:val="both"/>
        <w:rPr>
          <w:rFonts w:ascii="Arial" w:hAnsi="Arial" w:cs="Arial"/>
        </w:rPr>
      </w:pPr>
      <w:r w:rsidRPr="000778A6">
        <w:rPr>
          <w:rFonts w:ascii="Arial" w:hAnsi="Arial" w:cs="Arial"/>
        </w:rPr>
        <w:t>średnia wartość dotacji (refundacja) dla działania „Różnicowanie w kierunku działalności nierolniczej” wyniesie ok. 88 tys. zł;</w:t>
      </w:r>
    </w:p>
    <w:p w:rsidR="003F7924" w:rsidRPr="000778A6" w:rsidRDefault="003F7924" w:rsidP="00873AC6">
      <w:pPr>
        <w:numPr>
          <w:ilvl w:val="0"/>
          <w:numId w:val="61"/>
        </w:numPr>
        <w:spacing w:after="0"/>
        <w:ind w:left="426" w:hanging="142"/>
        <w:jc w:val="both"/>
        <w:rPr>
          <w:rFonts w:ascii="Arial" w:hAnsi="Arial" w:cs="Arial"/>
        </w:rPr>
      </w:pPr>
      <w:r w:rsidRPr="000778A6">
        <w:rPr>
          <w:rFonts w:ascii="Arial" w:hAnsi="Arial" w:cs="Arial"/>
        </w:rPr>
        <w:t>średnia wartość dotacji (refundacja) dla działania „Tworzenie i rozwój mikroprzedsiębiorstw” wyniesie ok. 88 tys. zł;</w:t>
      </w:r>
    </w:p>
    <w:p w:rsidR="003F7924" w:rsidRPr="000778A6" w:rsidRDefault="003F7924" w:rsidP="00873AC6">
      <w:pPr>
        <w:numPr>
          <w:ilvl w:val="0"/>
          <w:numId w:val="61"/>
        </w:numPr>
        <w:spacing w:after="0"/>
        <w:ind w:left="426" w:hanging="142"/>
        <w:jc w:val="both"/>
        <w:rPr>
          <w:rFonts w:ascii="Arial" w:hAnsi="Arial" w:cs="Arial"/>
        </w:rPr>
      </w:pPr>
      <w:r w:rsidRPr="000778A6">
        <w:rPr>
          <w:rFonts w:ascii="Arial" w:hAnsi="Arial" w:cs="Arial"/>
        </w:rPr>
        <w:t>średnia wartość dotacji (refundacja) dla działania „Odnowa i rozwój wsi” wyniesie ok. 150 tys. zł;</w:t>
      </w:r>
    </w:p>
    <w:p w:rsidR="003F7924" w:rsidRPr="000778A6" w:rsidRDefault="003F7924" w:rsidP="00873AC6">
      <w:pPr>
        <w:numPr>
          <w:ilvl w:val="0"/>
          <w:numId w:val="61"/>
        </w:numPr>
        <w:spacing w:after="0"/>
        <w:ind w:left="426" w:hanging="142"/>
        <w:jc w:val="both"/>
        <w:rPr>
          <w:rFonts w:ascii="Arial" w:hAnsi="Arial" w:cs="Arial"/>
        </w:rPr>
      </w:pPr>
      <w:r w:rsidRPr="000778A6">
        <w:rPr>
          <w:rFonts w:ascii="Arial" w:hAnsi="Arial" w:cs="Arial"/>
        </w:rPr>
        <w:t>średnia wartość dotacji (refundacja) dla działania „Małe projekty” wyniesie ok. 22 tys. zł;</w:t>
      </w:r>
    </w:p>
    <w:p w:rsidR="003F7924" w:rsidRPr="000778A6" w:rsidRDefault="003F7924" w:rsidP="003F7924">
      <w:pPr>
        <w:spacing w:after="0"/>
        <w:ind w:firstLine="425"/>
        <w:jc w:val="both"/>
        <w:rPr>
          <w:rFonts w:ascii="Arial" w:hAnsi="Arial" w:cs="Arial"/>
        </w:rPr>
      </w:pPr>
      <w:r w:rsidRPr="000778A6">
        <w:rPr>
          <w:rFonts w:ascii="Arial" w:hAnsi="Arial" w:cs="Arial"/>
        </w:rPr>
        <w:t>Kwoty całkowite w tabeli budżetowej stanowią sumę kwoty refundowanej i wkładu własnego zgodnego z rodzajem operacji – wg wytycznych PROW 2007 – 2013, tj.:</w:t>
      </w:r>
    </w:p>
    <w:p w:rsidR="003F7924" w:rsidRPr="000778A6" w:rsidRDefault="003F7924" w:rsidP="00873AC6">
      <w:pPr>
        <w:numPr>
          <w:ilvl w:val="0"/>
          <w:numId w:val="62"/>
        </w:numPr>
        <w:spacing w:after="0"/>
        <w:ind w:left="426" w:hanging="142"/>
        <w:jc w:val="both"/>
        <w:rPr>
          <w:rFonts w:ascii="Arial" w:hAnsi="Arial" w:cs="Arial"/>
        </w:rPr>
      </w:pPr>
      <w:r w:rsidRPr="000778A6">
        <w:rPr>
          <w:rFonts w:ascii="Arial" w:hAnsi="Arial" w:cs="Arial"/>
        </w:rPr>
        <w:t>maksymalnie 50% dofinansowania dla operacji „Różnicowanie w kierunku działalności nierolniczej” (czyli minimum 50% wkładu własnego);</w:t>
      </w:r>
    </w:p>
    <w:p w:rsidR="003F7924" w:rsidRPr="000778A6" w:rsidRDefault="003F7924" w:rsidP="00873AC6">
      <w:pPr>
        <w:numPr>
          <w:ilvl w:val="0"/>
          <w:numId w:val="62"/>
        </w:numPr>
        <w:spacing w:after="0"/>
        <w:ind w:left="426" w:hanging="142"/>
        <w:jc w:val="both"/>
        <w:rPr>
          <w:rFonts w:ascii="Arial" w:hAnsi="Arial" w:cs="Arial"/>
        </w:rPr>
      </w:pPr>
      <w:r w:rsidRPr="000778A6">
        <w:rPr>
          <w:rFonts w:ascii="Arial" w:hAnsi="Arial" w:cs="Arial"/>
        </w:rPr>
        <w:t>maksymalnie 50% dofinansowania dla operacji „Tworzenie i rozwój mikroprzedsiębiorstw” (czyli minimum 50% wkładu własnego);</w:t>
      </w:r>
    </w:p>
    <w:p w:rsidR="003F7924" w:rsidRPr="000778A6" w:rsidRDefault="003F7924" w:rsidP="00873AC6">
      <w:pPr>
        <w:numPr>
          <w:ilvl w:val="0"/>
          <w:numId w:val="62"/>
        </w:numPr>
        <w:spacing w:after="0"/>
        <w:ind w:left="426" w:hanging="142"/>
        <w:jc w:val="both"/>
        <w:rPr>
          <w:rFonts w:ascii="Arial" w:hAnsi="Arial" w:cs="Arial"/>
        </w:rPr>
      </w:pPr>
      <w:r w:rsidRPr="000778A6">
        <w:rPr>
          <w:rFonts w:ascii="Arial" w:hAnsi="Arial" w:cs="Arial"/>
        </w:rPr>
        <w:t>maksymalnie 80% dofinansowania dla operacji „Odnowa i rozwój wsi”  (czyli minimum 20% wkładu własnego);</w:t>
      </w:r>
    </w:p>
    <w:p w:rsidR="003F7924" w:rsidRPr="000778A6" w:rsidRDefault="002554A8" w:rsidP="00873AC6">
      <w:pPr>
        <w:numPr>
          <w:ilvl w:val="0"/>
          <w:numId w:val="62"/>
        </w:numPr>
        <w:spacing w:after="0"/>
        <w:ind w:left="426" w:hanging="142"/>
        <w:jc w:val="both"/>
        <w:rPr>
          <w:rFonts w:ascii="Arial" w:hAnsi="Arial" w:cs="Arial"/>
        </w:rPr>
      </w:pPr>
      <w:r>
        <w:rPr>
          <w:rFonts w:ascii="Arial" w:hAnsi="Arial" w:cs="Arial"/>
        </w:rPr>
        <w:lastRenderedPageBreak/>
        <w:t>maksymalnie  8</w:t>
      </w:r>
      <w:r w:rsidR="003F7924" w:rsidRPr="000778A6">
        <w:rPr>
          <w:rFonts w:ascii="Arial" w:hAnsi="Arial" w:cs="Arial"/>
        </w:rPr>
        <w:t>0% dofinansowania dla operacji „</w:t>
      </w:r>
      <w:r>
        <w:rPr>
          <w:rFonts w:ascii="Arial" w:hAnsi="Arial" w:cs="Arial"/>
        </w:rPr>
        <w:t>Małe projekty” (czyli minimum  2</w:t>
      </w:r>
      <w:r w:rsidR="003F7924" w:rsidRPr="000778A6">
        <w:rPr>
          <w:rFonts w:ascii="Arial" w:hAnsi="Arial" w:cs="Arial"/>
        </w:rPr>
        <w:t>0% wkładu własnego).</w:t>
      </w:r>
    </w:p>
    <w:p w:rsidR="003F7924" w:rsidRPr="000778A6" w:rsidRDefault="003F7924" w:rsidP="003F7924">
      <w:pPr>
        <w:spacing w:after="0"/>
        <w:ind w:firstLine="425"/>
        <w:jc w:val="both"/>
        <w:rPr>
          <w:rFonts w:ascii="Arial" w:hAnsi="Arial" w:cs="Arial"/>
        </w:rPr>
      </w:pPr>
      <w:r w:rsidRPr="000778A6">
        <w:rPr>
          <w:rFonts w:ascii="Arial" w:hAnsi="Arial" w:cs="Arial"/>
        </w:rPr>
        <w:t>Budżet LSR został przygotowany w oparciu o założenie uzyskania maksymalnego możliwego dofinansowania w danym typie operacji przez beneficjentów.</w:t>
      </w:r>
    </w:p>
    <w:p w:rsidR="003F7924" w:rsidRPr="000778A6" w:rsidRDefault="003F7924" w:rsidP="003F7924">
      <w:pPr>
        <w:spacing w:after="0"/>
        <w:ind w:firstLine="425"/>
        <w:jc w:val="both"/>
        <w:rPr>
          <w:rFonts w:ascii="Arial" w:hAnsi="Arial" w:cs="Arial"/>
        </w:rPr>
      </w:pPr>
    </w:p>
    <w:p w:rsidR="003F7924" w:rsidRPr="000778A6" w:rsidRDefault="003F7924" w:rsidP="003F7924">
      <w:pPr>
        <w:spacing w:after="0"/>
        <w:ind w:firstLine="425"/>
        <w:jc w:val="both"/>
        <w:rPr>
          <w:rFonts w:ascii="Arial" w:hAnsi="Arial" w:cs="Arial"/>
        </w:rPr>
      </w:pPr>
      <w:r w:rsidRPr="000778A6">
        <w:rPr>
          <w:rFonts w:ascii="Arial" w:hAnsi="Arial" w:cs="Arial"/>
        </w:rPr>
        <w:t>Jednocześnie należy zaznaczyć, iż istnieje możliwość przenoszenia środków wewnątrz osi 4 tj. pomiędzy operacjami „Małe projekty” „Odnow</w:t>
      </w:r>
      <w:r w:rsidR="00792E3C" w:rsidRPr="000778A6">
        <w:rPr>
          <w:rFonts w:ascii="Arial" w:hAnsi="Arial" w:cs="Arial"/>
        </w:rPr>
        <w:t>a i rozwój wsi” „Różnicowanie w </w:t>
      </w:r>
      <w:r w:rsidRPr="000778A6">
        <w:rPr>
          <w:rFonts w:ascii="Arial" w:hAnsi="Arial" w:cs="Arial"/>
        </w:rPr>
        <w:t>kierunku działalności nierolniczej” „Tworzenie i rozwój mikroprzedsiebiorstw”, przy zachowaniu limitów środków (10% na poszczególne operacje), jak również pomiędzy latami  realizacji LSR.</w:t>
      </w:r>
    </w:p>
    <w:p w:rsidR="003F7924" w:rsidRPr="000778A6" w:rsidRDefault="003F7924" w:rsidP="003F7924">
      <w:pPr>
        <w:spacing w:after="0"/>
        <w:ind w:firstLine="425"/>
        <w:jc w:val="both"/>
        <w:rPr>
          <w:rFonts w:ascii="Arial" w:hAnsi="Arial" w:cs="Arial"/>
        </w:rPr>
      </w:pPr>
    </w:p>
    <w:p w:rsidR="006059BF" w:rsidRPr="000778A6" w:rsidRDefault="003F7924" w:rsidP="001D6AFA">
      <w:pPr>
        <w:spacing w:after="0"/>
        <w:ind w:firstLine="425"/>
        <w:jc w:val="both"/>
        <w:rPr>
          <w:rFonts w:ascii="Arial" w:hAnsi="Arial" w:cs="Arial"/>
        </w:rPr>
      </w:pPr>
      <w:r w:rsidRPr="000778A6">
        <w:rPr>
          <w:rFonts w:ascii="Arial" w:hAnsi="Arial" w:cs="Arial"/>
        </w:rPr>
        <w:t>Poniższa tabela obrazuje budżet ŚGD w każdym roku realizacji, przy spełnieniu powyższych założeń i harmonogramu.</w:t>
      </w:r>
    </w:p>
    <w:p w:rsidR="006059BF" w:rsidRPr="000778A6" w:rsidRDefault="006059BF" w:rsidP="006059BF">
      <w:pPr>
        <w:rPr>
          <w:rFonts w:ascii="Arial" w:hAnsi="Arial" w:cs="Arial"/>
        </w:rPr>
      </w:pPr>
    </w:p>
    <w:p w:rsidR="006059BF" w:rsidRPr="000778A6" w:rsidRDefault="006059BF" w:rsidP="006059BF">
      <w:pPr>
        <w:rPr>
          <w:rFonts w:ascii="Arial" w:hAnsi="Arial" w:cs="Arial"/>
        </w:rPr>
      </w:pPr>
    </w:p>
    <w:p w:rsidR="006059BF" w:rsidRPr="000778A6" w:rsidRDefault="006059BF" w:rsidP="006059BF">
      <w:pPr>
        <w:rPr>
          <w:rFonts w:ascii="Arial" w:hAnsi="Arial" w:cs="Arial"/>
        </w:rPr>
      </w:pPr>
    </w:p>
    <w:p w:rsidR="006059BF" w:rsidRPr="000778A6" w:rsidRDefault="006059BF" w:rsidP="006059BF">
      <w:pPr>
        <w:rPr>
          <w:rFonts w:ascii="Arial" w:hAnsi="Arial" w:cs="Arial"/>
        </w:rPr>
      </w:pPr>
    </w:p>
    <w:p w:rsidR="006059BF" w:rsidRPr="006059BF" w:rsidRDefault="006059BF" w:rsidP="006059BF">
      <w:pPr>
        <w:rPr>
          <w:rFonts w:ascii="Arial" w:hAnsi="Arial" w:cs="Arial"/>
        </w:rPr>
      </w:pPr>
    </w:p>
    <w:p w:rsidR="006059BF" w:rsidRPr="006059BF" w:rsidRDefault="006059BF" w:rsidP="006059BF">
      <w:pPr>
        <w:rPr>
          <w:rFonts w:ascii="Arial" w:hAnsi="Arial" w:cs="Arial"/>
        </w:rPr>
      </w:pPr>
    </w:p>
    <w:p w:rsidR="006059BF" w:rsidRPr="006059BF" w:rsidRDefault="006059BF" w:rsidP="006059BF">
      <w:pPr>
        <w:rPr>
          <w:rFonts w:ascii="Arial" w:hAnsi="Arial" w:cs="Arial"/>
        </w:rPr>
      </w:pPr>
    </w:p>
    <w:p w:rsidR="006059BF" w:rsidRPr="006059BF" w:rsidRDefault="006059BF" w:rsidP="006059BF">
      <w:pPr>
        <w:rPr>
          <w:rFonts w:ascii="Arial" w:hAnsi="Arial" w:cs="Arial"/>
        </w:rPr>
      </w:pPr>
    </w:p>
    <w:p w:rsidR="006059BF" w:rsidRPr="006059BF" w:rsidRDefault="006059BF" w:rsidP="006059BF">
      <w:pPr>
        <w:rPr>
          <w:rFonts w:ascii="Arial" w:hAnsi="Arial" w:cs="Arial"/>
        </w:rPr>
      </w:pPr>
    </w:p>
    <w:p w:rsidR="006059BF" w:rsidRPr="006059BF" w:rsidRDefault="006059BF" w:rsidP="006059BF">
      <w:pPr>
        <w:rPr>
          <w:rFonts w:ascii="Arial" w:hAnsi="Arial" w:cs="Arial"/>
        </w:rPr>
      </w:pPr>
    </w:p>
    <w:p w:rsidR="006059BF" w:rsidRPr="006059BF" w:rsidRDefault="006059BF" w:rsidP="006059BF">
      <w:pPr>
        <w:rPr>
          <w:rFonts w:ascii="Arial" w:hAnsi="Arial" w:cs="Arial"/>
        </w:rPr>
      </w:pPr>
    </w:p>
    <w:p w:rsidR="006059BF" w:rsidRPr="006059BF" w:rsidRDefault="006059BF" w:rsidP="006059BF">
      <w:pPr>
        <w:rPr>
          <w:rFonts w:ascii="Arial" w:hAnsi="Arial" w:cs="Arial"/>
        </w:rPr>
      </w:pPr>
    </w:p>
    <w:p w:rsidR="006059BF" w:rsidRPr="006059BF" w:rsidRDefault="006059BF" w:rsidP="006059BF">
      <w:pPr>
        <w:rPr>
          <w:rFonts w:ascii="Arial" w:hAnsi="Arial" w:cs="Arial"/>
        </w:rPr>
      </w:pPr>
    </w:p>
    <w:p w:rsidR="006059BF" w:rsidRPr="006059BF" w:rsidRDefault="006059BF" w:rsidP="006059BF">
      <w:pPr>
        <w:rPr>
          <w:rFonts w:ascii="Arial" w:hAnsi="Arial" w:cs="Arial"/>
        </w:rPr>
      </w:pPr>
    </w:p>
    <w:p w:rsidR="006059BF" w:rsidRPr="006059BF" w:rsidRDefault="006059BF" w:rsidP="006059BF">
      <w:pPr>
        <w:rPr>
          <w:rFonts w:ascii="Arial" w:hAnsi="Arial" w:cs="Arial"/>
        </w:rPr>
      </w:pPr>
    </w:p>
    <w:p w:rsidR="006059BF" w:rsidRPr="006059BF" w:rsidRDefault="006059BF" w:rsidP="006059BF">
      <w:pPr>
        <w:rPr>
          <w:rFonts w:ascii="Arial" w:hAnsi="Arial" w:cs="Arial"/>
        </w:rPr>
      </w:pPr>
    </w:p>
    <w:p w:rsidR="006059BF" w:rsidRPr="006059BF" w:rsidRDefault="006059BF" w:rsidP="006059BF">
      <w:pPr>
        <w:rPr>
          <w:rFonts w:ascii="Arial" w:hAnsi="Arial" w:cs="Arial"/>
        </w:rPr>
      </w:pPr>
    </w:p>
    <w:p w:rsidR="006059BF" w:rsidRDefault="006059BF" w:rsidP="006059BF">
      <w:pPr>
        <w:rPr>
          <w:rFonts w:ascii="Arial" w:hAnsi="Arial" w:cs="Arial"/>
        </w:rPr>
      </w:pPr>
    </w:p>
    <w:p w:rsidR="006059BF" w:rsidRDefault="006059BF" w:rsidP="006059BF">
      <w:pPr>
        <w:rPr>
          <w:rFonts w:ascii="Arial" w:hAnsi="Arial" w:cs="Arial"/>
        </w:rPr>
        <w:sectPr w:rsidR="006059BF">
          <w:pgSz w:w="11906" w:h="16838"/>
          <w:pgMar w:top="1417" w:right="1417" w:bottom="1417" w:left="1417" w:header="708" w:footer="708" w:gutter="0"/>
          <w:cols w:space="708"/>
          <w:titlePg/>
          <w:docGrid w:linePitch="360"/>
        </w:sectPr>
      </w:pPr>
    </w:p>
    <w:p w:rsidR="006059BF" w:rsidRPr="00AF264B" w:rsidRDefault="002D013A" w:rsidP="006059BF">
      <w:pPr>
        <w:rPr>
          <w:rFonts w:ascii="Arial" w:hAnsi="Arial" w:cs="Arial"/>
          <w:b/>
          <w:sz w:val="20"/>
          <w:szCs w:val="20"/>
        </w:rPr>
      </w:pPr>
      <w:r w:rsidRPr="00AF264B">
        <w:rPr>
          <w:rFonts w:ascii="Arial" w:hAnsi="Arial" w:cs="Arial"/>
          <w:b/>
          <w:sz w:val="20"/>
          <w:szCs w:val="20"/>
        </w:rPr>
        <w:lastRenderedPageBreak/>
        <w:t>Tabela 16. Budżet Lokalnej Strategii Rozwoju Środkowopomorskiej Grupy Działania</w:t>
      </w:r>
      <w:r w:rsidR="00AF264B" w:rsidRPr="00AF264B">
        <w:rPr>
          <w:rFonts w:ascii="Arial" w:hAnsi="Arial" w:cs="Arial"/>
          <w:b/>
          <w:sz w:val="20"/>
          <w:szCs w:val="20"/>
        </w:rPr>
        <w:t>.</w:t>
      </w:r>
    </w:p>
    <w:p w:rsidR="006059BF" w:rsidRDefault="006059BF" w:rsidP="006059BF">
      <w:pPr>
        <w:rPr>
          <w:rFonts w:ascii="Arial" w:hAnsi="Arial" w:cs="Arial"/>
        </w:rPr>
      </w:pPr>
    </w:p>
    <w:tbl>
      <w:tblPr>
        <w:tblW w:w="14767" w:type="dxa"/>
        <w:tblInd w:w="55" w:type="dxa"/>
        <w:tblLayout w:type="fixed"/>
        <w:tblCellMar>
          <w:top w:w="55" w:type="dxa"/>
          <w:left w:w="55" w:type="dxa"/>
          <w:bottom w:w="55" w:type="dxa"/>
          <w:right w:w="55" w:type="dxa"/>
        </w:tblCellMar>
        <w:tblLook w:val="0000"/>
      </w:tblPr>
      <w:tblGrid>
        <w:gridCol w:w="1980"/>
        <w:gridCol w:w="360"/>
        <w:gridCol w:w="1980"/>
        <w:gridCol w:w="1440"/>
        <w:gridCol w:w="1260"/>
        <w:gridCol w:w="1080"/>
        <w:gridCol w:w="1080"/>
        <w:gridCol w:w="1080"/>
        <w:gridCol w:w="1080"/>
        <w:gridCol w:w="1080"/>
        <w:gridCol w:w="1080"/>
        <w:gridCol w:w="1267"/>
      </w:tblGrid>
      <w:tr w:rsidR="00463572" w:rsidTr="00912AC4">
        <w:tc>
          <w:tcPr>
            <w:tcW w:w="1980" w:type="dxa"/>
            <w:vMerge w:val="restart"/>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b/>
                <w:bCs/>
                <w:sz w:val="16"/>
                <w:szCs w:val="16"/>
              </w:rPr>
            </w:pPr>
            <w:r>
              <w:rPr>
                <w:rFonts w:ascii="Arial" w:hAnsi="Arial" w:cs="Arial"/>
                <w:b/>
                <w:bCs/>
                <w:sz w:val="16"/>
                <w:szCs w:val="16"/>
              </w:rPr>
              <w:t>Cel ogólny</w:t>
            </w:r>
          </w:p>
        </w:tc>
        <w:tc>
          <w:tcPr>
            <w:tcW w:w="360" w:type="dxa"/>
            <w:vMerge w:val="restart"/>
            <w:tcBorders>
              <w:top w:val="single" w:sz="1" w:space="0" w:color="000000"/>
              <w:left w:val="single" w:sz="1" w:space="0" w:color="000000"/>
              <w:bottom w:val="single" w:sz="1" w:space="0" w:color="000000"/>
            </w:tcBorders>
            <w:textDirection w:val="btLr"/>
            <w:vAlign w:val="center"/>
          </w:tcPr>
          <w:p w:rsidR="00463572" w:rsidRDefault="00463572" w:rsidP="00912AC4">
            <w:pPr>
              <w:pStyle w:val="Zawartotabeli"/>
              <w:snapToGrid w:val="0"/>
              <w:ind w:left="113" w:right="113"/>
              <w:jc w:val="center"/>
              <w:rPr>
                <w:rFonts w:ascii="Arial" w:hAnsi="Arial" w:cs="Arial"/>
                <w:b/>
                <w:bCs/>
                <w:sz w:val="16"/>
                <w:szCs w:val="16"/>
              </w:rPr>
            </w:pPr>
            <w:r>
              <w:rPr>
                <w:rFonts w:ascii="Arial" w:hAnsi="Arial" w:cs="Arial"/>
                <w:b/>
                <w:bCs/>
                <w:sz w:val="16"/>
                <w:szCs w:val="16"/>
              </w:rPr>
              <w:t>Kwota:</w:t>
            </w:r>
          </w:p>
        </w:tc>
        <w:tc>
          <w:tcPr>
            <w:tcW w:w="1980" w:type="dxa"/>
            <w:vMerge w:val="restart"/>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b/>
                <w:bCs/>
                <w:sz w:val="16"/>
                <w:szCs w:val="16"/>
              </w:rPr>
            </w:pPr>
            <w:r>
              <w:rPr>
                <w:rFonts w:ascii="Arial" w:hAnsi="Arial" w:cs="Arial"/>
                <w:b/>
                <w:bCs/>
                <w:sz w:val="16"/>
                <w:szCs w:val="16"/>
              </w:rPr>
              <w:t>Cel szczegółowy</w:t>
            </w:r>
          </w:p>
        </w:tc>
        <w:tc>
          <w:tcPr>
            <w:tcW w:w="1440" w:type="dxa"/>
            <w:vMerge w:val="restart"/>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b/>
                <w:bCs/>
                <w:sz w:val="16"/>
                <w:szCs w:val="16"/>
              </w:rPr>
            </w:pPr>
            <w:r>
              <w:rPr>
                <w:rFonts w:ascii="Arial" w:hAnsi="Arial" w:cs="Arial"/>
                <w:b/>
                <w:bCs/>
                <w:sz w:val="16"/>
                <w:szCs w:val="16"/>
              </w:rPr>
              <w:t>Przedsięwzięcie</w:t>
            </w:r>
          </w:p>
        </w:tc>
        <w:tc>
          <w:tcPr>
            <w:tcW w:w="7740" w:type="dxa"/>
            <w:gridSpan w:val="7"/>
            <w:tcBorders>
              <w:top w:val="single" w:sz="1" w:space="0" w:color="000000"/>
              <w:left w:val="single" w:sz="1" w:space="0" w:color="000000"/>
              <w:bottom w:val="single" w:sz="1" w:space="0" w:color="000000"/>
            </w:tcBorders>
          </w:tcPr>
          <w:p w:rsidR="00463572" w:rsidRDefault="00463572" w:rsidP="00912AC4">
            <w:pPr>
              <w:pStyle w:val="Zawartotabeli"/>
              <w:snapToGrid w:val="0"/>
              <w:jc w:val="center"/>
              <w:rPr>
                <w:rFonts w:ascii="Arial" w:hAnsi="Arial" w:cs="Arial"/>
                <w:b/>
                <w:bCs/>
                <w:sz w:val="16"/>
                <w:szCs w:val="16"/>
              </w:rPr>
            </w:pPr>
            <w:r>
              <w:rPr>
                <w:rFonts w:ascii="Arial" w:hAnsi="Arial" w:cs="Arial"/>
                <w:b/>
                <w:bCs/>
                <w:sz w:val="16"/>
                <w:szCs w:val="16"/>
              </w:rPr>
              <w:t>Działanie/typ operacji</w:t>
            </w:r>
          </w:p>
        </w:tc>
        <w:tc>
          <w:tcPr>
            <w:tcW w:w="1267" w:type="dxa"/>
            <w:vMerge w:val="restart"/>
            <w:tcBorders>
              <w:top w:val="single" w:sz="1" w:space="0" w:color="000000"/>
              <w:left w:val="single" w:sz="1" w:space="0" w:color="000000"/>
              <w:bottom w:val="single" w:sz="1" w:space="0" w:color="000000"/>
              <w:right w:val="single" w:sz="1" w:space="0" w:color="000000"/>
            </w:tcBorders>
            <w:vAlign w:val="center"/>
          </w:tcPr>
          <w:p w:rsidR="00463572" w:rsidRDefault="00463572" w:rsidP="00912AC4">
            <w:pPr>
              <w:pStyle w:val="Zawartotabeli"/>
              <w:snapToGrid w:val="0"/>
              <w:jc w:val="center"/>
              <w:rPr>
                <w:rFonts w:ascii="Arial" w:hAnsi="Arial" w:cs="Arial"/>
                <w:b/>
                <w:bCs/>
                <w:sz w:val="16"/>
                <w:szCs w:val="16"/>
              </w:rPr>
            </w:pPr>
            <w:r>
              <w:rPr>
                <w:rFonts w:ascii="Arial" w:hAnsi="Arial" w:cs="Arial"/>
                <w:b/>
                <w:bCs/>
                <w:sz w:val="16"/>
                <w:szCs w:val="16"/>
              </w:rPr>
              <w:t>RAZEM:</w:t>
            </w:r>
          </w:p>
        </w:tc>
      </w:tr>
      <w:tr w:rsidR="00463572" w:rsidTr="00912AC4">
        <w:tc>
          <w:tcPr>
            <w:tcW w:w="1980" w:type="dxa"/>
            <w:vMerge/>
            <w:tcBorders>
              <w:top w:val="single" w:sz="1" w:space="0" w:color="000000"/>
              <w:left w:val="single" w:sz="1" w:space="0" w:color="000000"/>
              <w:bottom w:val="single" w:sz="1" w:space="0" w:color="000000"/>
            </w:tcBorders>
          </w:tcPr>
          <w:p w:rsidR="00463572" w:rsidRDefault="00463572" w:rsidP="00912AC4">
            <w:pPr>
              <w:pStyle w:val="Zawartotabeli"/>
              <w:snapToGrid w:val="0"/>
              <w:rPr>
                <w:rFonts w:ascii="Arial" w:hAnsi="Arial" w:cs="Arial"/>
                <w:b/>
                <w:bCs/>
                <w:sz w:val="16"/>
                <w:szCs w:val="16"/>
              </w:rPr>
            </w:pPr>
          </w:p>
        </w:tc>
        <w:tc>
          <w:tcPr>
            <w:tcW w:w="360" w:type="dxa"/>
            <w:vMerge/>
            <w:tcBorders>
              <w:top w:val="single" w:sz="1" w:space="0" w:color="000000"/>
              <w:left w:val="single" w:sz="1" w:space="0" w:color="000000"/>
              <w:bottom w:val="single" w:sz="1" w:space="0" w:color="000000"/>
            </w:tcBorders>
            <w:textDirection w:val="btLr"/>
          </w:tcPr>
          <w:p w:rsidR="00463572" w:rsidRDefault="00463572" w:rsidP="00912AC4">
            <w:pPr>
              <w:pStyle w:val="Zawartotabeli"/>
              <w:snapToGrid w:val="0"/>
              <w:ind w:left="113" w:right="113"/>
              <w:rPr>
                <w:rFonts w:ascii="Arial" w:hAnsi="Arial" w:cs="Arial"/>
                <w:b/>
                <w:bCs/>
                <w:sz w:val="16"/>
                <w:szCs w:val="16"/>
              </w:rPr>
            </w:pPr>
          </w:p>
        </w:tc>
        <w:tc>
          <w:tcPr>
            <w:tcW w:w="1980" w:type="dxa"/>
            <w:vMerge/>
            <w:tcBorders>
              <w:top w:val="single" w:sz="1" w:space="0" w:color="000000"/>
              <w:left w:val="single" w:sz="1" w:space="0" w:color="000000"/>
              <w:bottom w:val="single" w:sz="1" w:space="0" w:color="000000"/>
            </w:tcBorders>
          </w:tcPr>
          <w:p w:rsidR="00463572" w:rsidRDefault="00463572" w:rsidP="00912AC4">
            <w:pPr>
              <w:pStyle w:val="Zawartotabeli"/>
              <w:snapToGrid w:val="0"/>
              <w:rPr>
                <w:rFonts w:ascii="Arial" w:hAnsi="Arial" w:cs="Arial"/>
                <w:b/>
                <w:bCs/>
                <w:sz w:val="16"/>
                <w:szCs w:val="16"/>
              </w:rPr>
            </w:pPr>
          </w:p>
        </w:tc>
        <w:tc>
          <w:tcPr>
            <w:tcW w:w="1440" w:type="dxa"/>
            <w:vMerge/>
            <w:tcBorders>
              <w:top w:val="single" w:sz="1" w:space="0" w:color="000000"/>
              <w:left w:val="single" w:sz="1" w:space="0" w:color="000000"/>
              <w:bottom w:val="single" w:sz="1" w:space="0" w:color="000000"/>
            </w:tcBorders>
          </w:tcPr>
          <w:p w:rsidR="00463572" w:rsidRDefault="00463572" w:rsidP="00912AC4">
            <w:pPr>
              <w:pStyle w:val="Zawartotabeli"/>
              <w:snapToGrid w:val="0"/>
              <w:rPr>
                <w:rFonts w:ascii="Arial" w:hAnsi="Arial" w:cs="Arial"/>
                <w:b/>
                <w:bCs/>
                <w:sz w:val="16"/>
                <w:szCs w:val="16"/>
              </w:rPr>
            </w:pPr>
          </w:p>
        </w:tc>
        <w:tc>
          <w:tcPr>
            <w:tcW w:w="4500" w:type="dxa"/>
            <w:gridSpan w:val="4"/>
            <w:tcBorders>
              <w:top w:val="single" w:sz="1" w:space="0" w:color="000000"/>
              <w:left w:val="single" w:sz="1" w:space="0" w:color="000000"/>
              <w:bottom w:val="single" w:sz="1" w:space="0" w:color="000000"/>
            </w:tcBorders>
          </w:tcPr>
          <w:p w:rsidR="00463572" w:rsidRDefault="00463572" w:rsidP="00912AC4">
            <w:pPr>
              <w:pStyle w:val="Zawartotabeli"/>
              <w:snapToGrid w:val="0"/>
              <w:jc w:val="center"/>
              <w:rPr>
                <w:rFonts w:ascii="Arial" w:hAnsi="Arial" w:cs="Arial"/>
                <w:bCs/>
                <w:sz w:val="16"/>
                <w:szCs w:val="16"/>
              </w:rPr>
            </w:pPr>
            <w:r>
              <w:rPr>
                <w:rFonts w:ascii="Arial" w:hAnsi="Arial" w:cs="Arial"/>
                <w:bCs/>
                <w:sz w:val="16"/>
                <w:szCs w:val="16"/>
              </w:rPr>
              <w:t>413 Wdrażanie lokalnych strategii rozwoju</w:t>
            </w:r>
          </w:p>
        </w:tc>
        <w:tc>
          <w:tcPr>
            <w:tcW w:w="1080" w:type="dxa"/>
            <w:vMerge w:val="restart"/>
            <w:tcBorders>
              <w:top w:val="single" w:sz="1" w:space="0" w:color="000000"/>
              <w:left w:val="single" w:sz="1" w:space="0" w:color="000000"/>
              <w:bottom w:val="single" w:sz="1" w:space="0" w:color="000000"/>
            </w:tcBorders>
          </w:tcPr>
          <w:p w:rsidR="00463572" w:rsidRDefault="00463572" w:rsidP="00912AC4">
            <w:pPr>
              <w:pStyle w:val="Zawartotabeli"/>
              <w:snapToGrid w:val="0"/>
              <w:rPr>
                <w:rFonts w:ascii="Arial" w:hAnsi="Arial" w:cs="Arial"/>
                <w:bCs/>
                <w:sz w:val="16"/>
                <w:szCs w:val="16"/>
              </w:rPr>
            </w:pPr>
            <w:r>
              <w:rPr>
                <w:rFonts w:ascii="Arial" w:hAnsi="Arial" w:cs="Arial"/>
                <w:bCs/>
                <w:sz w:val="16"/>
                <w:szCs w:val="16"/>
              </w:rPr>
              <w:t>421 Wdrażanie projektów współpracy</w:t>
            </w:r>
          </w:p>
        </w:tc>
        <w:tc>
          <w:tcPr>
            <w:tcW w:w="1080" w:type="dxa"/>
            <w:vMerge w:val="restart"/>
            <w:tcBorders>
              <w:top w:val="single" w:sz="1" w:space="0" w:color="000000"/>
              <w:left w:val="single" w:sz="1" w:space="0" w:color="000000"/>
              <w:bottom w:val="single" w:sz="1" w:space="0" w:color="000000"/>
            </w:tcBorders>
          </w:tcPr>
          <w:p w:rsidR="00463572" w:rsidRDefault="00463572" w:rsidP="00912AC4">
            <w:pPr>
              <w:pStyle w:val="Zawartotabeli"/>
              <w:snapToGrid w:val="0"/>
              <w:rPr>
                <w:rFonts w:ascii="Arial" w:hAnsi="Arial" w:cs="Arial"/>
                <w:bCs/>
                <w:sz w:val="16"/>
                <w:szCs w:val="16"/>
              </w:rPr>
            </w:pPr>
            <w:r>
              <w:rPr>
                <w:rFonts w:ascii="Arial" w:hAnsi="Arial" w:cs="Arial"/>
                <w:bCs/>
                <w:sz w:val="16"/>
                <w:szCs w:val="16"/>
              </w:rPr>
              <w:t xml:space="preserve">431 – nabywanie umiejętności </w:t>
            </w:r>
            <w:r>
              <w:rPr>
                <w:rFonts w:ascii="Arial" w:hAnsi="Arial" w:cs="Arial"/>
                <w:bCs/>
                <w:sz w:val="16"/>
                <w:szCs w:val="16"/>
              </w:rPr>
              <w:br/>
              <w:t>i aktywizacja</w:t>
            </w:r>
          </w:p>
        </w:tc>
        <w:tc>
          <w:tcPr>
            <w:tcW w:w="1080" w:type="dxa"/>
            <w:vMerge w:val="restart"/>
            <w:tcBorders>
              <w:top w:val="single" w:sz="1" w:space="0" w:color="000000"/>
              <w:left w:val="single" w:sz="1" w:space="0" w:color="000000"/>
              <w:bottom w:val="single" w:sz="1" w:space="0" w:color="000000"/>
            </w:tcBorders>
          </w:tcPr>
          <w:p w:rsidR="00463572" w:rsidRDefault="00463572" w:rsidP="00912AC4">
            <w:pPr>
              <w:pStyle w:val="Zawartotabeli"/>
              <w:snapToGrid w:val="0"/>
              <w:rPr>
                <w:rFonts w:ascii="Arial" w:hAnsi="Arial" w:cs="Arial"/>
                <w:bCs/>
                <w:sz w:val="16"/>
                <w:szCs w:val="16"/>
              </w:rPr>
            </w:pPr>
            <w:r>
              <w:rPr>
                <w:rFonts w:ascii="Arial" w:hAnsi="Arial" w:cs="Arial"/>
                <w:bCs/>
                <w:sz w:val="16"/>
                <w:szCs w:val="16"/>
              </w:rPr>
              <w:t xml:space="preserve">431 – </w:t>
            </w:r>
          </w:p>
          <w:p w:rsidR="00463572" w:rsidRDefault="00463572" w:rsidP="00912AC4">
            <w:pPr>
              <w:pStyle w:val="Zawartotabeli"/>
              <w:rPr>
                <w:rFonts w:ascii="Arial" w:hAnsi="Arial" w:cs="Arial"/>
                <w:bCs/>
                <w:sz w:val="16"/>
                <w:szCs w:val="16"/>
              </w:rPr>
            </w:pPr>
            <w:r>
              <w:rPr>
                <w:rFonts w:ascii="Arial" w:hAnsi="Arial" w:cs="Arial"/>
                <w:bCs/>
                <w:sz w:val="16"/>
                <w:szCs w:val="16"/>
              </w:rPr>
              <w:t>koszty bieżące</w:t>
            </w:r>
          </w:p>
        </w:tc>
        <w:tc>
          <w:tcPr>
            <w:tcW w:w="1267" w:type="dxa"/>
            <w:vMerge/>
            <w:tcBorders>
              <w:top w:val="single" w:sz="1" w:space="0" w:color="000000"/>
              <w:left w:val="single" w:sz="1" w:space="0" w:color="000000"/>
              <w:bottom w:val="single" w:sz="1" w:space="0" w:color="000000"/>
              <w:right w:val="single" w:sz="1" w:space="0" w:color="000000"/>
            </w:tcBorders>
          </w:tcPr>
          <w:p w:rsidR="00463572" w:rsidRDefault="00463572" w:rsidP="00912AC4">
            <w:pPr>
              <w:pStyle w:val="Zawartotabeli"/>
              <w:snapToGrid w:val="0"/>
              <w:rPr>
                <w:rFonts w:ascii="Arial" w:hAnsi="Arial" w:cs="Arial"/>
                <w:b/>
                <w:bCs/>
                <w:sz w:val="16"/>
                <w:szCs w:val="16"/>
              </w:rPr>
            </w:pPr>
          </w:p>
        </w:tc>
      </w:tr>
      <w:tr w:rsidR="00463572" w:rsidTr="00912AC4">
        <w:tc>
          <w:tcPr>
            <w:tcW w:w="1980" w:type="dxa"/>
            <w:vMerge/>
            <w:tcBorders>
              <w:top w:val="single" w:sz="1" w:space="0" w:color="000000"/>
              <w:left w:val="single" w:sz="1" w:space="0" w:color="000000"/>
              <w:bottom w:val="single" w:sz="2" w:space="0" w:color="000000"/>
            </w:tcBorders>
          </w:tcPr>
          <w:p w:rsidR="00463572" w:rsidRDefault="00463572" w:rsidP="00912AC4">
            <w:pPr>
              <w:pStyle w:val="Zawartotabeli"/>
              <w:snapToGrid w:val="0"/>
              <w:rPr>
                <w:rFonts w:ascii="Arial" w:hAnsi="Arial" w:cs="Arial"/>
                <w:b/>
                <w:bCs/>
                <w:sz w:val="16"/>
                <w:szCs w:val="16"/>
              </w:rPr>
            </w:pPr>
          </w:p>
        </w:tc>
        <w:tc>
          <w:tcPr>
            <w:tcW w:w="360" w:type="dxa"/>
            <w:vMerge/>
            <w:tcBorders>
              <w:top w:val="single" w:sz="1" w:space="0" w:color="000000"/>
              <w:left w:val="single" w:sz="1" w:space="0" w:color="000000"/>
              <w:bottom w:val="single" w:sz="1" w:space="0" w:color="000000"/>
            </w:tcBorders>
            <w:textDirection w:val="btLr"/>
          </w:tcPr>
          <w:p w:rsidR="00463572" w:rsidRDefault="00463572" w:rsidP="00912AC4">
            <w:pPr>
              <w:pStyle w:val="Zawartotabeli"/>
              <w:snapToGrid w:val="0"/>
              <w:ind w:left="113" w:right="113"/>
              <w:rPr>
                <w:rFonts w:ascii="Arial" w:hAnsi="Arial" w:cs="Arial"/>
                <w:b/>
                <w:bCs/>
                <w:sz w:val="16"/>
                <w:szCs w:val="16"/>
              </w:rPr>
            </w:pPr>
          </w:p>
        </w:tc>
        <w:tc>
          <w:tcPr>
            <w:tcW w:w="1980" w:type="dxa"/>
            <w:vMerge/>
            <w:tcBorders>
              <w:top w:val="single" w:sz="1" w:space="0" w:color="000000"/>
              <w:left w:val="single" w:sz="1" w:space="0" w:color="000000"/>
              <w:bottom w:val="single" w:sz="2" w:space="0" w:color="000000"/>
            </w:tcBorders>
          </w:tcPr>
          <w:p w:rsidR="00463572" w:rsidRDefault="00463572" w:rsidP="00912AC4">
            <w:pPr>
              <w:pStyle w:val="Zawartotabeli"/>
              <w:snapToGrid w:val="0"/>
              <w:rPr>
                <w:rFonts w:ascii="Arial" w:hAnsi="Arial" w:cs="Arial"/>
                <w:b/>
                <w:bCs/>
                <w:sz w:val="16"/>
                <w:szCs w:val="16"/>
              </w:rPr>
            </w:pPr>
          </w:p>
        </w:tc>
        <w:tc>
          <w:tcPr>
            <w:tcW w:w="1440" w:type="dxa"/>
            <w:vMerge/>
            <w:tcBorders>
              <w:top w:val="single" w:sz="1" w:space="0" w:color="000000"/>
              <w:left w:val="single" w:sz="1" w:space="0" w:color="000000"/>
              <w:bottom w:val="single" w:sz="2" w:space="0" w:color="000000"/>
            </w:tcBorders>
          </w:tcPr>
          <w:p w:rsidR="00463572" w:rsidRDefault="00463572" w:rsidP="00912AC4">
            <w:pPr>
              <w:pStyle w:val="Zawartotabeli"/>
              <w:snapToGrid w:val="0"/>
              <w:rPr>
                <w:rFonts w:ascii="Arial" w:hAnsi="Arial" w:cs="Arial"/>
                <w:b/>
                <w:bCs/>
                <w:sz w:val="16"/>
                <w:szCs w:val="16"/>
              </w:rPr>
            </w:pPr>
          </w:p>
        </w:tc>
        <w:tc>
          <w:tcPr>
            <w:tcW w:w="1260" w:type="dxa"/>
            <w:tcBorders>
              <w:top w:val="single" w:sz="1" w:space="0" w:color="000000"/>
              <w:left w:val="single" w:sz="1" w:space="0" w:color="000000"/>
              <w:bottom w:val="single" w:sz="1" w:space="0" w:color="000000"/>
            </w:tcBorders>
          </w:tcPr>
          <w:p w:rsidR="00463572" w:rsidRDefault="00463572" w:rsidP="00912AC4">
            <w:pPr>
              <w:pStyle w:val="Zawartotabeli"/>
              <w:snapToGrid w:val="0"/>
              <w:rPr>
                <w:rFonts w:ascii="Arial" w:hAnsi="Arial" w:cs="Arial"/>
                <w:bCs/>
                <w:sz w:val="14"/>
                <w:szCs w:val="14"/>
              </w:rPr>
            </w:pPr>
            <w:r>
              <w:rPr>
                <w:rFonts w:ascii="Arial" w:hAnsi="Arial" w:cs="Arial"/>
                <w:bCs/>
                <w:sz w:val="14"/>
                <w:szCs w:val="14"/>
              </w:rPr>
              <w:t xml:space="preserve">Różnicowanie </w:t>
            </w:r>
            <w:r>
              <w:rPr>
                <w:rFonts w:ascii="Arial" w:hAnsi="Arial" w:cs="Arial"/>
                <w:bCs/>
                <w:sz w:val="14"/>
                <w:szCs w:val="14"/>
              </w:rPr>
              <w:br/>
              <w:t>w kierunku działaności nierolniczej</w:t>
            </w:r>
          </w:p>
        </w:tc>
        <w:tc>
          <w:tcPr>
            <w:tcW w:w="1080" w:type="dxa"/>
            <w:tcBorders>
              <w:top w:val="single" w:sz="1" w:space="0" w:color="000000"/>
              <w:left w:val="single" w:sz="1" w:space="0" w:color="000000"/>
              <w:bottom w:val="single" w:sz="1" w:space="0" w:color="000000"/>
            </w:tcBorders>
          </w:tcPr>
          <w:p w:rsidR="00463572" w:rsidRDefault="00463572" w:rsidP="00912AC4">
            <w:pPr>
              <w:pStyle w:val="Zawartotabeli"/>
              <w:snapToGrid w:val="0"/>
              <w:rPr>
                <w:rFonts w:ascii="Arial" w:hAnsi="Arial" w:cs="Arial"/>
                <w:bCs/>
                <w:sz w:val="14"/>
                <w:szCs w:val="14"/>
              </w:rPr>
            </w:pPr>
            <w:r>
              <w:rPr>
                <w:rFonts w:ascii="Arial" w:hAnsi="Arial" w:cs="Arial"/>
                <w:bCs/>
                <w:sz w:val="14"/>
                <w:szCs w:val="14"/>
              </w:rPr>
              <w:t xml:space="preserve">Tworzenie </w:t>
            </w:r>
            <w:r>
              <w:rPr>
                <w:rFonts w:ascii="Arial" w:hAnsi="Arial" w:cs="Arial"/>
                <w:bCs/>
                <w:sz w:val="14"/>
                <w:szCs w:val="14"/>
              </w:rPr>
              <w:br/>
              <w:t>i rozwój mikroprzed-siębiorstw</w:t>
            </w:r>
          </w:p>
        </w:tc>
        <w:tc>
          <w:tcPr>
            <w:tcW w:w="1080" w:type="dxa"/>
            <w:tcBorders>
              <w:top w:val="single" w:sz="1" w:space="0" w:color="000000"/>
              <w:left w:val="single" w:sz="1" w:space="0" w:color="000000"/>
              <w:bottom w:val="single" w:sz="1" w:space="0" w:color="000000"/>
            </w:tcBorders>
          </w:tcPr>
          <w:p w:rsidR="00463572" w:rsidRDefault="00463572" w:rsidP="00912AC4">
            <w:pPr>
              <w:pStyle w:val="Zawartotabeli"/>
              <w:snapToGrid w:val="0"/>
              <w:rPr>
                <w:rFonts w:ascii="Arial" w:hAnsi="Arial" w:cs="Arial"/>
                <w:bCs/>
                <w:sz w:val="14"/>
                <w:szCs w:val="14"/>
              </w:rPr>
            </w:pPr>
            <w:r>
              <w:rPr>
                <w:rFonts w:ascii="Arial" w:hAnsi="Arial" w:cs="Arial"/>
                <w:bCs/>
                <w:sz w:val="14"/>
                <w:szCs w:val="14"/>
              </w:rPr>
              <w:t xml:space="preserve">Odnowa </w:t>
            </w:r>
            <w:r>
              <w:rPr>
                <w:rFonts w:ascii="Arial" w:hAnsi="Arial" w:cs="Arial"/>
                <w:bCs/>
                <w:sz w:val="14"/>
                <w:szCs w:val="14"/>
              </w:rPr>
              <w:br/>
              <w:t>i rozwój wsi</w:t>
            </w:r>
          </w:p>
        </w:tc>
        <w:tc>
          <w:tcPr>
            <w:tcW w:w="1080" w:type="dxa"/>
            <w:tcBorders>
              <w:top w:val="single" w:sz="1" w:space="0" w:color="000000"/>
              <w:left w:val="single" w:sz="1" w:space="0" w:color="000000"/>
              <w:bottom w:val="single" w:sz="1" w:space="0" w:color="000000"/>
            </w:tcBorders>
          </w:tcPr>
          <w:p w:rsidR="00463572" w:rsidRDefault="00463572" w:rsidP="00912AC4">
            <w:pPr>
              <w:pStyle w:val="Zawartotabeli"/>
              <w:snapToGrid w:val="0"/>
              <w:rPr>
                <w:rFonts w:ascii="Arial" w:hAnsi="Arial" w:cs="Arial"/>
                <w:bCs/>
                <w:sz w:val="14"/>
                <w:szCs w:val="14"/>
              </w:rPr>
            </w:pPr>
            <w:r>
              <w:rPr>
                <w:rFonts w:ascii="Arial" w:hAnsi="Arial" w:cs="Arial"/>
                <w:bCs/>
                <w:sz w:val="14"/>
                <w:szCs w:val="14"/>
              </w:rPr>
              <w:t>Małe projekty</w:t>
            </w:r>
          </w:p>
        </w:tc>
        <w:tc>
          <w:tcPr>
            <w:tcW w:w="1080" w:type="dxa"/>
            <w:vMerge/>
            <w:tcBorders>
              <w:top w:val="single" w:sz="1" w:space="0" w:color="000000"/>
              <w:left w:val="single" w:sz="1" w:space="0" w:color="000000"/>
              <w:bottom w:val="single" w:sz="1" w:space="0" w:color="000000"/>
            </w:tcBorders>
          </w:tcPr>
          <w:p w:rsidR="00463572" w:rsidRDefault="00463572" w:rsidP="00912AC4">
            <w:pPr>
              <w:pStyle w:val="Zawartotabeli"/>
              <w:snapToGrid w:val="0"/>
              <w:rPr>
                <w:rFonts w:ascii="Arial" w:hAnsi="Arial" w:cs="Arial"/>
                <w:b/>
                <w:bCs/>
                <w:sz w:val="16"/>
                <w:szCs w:val="16"/>
              </w:rPr>
            </w:pPr>
          </w:p>
        </w:tc>
        <w:tc>
          <w:tcPr>
            <w:tcW w:w="1080" w:type="dxa"/>
            <w:vMerge/>
            <w:tcBorders>
              <w:top w:val="single" w:sz="1" w:space="0" w:color="000000"/>
              <w:left w:val="single" w:sz="1" w:space="0" w:color="000000"/>
              <w:bottom w:val="single" w:sz="1" w:space="0" w:color="000000"/>
            </w:tcBorders>
          </w:tcPr>
          <w:p w:rsidR="00463572" w:rsidRDefault="00463572" w:rsidP="00912AC4">
            <w:pPr>
              <w:pStyle w:val="Zawartotabeli"/>
              <w:snapToGrid w:val="0"/>
              <w:rPr>
                <w:rFonts w:ascii="Arial" w:hAnsi="Arial" w:cs="Arial"/>
                <w:b/>
                <w:bCs/>
                <w:sz w:val="16"/>
                <w:szCs w:val="16"/>
              </w:rPr>
            </w:pPr>
          </w:p>
        </w:tc>
        <w:tc>
          <w:tcPr>
            <w:tcW w:w="1080" w:type="dxa"/>
            <w:vMerge/>
            <w:tcBorders>
              <w:top w:val="single" w:sz="1" w:space="0" w:color="000000"/>
              <w:left w:val="single" w:sz="1" w:space="0" w:color="000000"/>
              <w:bottom w:val="single" w:sz="1" w:space="0" w:color="000000"/>
            </w:tcBorders>
          </w:tcPr>
          <w:p w:rsidR="00463572" w:rsidRDefault="00463572" w:rsidP="00912AC4">
            <w:pPr>
              <w:pStyle w:val="Zawartotabeli"/>
              <w:snapToGrid w:val="0"/>
              <w:rPr>
                <w:rFonts w:ascii="Arial" w:hAnsi="Arial" w:cs="Arial"/>
                <w:b/>
                <w:bCs/>
                <w:sz w:val="16"/>
                <w:szCs w:val="16"/>
              </w:rPr>
            </w:pPr>
          </w:p>
        </w:tc>
        <w:tc>
          <w:tcPr>
            <w:tcW w:w="1267" w:type="dxa"/>
            <w:vMerge/>
            <w:tcBorders>
              <w:top w:val="single" w:sz="1" w:space="0" w:color="000000"/>
              <w:left w:val="single" w:sz="1" w:space="0" w:color="000000"/>
              <w:bottom w:val="single" w:sz="2" w:space="0" w:color="000000"/>
              <w:right w:val="single" w:sz="1" w:space="0" w:color="000000"/>
            </w:tcBorders>
          </w:tcPr>
          <w:p w:rsidR="00463572" w:rsidRDefault="00463572" w:rsidP="00912AC4">
            <w:pPr>
              <w:pStyle w:val="Zawartotabeli"/>
              <w:snapToGrid w:val="0"/>
              <w:rPr>
                <w:rFonts w:ascii="Arial" w:hAnsi="Arial" w:cs="Arial"/>
                <w:b/>
                <w:bCs/>
                <w:sz w:val="16"/>
                <w:szCs w:val="16"/>
              </w:rPr>
            </w:pPr>
          </w:p>
        </w:tc>
      </w:tr>
      <w:tr w:rsidR="00463572" w:rsidTr="00912AC4">
        <w:tc>
          <w:tcPr>
            <w:tcW w:w="1980" w:type="dxa"/>
            <w:vMerge w:val="restart"/>
            <w:tcBorders>
              <w:top w:val="single" w:sz="2" w:space="0" w:color="000000"/>
              <w:left w:val="single" w:sz="2" w:space="0" w:color="000000"/>
              <w:bottom w:val="single" w:sz="2" w:space="0" w:color="000000"/>
              <w:right w:val="single" w:sz="2" w:space="0" w:color="000000"/>
            </w:tcBorders>
            <w:shd w:val="clear" w:color="auto" w:fill="00FF00"/>
          </w:tcPr>
          <w:p w:rsidR="00463572" w:rsidRDefault="00463572" w:rsidP="00912AC4">
            <w:pPr>
              <w:pStyle w:val="Zawartotabeli"/>
              <w:snapToGrid w:val="0"/>
              <w:rPr>
                <w:rFonts w:ascii="Arial" w:hAnsi="Arial" w:cs="Arial"/>
                <w:sz w:val="16"/>
                <w:szCs w:val="16"/>
              </w:rPr>
            </w:pPr>
            <w:r>
              <w:rPr>
                <w:rFonts w:ascii="Arial" w:hAnsi="Arial" w:cs="Arial"/>
                <w:sz w:val="16"/>
                <w:szCs w:val="16"/>
              </w:rPr>
              <w:t>I. Wykorzystanie zasobów przyrodniczych, kulturowych, natruralnych do rozwoju turystyki zgodnie z zasadami zrównoważonego rozwoju</w:t>
            </w:r>
          </w:p>
        </w:tc>
        <w:tc>
          <w:tcPr>
            <w:tcW w:w="360" w:type="dxa"/>
            <w:vMerge w:val="restart"/>
            <w:tcBorders>
              <w:top w:val="single" w:sz="1" w:space="0" w:color="000000"/>
              <w:left w:val="single" w:sz="2" w:space="0" w:color="000000"/>
              <w:bottom w:val="single" w:sz="1" w:space="0" w:color="000000"/>
              <w:right w:val="single" w:sz="2" w:space="0" w:color="000000"/>
            </w:tcBorders>
            <w:textDirection w:val="btLr"/>
            <w:vAlign w:val="center"/>
          </w:tcPr>
          <w:p w:rsidR="00463572" w:rsidRDefault="00463572" w:rsidP="00912AC4">
            <w:pPr>
              <w:pStyle w:val="Zawartotabeli"/>
              <w:snapToGrid w:val="0"/>
              <w:ind w:left="113" w:right="113"/>
              <w:jc w:val="center"/>
              <w:rPr>
                <w:rFonts w:ascii="Arial" w:hAnsi="Arial" w:cs="Arial"/>
                <w:b/>
                <w:sz w:val="16"/>
                <w:szCs w:val="16"/>
              </w:rPr>
            </w:pPr>
            <w:r>
              <w:rPr>
                <w:rFonts w:ascii="Arial" w:hAnsi="Arial" w:cs="Arial"/>
                <w:b/>
                <w:sz w:val="16"/>
                <w:szCs w:val="16"/>
              </w:rPr>
              <w:t>3 193 733,20</w:t>
            </w:r>
          </w:p>
        </w:tc>
        <w:tc>
          <w:tcPr>
            <w:tcW w:w="1980" w:type="dxa"/>
            <w:tcBorders>
              <w:top w:val="single" w:sz="2" w:space="0" w:color="000000"/>
              <w:left w:val="single" w:sz="2" w:space="0" w:color="000000"/>
              <w:bottom w:val="single" w:sz="2" w:space="0" w:color="000000"/>
              <w:right w:val="single" w:sz="2" w:space="0" w:color="000000"/>
            </w:tcBorders>
            <w:shd w:val="clear" w:color="auto" w:fill="99FF66"/>
          </w:tcPr>
          <w:p w:rsidR="00463572" w:rsidRDefault="00463572" w:rsidP="00912AC4">
            <w:pPr>
              <w:pStyle w:val="Zawartotabeli"/>
              <w:snapToGrid w:val="0"/>
              <w:rPr>
                <w:rFonts w:ascii="Arial" w:hAnsi="Arial" w:cs="Arial"/>
                <w:sz w:val="16"/>
                <w:szCs w:val="16"/>
              </w:rPr>
            </w:pPr>
            <w:r>
              <w:rPr>
                <w:rFonts w:ascii="Arial" w:hAnsi="Arial" w:cs="Arial"/>
                <w:sz w:val="16"/>
                <w:szCs w:val="16"/>
              </w:rPr>
              <w:t>I.1 Rozbudowa i poprawa stanu infrastruktury turystycznej na obszarze LSR do 2015 r.</w:t>
            </w:r>
          </w:p>
        </w:tc>
        <w:tc>
          <w:tcPr>
            <w:tcW w:w="1440" w:type="dxa"/>
            <w:tcBorders>
              <w:top w:val="single" w:sz="2" w:space="0" w:color="000000"/>
              <w:left w:val="single" w:sz="2" w:space="0" w:color="000000"/>
              <w:bottom w:val="single" w:sz="2" w:space="0" w:color="000000"/>
              <w:right w:val="single" w:sz="2" w:space="0" w:color="000000"/>
            </w:tcBorders>
            <w:shd w:val="clear" w:color="auto" w:fill="CCFFCC"/>
          </w:tcPr>
          <w:p w:rsidR="00463572" w:rsidRDefault="00463572" w:rsidP="00912AC4">
            <w:pPr>
              <w:pStyle w:val="Zawartotabeli"/>
              <w:snapToGrid w:val="0"/>
              <w:rPr>
                <w:rFonts w:ascii="Arial" w:hAnsi="Arial" w:cs="Arial"/>
                <w:sz w:val="16"/>
                <w:szCs w:val="16"/>
              </w:rPr>
            </w:pPr>
            <w:r>
              <w:rPr>
                <w:rFonts w:ascii="Arial" w:hAnsi="Arial" w:cs="Arial"/>
                <w:sz w:val="16"/>
                <w:szCs w:val="16"/>
              </w:rPr>
              <w:t>I.1.1 Infrastruktura turystyczna</w:t>
            </w:r>
          </w:p>
        </w:tc>
        <w:tc>
          <w:tcPr>
            <w:tcW w:w="1260" w:type="dxa"/>
            <w:tcBorders>
              <w:top w:val="single" w:sz="1" w:space="0" w:color="000000"/>
              <w:left w:val="single" w:sz="2"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900 000,00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200 000,00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vMerge w:val="restart"/>
            <w:tcBorders>
              <w:top w:val="single" w:sz="1" w:space="0" w:color="000000"/>
              <w:left w:val="single" w:sz="1" w:space="0" w:color="000000"/>
              <w:bottom w:val="single" w:sz="1" w:space="0" w:color="000000"/>
              <w:right w:val="single" w:sz="2"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1 843 354,00</w:t>
            </w:r>
          </w:p>
        </w:tc>
        <w:tc>
          <w:tcPr>
            <w:tcW w:w="1267" w:type="dxa"/>
            <w:tcBorders>
              <w:top w:val="single" w:sz="2" w:space="0" w:color="000000"/>
              <w:left w:val="single" w:sz="2" w:space="0" w:color="000000"/>
              <w:bottom w:val="single" w:sz="1" w:space="0" w:color="000000"/>
              <w:right w:val="single" w:sz="2" w:space="0" w:color="000000"/>
            </w:tcBorders>
            <w:shd w:val="clear" w:color="auto" w:fill="CCFFFF"/>
            <w:vAlign w:val="center"/>
          </w:tcPr>
          <w:p w:rsidR="00463572" w:rsidRDefault="00463572" w:rsidP="00912AC4">
            <w:pPr>
              <w:pStyle w:val="Zawartotabeli"/>
              <w:snapToGrid w:val="0"/>
              <w:jc w:val="center"/>
              <w:rPr>
                <w:rFonts w:ascii="Arial" w:hAnsi="Arial" w:cs="Arial"/>
                <w:b/>
                <w:sz w:val="16"/>
                <w:szCs w:val="16"/>
              </w:rPr>
            </w:pPr>
            <w:r>
              <w:rPr>
                <w:rFonts w:ascii="Arial" w:hAnsi="Arial" w:cs="Arial"/>
                <w:b/>
                <w:sz w:val="16"/>
                <w:szCs w:val="16"/>
              </w:rPr>
              <w:t>1 100 000,00</w:t>
            </w:r>
          </w:p>
        </w:tc>
      </w:tr>
      <w:tr w:rsidR="00463572" w:rsidTr="00912AC4">
        <w:tc>
          <w:tcPr>
            <w:tcW w:w="1980" w:type="dxa"/>
            <w:vMerge/>
            <w:tcBorders>
              <w:top w:val="single" w:sz="2" w:space="0" w:color="000000"/>
              <w:left w:val="single" w:sz="2" w:space="0" w:color="000000"/>
              <w:bottom w:val="single" w:sz="2" w:space="0" w:color="000000"/>
              <w:right w:val="single" w:sz="2" w:space="0" w:color="000000"/>
            </w:tcBorders>
            <w:shd w:val="clear" w:color="auto" w:fill="00FF00"/>
          </w:tcPr>
          <w:p w:rsidR="00463572" w:rsidRDefault="00463572" w:rsidP="00912AC4">
            <w:pPr>
              <w:snapToGrid w:val="0"/>
              <w:rPr>
                <w:rFonts w:ascii="Arial" w:hAnsi="Arial" w:cs="Arial"/>
                <w:sz w:val="16"/>
                <w:szCs w:val="16"/>
              </w:rPr>
            </w:pPr>
          </w:p>
        </w:tc>
        <w:tc>
          <w:tcPr>
            <w:tcW w:w="360" w:type="dxa"/>
            <w:vMerge/>
            <w:tcBorders>
              <w:top w:val="single" w:sz="1" w:space="0" w:color="000000"/>
              <w:left w:val="single" w:sz="2" w:space="0" w:color="000000"/>
              <w:bottom w:val="single" w:sz="1" w:space="0" w:color="000000"/>
              <w:right w:val="single" w:sz="2" w:space="0" w:color="000000"/>
            </w:tcBorders>
            <w:vAlign w:val="center"/>
          </w:tcPr>
          <w:p w:rsidR="00463572" w:rsidRDefault="00463572" w:rsidP="00912AC4">
            <w:pPr>
              <w:pStyle w:val="Zawartotabeli"/>
              <w:snapToGrid w:val="0"/>
              <w:jc w:val="center"/>
              <w:rPr>
                <w:rFonts w:ascii="Arial" w:hAnsi="Arial" w:cs="Arial"/>
                <w:b/>
                <w:sz w:val="16"/>
                <w:szCs w:val="16"/>
              </w:rPr>
            </w:pPr>
          </w:p>
        </w:tc>
        <w:tc>
          <w:tcPr>
            <w:tcW w:w="1980" w:type="dxa"/>
            <w:tcBorders>
              <w:top w:val="single" w:sz="2" w:space="0" w:color="000000"/>
              <w:left w:val="single" w:sz="2" w:space="0" w:color="000000"/>
              <w:bottom w:val="single" w:sz="2" w:space="0" w:color="000000"/>
              <w:right w:val="single" w:sz="2" w:space="0" w:color="000000"/>
            </w:tcBorders>
            <w:shd w:val="clear" w:color="auto" w:fill="99FF66"/>
          </w:tcPr>
          <w:p w:rsidR="00463572" w:rsidRDefault="00463572" w:rsidP="00912AC4">
            <w:pPr>
              <w:pStyle w:val="Zawartotabeli"/>
              <w:snapToGrid w:val="0"/>
              <w:rPr>
                <w:rFonts w:ascii="Arial" w:hAnsi="Arial" w:cs="Arial"/>
                <w:sz w:val="16"/>
                <w:szCs w:val="16"/>
              </w:rPr>
            </w:pPr>
            <w:r>
              <w:rPr>
                <w:rFonts w:ascii="Arial" w:hAnsi="Arial" w:cs="Arial"/>
                <w:sz w:val="16"/>
                <w:szCs w:val="16"/>
              </w:rPr>
              <w:t>I.2 Poprawa estetyki przestrzeni publicznej na obszarze LSR do 2015 r.</w:t>
            </w:r>
          </w:p>
        </w:tc>
        <w:tc>
          <w:tcPr>
            <w:tcW w:w="1440" w:type="dxa"/>
            <w:tcBorders>
              <w:top w:val="single" w:sz="2" w:space="0" w:color="000000"/>
              <w:left w:val="single" w:sz="2" w:space="0" w:color="000000"/>
              <w:bottom w:val="single" w:sz="2" w:space="0" w:color="000000"/>
              <w:right w:val="single" w:sz="2" w:space="0" w:color="000000"/>
            </w:tcBorders>
            <w:shd w:val="clear" w:color="auto" w:fill="CCFFCC"/>
          </w:tcPr>
          <w:p w:rsidR="00463572" w:rsidRDefault="00463572" w:rsidP="00912AC4">
            <w:pPr>
              <w:pStyle w:val="Zawartotabeli"/>
              <w:snapToGrid w:val="0"/>
              <w:rPr>
                <w:rFonts w:ascii="Arial" w:hAnsi="Arial" w:cs="Arial"/>
                <w:sz w:val="16"/>
                <w:szCs w:val="16"/>
              </w:rPr>
            </w:pPr>
            <w:r>
              <w:rPr>
                <w:rFonts w:ascii="Arial" w:hAnsi="Arial" w:cs="Arial"/>
                <w:sz w:val="16"/>
                <w:szCs w:val="16"/>
              </w:rPr>
              <w:t>I.2.1 Estetyka wsi</w:t>
            </w:r>
          </w:p>
        </w:tc>
        <w:tc>
          <w:tcPr>
            <w:tcW w:w="1260" w:type="dxa"/>
            <w:tcBorders>
              <w:top w:val="single" w:sz="1" w:space="0" w:color="000000"/>
              <w:left w:val="single" w:sz="2"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1 100 000,00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100 000,00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vMerge/>
            <w:tcBorders>
              <w:top w:val="single" w:sz="1" w:space="0" w:color="000000"/>
              <w:left w:val="single" w:sz="1" w:space="0" w:color="000000"/>
              <w:bottom w:val="single" w:sz="1" w:space="0" w:color="000000"/>
              <w:right w:val="single" w:sz="2" w:space="0" w:color="000000"/>
            </w:tcBorders>
            <w:vAlign w:val="center"/>
          </w:tcPr>
          <w:p w:rsidR="00463572" w:rsidRDefault="00463572" w:rsidP="00912AC4">
            <w:pPr>
              <w:snapToGrid w:val="0"/>
              <w:jc w:val="center"/>
              <w:rPr>
                <w:rFonts w:ascii="Arial" w:hAnsi="Arial" w:cs="Arial"/>
                <w:sz w:val="16"/>
                <w:szCs w:val="16"/>
              </w:rPr>
            </w:pPr>
          </w:p>
        </w:tc>
        <w:tc>
          <w:tcPr>
            <w:tcW w:w="1267" w:type="dxa"/>
            <w:tcBorders>
              <w:top w:val="single" w:sz="1" w:space="0" w:color="000000"/>
              <w:left w:val="single" w:sz="2" w:space="0" w:color="000000"/>
              <w:bottom w:val="single" w:sz="1" w:space="0" w:color="000000"/>
              <w:right w:val="single" w:sz="2" w:space="0" w:color="000000"/>
            </w:tcBorders>
            <w:shd w:val="clear" w:color="auto" w:fill="CCFFFF"/>
            <w:vAlign w:val="center"/>
          </w:tcPr>
          <w:p w:rsidR="00463572" w:rsidRDefault="00463572" w:rsidP="00912AC4">
            <w:pPr>
              <w:pStyle w:val="Zawartotabeli"/>
              <w:snapToGrid w:val="0"/>
              <w:jc w:val="center"/>
              <w:rPr>
                <w:rFonts w:ascii="Arial" w:hAnsi="Arial" w:cs="Arial"/>
                <w:b/>
                <w:sz w:val="16"/>
                <w:szCs w:val="16"/>
              </w:rPr>
            </w:pPr>
            <w:r>
              <w:rPr>
                <w:rFonts w:ascii="Arial" w:hAnsi="Arial" w:cs="Arial"/>
                <w:b/>
                <w:sz w:val="16"/>
                <w:szCs w:val="16"/>
              </w:rPr>
              <w:t>1 200 000,00</w:t>
            </w:r>
          </w:p>
        </w:tc>
      </w:tr>
      <w:tr w:rsidR="00463572" w:rsidTr="00912AC4">
        <w:tc>
          <w:tcPr>
            <w:tcW w:w="1980" w:type="dxa"/>
            <w:vMerge/>
            <w:tcBorders>
              <w:top w:val="single" w:sz="2" w:space="0" w:color="000000"/>
              <w:left w:val="single" w:sz="2" w:space="0" w:color="000000"/>
              <w:bottom w:val="single" w:sz="2" w:space="0" w:color="000000"/>
              <w:right w:val="single" w:sz="2" w:space="0" w:color="000000"/>
            </w:tcBorders>
            <w:shd w:val="clear" w:color="auto" w:fill="00FF00"/>
          </w:tcPr>
          <w:p w:rsidR="00463572" w:rsidRDefault="00463572" w:rsidP="00912AC4">
            <w:pPr>
              <w:snapToGrid w:val="0"/>
              <w:rPr>
                <w:rFonts w:ascii="Arial" w:hAnsi="Arial" w:cs="Arial"/>
                <w:sz w:val="16"/>
                <w:szCs w:val="16"/>
              </w:rPr>
            </w:pPr>
          </w:p>
        </w:tc>
        <w:tc>
          <w:tcPr>
            <w:tcW w:w="360" w:type="dxa"/>
            <w:vMerge/>
            <w:tcBorders>
              <w:top w:val="single" w:sz="1" w:space="0" w:color="000000"/>
              <w:left w:val="single" w:sz="2" w:space="0" w:color="000000"/>
              <w:bottom w:val="single" w:sz="1" w:space="0" w:color="000000"/>
              <w:right w:val="single" w:sz="2" w:space="0" w:color="000000"/>
            </w:tcBorders>
            <w:vAlign w:val="center"/>
          </w:tcPr>
          <w:p w:rsidR="00463572" w:rsidRDefault="00463572" w:rsidP="00912AC4">
            <w:pPr>
              <w:pStyle w:val="Zawartotabeli"/>
              <w:snapToGrid w:val="0"/>
              <w:jc w:val="center"/>
              <w:rPr>
                <w:rFonts w:ascii="Arial" w:hAnsi="Arial" w:cs="Arial"/>
                <w:b/>
                <w:sz w:val="16"/>
                <w:szCs w:val="16"/>
              </w:rPr>
            </w:pPr>
          </w:p>
        </w:tc>
        <w:tc>
          <w:tcPr>
            <w:tcW w:w="1980" w:type="dxa"/>
            <w:tcBorders>
              <w:top w:val="single" w:sz="2" w:space="0" w:color="000000"/>
              <w:left w:val="single" w:sz="2" w:space="0" w:color="000000"/>
              <w:bottom w:val="single" w:sz="2" w:space="0" w:color="000000"/>
              <w:right w:val="single" w:sz="2" w:space="0" w:color="000000"/>
            </w:tcBorders>
            <w:shd w:val="clear" w:color="auto" w:fill="99FF66"/>
          </w:tcPr>
          <w:p w:rsidR="00463572" w:rsidRDefault="00463572" w:rsidP="00912AC4">
            <w:pPr>
              <w:pStyle w:val="Zawartotabeli"/>
              <w:snapToGrid w:val="0"/>
              <w:rPr>
                <w:rFonts w:ascii="Arial" w:hAnsi="Arial" w:cs="Arial"/>
                <w:sz w:val="16"/>
                <w:szCs w:val="16"/>
              </w:rPr>
            </w:pPr>
            <w:r>
              <w:rPr>
                <w:rFonts w:ascii="Arial" w:hAnsi="Arial" w:cs="Arial"/>
                <w:sz w:val="16"/>
                <w:szCs w:val="16"/>
              </w:rPr>
              <w:t>I.3 Zachowanie lokalnego dziedzictwa historycznego i przyrodniczego na obszarze LSR do 2015 r.</w:t>
            </w:r>
          </w:p>
        </w:tc>
        <w:tc>
          <w:tcPr>
            <w:tcW w:w="1440" w:type="dxa"/>
            <w:tcBorders>
              <w:top w:val="single" w:sz="2" w:space="0" w:color="000000"/>
              <w:left w:val="single" w:sz="2" w:space="0" w:color="000000"/>
              <w:bottom w:val="single" w:sz="2" w:space="0" w:color="000000"/>
              <w:right w:val="single" w:sz="2" w:space="0" w:color="000000"/>
            </w:tcBorders>
            <w:shd w:val="clear" w:color="auto" w:fill="CCFFCC"/>
          </w:tcPr>
          <w:p w:rsidR="00463572" w:rsidRDefault="00463572" w:rsidP="00912AC4">
            <w:pPr>
              <w:pStyle w:val="Zawartotabeli"/>
              <w:snapToGrid w:val="0"/>
              <w:rPr>
                <w:rFonts w:ascii="Arial" w:hAnsi="Arial" w:cs="Arial"/>
                <w:sz w:val="16"/>
                <w:szCs w:val="16"/>
              </w:rPr>
            </w:pPr>
            <w:r>
              <w:rPr>
                <w:rFonts w:ascii="Arial" w:hAnsi="Arial" w:cs="Arial"/>
                <w:sz w:val="16"/>
                <w:szCs w:val="16"/>
              </w:rPr>
              <w:t xml:space="preserve">I.3.1 Dziedzictwo historyczne </w:t>
            </w:r>
            <w:r>
              <w:rPr>
                <w:rFonts w:ascii="Arial" w:hAnsi="Arial" w:cs="Arial"/>
                <w:sz w:val="16"/>
                <w:szCs w:val="16"/>
              </w:rPr>
              <w:br/>
              <w:t>i przyrodnicze</w:t>
            </w:r>
          </w:p>
        </w:tc>
        <w:tc>
          <w:tcPr>
            <w:tcW w:w="1260" w:type="dxa"/>
            <w:tcBorders>
              <w:top w:val="single" w:sz="1" w:space="0" w:color="000000"/>
              <w:left w:val="single" w:sz="2"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200 000,00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80 000,00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vMerge/>
            <w:tcBorders>
              <w:top w:val="single" w:sz="1" w:space="0" w:color="000000"/>
              <w:left w:val="single" w:sz="1" w:space="0" w:color="000000"/>
              <w:bottom w:val="single" w:sz="1" w:space="0" w:color="000000"/>
              <w:right w:val="single" w:sz="2" w:space="0" w:color="000000"/>
            </w:tcBorders>
            <w:vAlign w:val="center"/>
          </w:tcPr>
          <w:p w:rsidR="00463572" w:rsidRDefault="00463572" w:rsidP="00912AC4">
            <w:pPr>
              <w:snapToGrid w:val="0"/>
              <w:jc w:val="center"/>
              <w:rPr>
                <w:rFonts w:ascii="Arial" w:hAnsi="Arial" w:cs="Arial"/>
                <w:sz w:val="16"/>
                <w:szCs w:val="16"/>
              </w:rPr>
            </w:pPr>
          </w:p>
        </w:tc>
        <w:tc>
          <w:tcPr>
            <w:tcW w:w="1267" w:type="dxa"/>
            <w:tcBorders>
              <w:top w:val="single" w:sz="1" w:space="0" w:color="000000"/>
              <w:left w:val="single" w:sz="2" w:space="0" w:color="000000"/>
              <w:bottom w:val="single" w:sz="1" w:space="0" w:color="000000"/>
              <w:right w:val="single" w:sz="2" w:space="0" w:color="000000"/>
            </w:tcBorders>
            <w:shd w:val="clear" w:color="auto" w:fill="CCFFFF"/>
            <w:vAlign w:val="center"/>
          </w:tcPr>
          <w:p w:rsidR="00463572" w:rsidRDefault="00463572" w:rsidP="00912AC4">
            <w:pPr>
              <w:pStyle w:val="Zawartotabeli"/>
              <w:snapToGrid w:val="0"/>
              <w:jc w:val="center"/>
              <w:rPr>
                <w:rFonts w:ascii="Arial" w:hAnsi="Arial" w:cs="Arial"/>
                <w:b/>
                <w:sz w:val="16"/>
                <w:szCs w:val="16"/>
              </w:rPr>
            </w:pPr>
            <w:r>
              <w:rPr>
                <w:rFonts w:ascii="Arial" w:hAnsi="Arial" w:cs="Arial"/>
                <w:b/>
                <w:sz w:val="16"/>
                <w:szCs w:val="16"/>
              </w:rPr>
              <w:t>280 000,00</w:t>
            </w:r>
          </w:p>
        </w:tc>
      </w:tr>
      <w:tr w:rsidR="00463572" w:rsidTr="00912AC4">
        <w:tc>
          <w:tcPr>
            <w:tcW w:w="1980" w:type="dxa"/>
            <w:vMerge/>
            <w:tcBorders>
              <w:top w:val="single" w:sz="2" w:space="0" w:color="000000"/>
              <w:left w:val="single" w:sz="2" w:space="0" w:color="000000"/>
              <w:bottom w:val="single" w:sz="2" w:space="0" w:color="000000"/>
              <w:right w:val="single" w:sz="2" w:space="0" w:color="000000"/>
            </w:tcBorders>
            <w:shd w:val="clear" w:color="auto" w:fill="00FF00"/>
          </w:tcPr>
          <w:p w:rsidR="00463572" w:rsidRDefault="00463572" w:rsidP="00912AC4">
            <w:pPr>
              <w:snapToGrid w:val="0"/>
              <w:rPr>
                <w:rFonts w:ascii="Arial" w:hAnsi="Arial" w:cs="Arial"/>
                <w:sz w:val="16"/>
                <w:szCs w:val="16"/>
              </w:rPr>
            </w:pPr>
          </w:p>
        </w:tc>
        <w:tc>
          <w:tcPr>
            <w:tcW w:w="360" w:type="dxa"/>
            <w:vMerge/>
            <w:tcBorders>
              <w:top w:val="single" w:sz="1" w:space="0" w:color="000000"/>
              <w:left w:val="single" w:sz="2" w:space="0" w:color="000000"/>
              <w:bottom w:val="single" w:sz="1" w:space="0" w:color="000000"/>
              <w:right w:val="single" w:sz="2" w:space="0" w:color="000000"/>
            </w:tcBorders>
            <w:vAlign w:val="center"/>
          </w:tcPr>
          <w:p w:rsidR="00463572" w:rsidRDefault="00463572" w:rsidP="00912AC4">
            <w:pPr>
              <w:pStyle w:val="Zawartotabeli"/>
              <w:snapToGrid w:val="0"/>
              <w:jc w:val="center"/>
              <w:rPr>
                <w:rFonts w:ascii="Arial" w:hAnsi="Arial" w:cs="Arial"/>
                <w:b/>
                <w:sz w:val="16"/>
                <w:szCs w:val="16"/>
              </w:rPr>
            </w:pPr>
          </w:p>
        </w:tc>
        <w:tc>
          <w:tcPr>
            <w:tcW w:w="1980" w:type="dxa"/>
            <w:tcBorders>
              <w:top w:val="single" w:sz="2" w:space="0" w:color="000000"/>
              <w:left w:val="single" w:sz="2" w:space="0" w:color="000000"/>
              <w:bottom w:val="single" w:sz="2" w:space="0" w:color="000000"/>
              <w:right w:val="single" w:sz="2" w:space="0" w:color="000000"/>
            </w:tcBorders>
            <w:shd w:val="clear" w:color="auto" w:fill="99FF66"/>
          </w:tcPr>
          <w:p w:rsidR="00463572" w:rsidRDefault="00463572" w:rsidP="00912AC4">
            <w:pPr>
              <w:pStyle w:val="Zawartotabeli"/>
              <w:snapToGrid w:val="0"/>
              <w:rPr>
                <w:rFonts w:ascii="Arial" w:hAnsi="Arial" w:cs="Arial"/>
                <w:sz w:val="16"/>
                <w:szCs w:val="16"/>
              </w:rPr>
            </w:pPr>
            <w:r>
              <w:rPr>
                <w:rFonts w:ascii="Arial" w:hAnsi="Arial" w:cs="Arial"/>
                <w:sz w:val="16"/>
                <w:szCs w:val="16"/>
              </w:rPr>
              <w:t>I.4 Promocja oferty turystycznej i walorów regionu do 2015 r.</w:t>
            </w:r>
          </w:p>
        </w:tc>
        <w:tc>
          <w:tcPr>
            <w:tcW w:w="1440" w:type="dxa"/>
            <w:tcBorders>
              <w:top w:val="single" w:sz="2" w:space="0" w:color="000000"/>
              <w:left w:val="single" w:sz="2" w:space="0" w:color="000000"/>
              <w:bottom w:val="single" w:sz="2" w:space="0" w:color="000000"/>
              <w:right w:val="single" w:sz="2" w:space="0" w:color="000000"/>
            </w:tcBorders>
            <w:shd w:val="clear" w:color="auto" w:fill="CCFFCC"/>
          </w:tcPr>
          <w:p w:rsidR="00463572" w:rsidRDefault="00463572" w:rsidP="00912AC4">
            <w:pPr>
              <w:pStyle w:val="Zawartotabeli"/>
              <w:snapToGrid w:val="0"/>
              <w:rPr>
                <w:rFonts w:ascii="Arial" w:hAnsi="Arial" w:cs="Arial"/>
                <w:sz w:val="16"/>
                <w:szCs w:val="16"/>
              </w:rPr>
            </w:pPr>
            <w:r>
              <w:rPr>
                <w:rFonts w:ascii="Arial" w:hAnsi="Arial" w:cs="Arial"/>
                <w:sz w:val="16"/>
                <w:szCs w:val="16"/>
              </w:rPr>
              <w:t>I.4.1 Promocja oferty turystycznej i walorów regionu</w:t>
            </w:r>
          </w:p>
        </w:tc>
        <w:tc>
          <w:tcPr>
            <w:tcW w:w="1260" w:type="dxa"/>
            <w:tcBorders>
              <w:top w:val="single" w:sz="1" w:space="0" w:color="000000"/>
              <w:left w:val="single" w:sz="2"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150 000,00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99 102,00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364 631,20</w:t>
            </w:r>
          </w:p>
        </w:tc>
        <w:tc>
          <w:tcPr>
            <w:tcW w:w="1080" w:type="dxa"/>
            <w:vMerge/>
            <w:tcBorders>
              <w:top w:val="single" w:sz="1" w:space="0" w:color="000000"/>
              <w:left w:val="single" w:sz="1" w:space="0" w:color="000000"/>
              <w:bottom w:val="single" w:sz="1" w:space="0" w:color="000000"/>
              <w:right w:val="single" w:sz="2" w:space="0" w:color="000000"/>
            </w:tcBorders>
            <w:vAlign w:val="center"/>
          </w:tcPr>
          <w:p w:rsidR="00463572" w:rsidRDefault="00463572" w:rsidP="00912AC4">
            <w:pPr>
              <w:snapToGrid w:val="0"/>
              <w:jc w:val="center"/>
              <w:rPr>
                <w:rFonts w:ascii="Arial" w:hAnsi="Arial" w:cs="Arial"/>
                <w:sz w:val="16"/>
                <w:szCs w:val="16"/>
              </w:rPr>
            </w:pPr>
          </w:p>
        </w:tc>
        <w:tc>
          <w:tcPr>
            <w:tcW w:w="1267" w:type="dxa"/>
            <w:tcBorders>
              <w:top w:val="single" w:sz="1" w:space="0" w:color="000000"/>
              <w:left w:val="single" w:sz="2" w:space="0" w:color="000000"/>
              <w:bottom w:val="single" w:sz="1" w:space="0" w:color="000000"/>
              <w:right w:val="single" w:sz="2" w:space="0" w:color="000000"/>
            </w:tcBorders>
            <w:shd w:val="clear" w:color="auto" w:fill="CCFFFF"/>
            <w:vAlign w:val="center"/>
          </w:tcPr>
          <w:p w:rsidR="00463572" w:rsidRDefault="00463572" w:rsidP="00912AC4">
            <w:pPr>
              <w:pStyle w:val="Zawartotabeli"/>
              <w:snapToGrid w:val="0"/>
              <w:jc w:val="center"/>
              <w:rPr>
                <w:rFonts w:ascii="Arial" w:hAnsi="Arial" w:cs="Arial"/>
                <w:b/>
                <w:sz w:val="16"/>
                <w:szCs w:val="16"/>
              </w:rPr>
            </w:pPr>
            <w:r>
              <w:rPr>
                <w:rFonts w:ascii="Arial" w:hAnsi="Arial" w:cs="Arial"/>
                <w:b/>
                <w:sz w:val="16"/>
                <w:szCs w:val="16"/>
              </w:rPr>
              <w:t>613 733,20</w:t>
            </w:r>
          </w:p>
        </w:tc>
      </w:tr>
      <w:tr w:rsidR="00463572" w:rsidTr="00912AC4">
        <w:trPr>
          <w:cantSplit/>
          <w:trHeight w:val="1134"/>
        </w:trPr>
        <w:tc>
          <w:tcPr>
            <w:tcW w:w="1980" w:type="dxa"/>
            <w:tcBorders>
              <w:top w:val="single" w:sz="2" w:space="0" w:color="000000"/>
              <w:left w:val="single" w:sz="2" w:space="0" w:color="000000"/>
              <w:bottom w:val="single" w:sz="2" w:space="0" w:color="000000"/>
              <w:right w:val="single" w:sz="2" w:space="0" w:color="000000"/>
            </w:tcBorders>
            <w:shd w:val="clear" w:color="auto" w:fill="00CCFF"/>
          </w:tcPr>
          <w:p w:rsidR="00463572" w:rsidRDefault="00463572" w:rsidP="00912AC4">
            <w:pPr>
              <w:pStyle w:val="Zawartotabeli"/>
              <w:snapToGrid w:val="0"/>
              <w:rPr>
                <w:rFonts w:ascii="Arial" w:hAnsi="Arial" w:cs="Arial"/>
                <w:sz w:val="16"/>
                <w:szCs w:val="16"/>
              </w:rPr>
            </w:pPr>
            <w:r>
              <w:rPr>
                <w:rFonts w:ascii="Arial" w:hAnsi="Arial" w:cs="Arial"/>
                <w:sz w:val="16"/>
                <w:szCs w:val="16"/>
              </w:rPr>
              <w:t xml:space="preserve">II. Stymulowanie aktywności społecznych, wzmocnienie więzi regionalnych poprzez rozwój przedsiębiorczości </w:t>
            </w:r>
            <w:r>
              <w:rPr>
                <w:rFonts w:ascii="Arial" w:hAnsi="Arial" w:cs="Arial"/>
                <w:sz w:val="16"/>
                <w:szCs w:val="16"/>
              </w:rPr>
              <w:br/>
              <w:t>i tworzenie pozarolniczych miejsc pracy</w:t>
            </w:r>
          </w:p>
        </w:tc>
        <w:tc>
          <w:tcPr>
            <w:tcW w:w="360" w:type="dxa"/>
            <w:tcBorders>
              <w:top w:val="single" w:sz="1" w:space="0" w:color="000000"/>
              <w:left w:val="single" w:sz="2" w:space="0" w:color="000000"/>
              <w:bottom w:val="single" w:sz="1" w:space="0" w:color="000000"/>
              <w:right w:val="single" w:sz="2" w:space="0" w:color="000000"/>
            </w:tcBorders>
            <w:textDirection w:val="btLr"/>
            <w:vAlign w:val="center"/>
          </w:tcPr>
          <w:p w:rsidR="00463572" w:rsidRDefault="00463572" w:rsidP="00912AC4">
            <w:pPr>
              <w:pStyle w:val="Zawartotabeli"/>
              <w:snapToGrid w:val="0"/>
              <w:ind w:left="113" w:right="113"/>
              <w:jc w:val="center"/>
              <w:rPr>
                <w:rFonts w:ascii="Arial" w:hAnsi="Arial" w:cs="Arial"/>
                <w:b/>
                <w:sz w:val="16"/>
                <w:szCs w:val="16"/>
              </w:rPr>
            </w:pPr>
            <w:r>
              <w:rPr>
                <w:rFonts w:ascii="Arial" w:hAnsi="Arial" w:cs="Arial"/>
                <w:b/>
                <w:sz w:val="16"/>
                <w:szCs w:val="16"/>
              </w:rPr>
              <w:t>1 940 000,00</w:t>
            </w:r>
          </w:p>
        </w:tc>
        <w:tc>
          <w:tcPr>
            <w:tcW w:w="1980" w:type="dxa"/>
            <w:tcBorders>
              <w:top w:val="single" w:sz="2" w:space="0" w:color="000000"/>
              <w:left w:val="single" w:sz="2" w:space="0" w:color="000000"/>
              <w:bottom w:val="single" w:sz="2" w:space="0" w:color="000000"/>
              <w:right w:val="single" w:sz="2" w:space="0" w:color="000000"/>
            </w:tcBorders>
            <w:shd w:val="clear" w:color="auto" w:fill="99CCFF"/>
          </w:tcPr>
          <w:p w:rsidR="00463572" w:rsidRDefault="00463572" w:rsidP="00912AC4">
            <w:pPr>
              <w:pStyle w:val="Zawartotabeli"/>
              <w:snapToGrid w:val="0"/>
              <w:rPr>
                <w:rFonts w:ascii="Arial" w:hAnsi="Arial" w:cs="Arial"/>
                <w:sz w:val="16"/>
                <w:szCs w:val="16"/>
              </w:rPr>
            </w:pPr>
            <w:r>
              <w:rPr>
                <w:rFonts w:ascii="Arial" w:hAnsi="Arial" w:cs="Arial"/>
                <w:sz w:val="16"/>
                <w:szCs w:val="16"/>
              </w:rPr>
              <w:t xml:space="preserve">II.1 Rozwój przedsiębiorczości </w:t>
            </w:r>
            <w:r>
              <w:rPr>
                <w:rFonts w:ascii="Arial" w:hAnsi="Arial" w:cs="Arial"/>
                <w:sz w:val="16"/>
                <w:szCs w:val="16"/>
              </w:rPr>
              <w:br/>
              <w:t>i tworzenie pozarolniczych miejsc pracy na obszarze LSR do 2015 r.</w:t>
            </w:r>
          </w:p>
        </w:tc>
        <w:tc>
          <w:tcPr>
            <w:tcW w:w="1440" w:type="dxa"/>
            <w:tcBorders>
              <w:top w:val="single" w:sz="2" w:space="0" w:color="000000"/>
              <w:left w:val="single" w:sz="2" w:space="0" w:color="000000"/>
              <w:bottom w:val="single" w:sz="2" w:space="0" w:color="000000"/>
              <w:right w:val="single" w:sz="2" w:space="0" w:color="000000"/>
            </w:tcBorders>
            <w:shd w:val="clear" w:color="auto" w:fill="CCFFFF"/>
          </w:tcPr>
          <w:p w:rsidR="00463572" w:rsidRDefault="00463572" w:rsidP="00912AC4">
            <w:pPr>
              <w:pStyle w:val="Zawartotabeli"/>
              <w:snapToGrid w:val="0"/>
              <w:rPr>
                <w:rFonts w:ascii="Arial" w:hAnsi="Arial" w:cs="Arial"/>
                <w:sz w:val="16"/>
                <w:szCs w:val="16"/>
              </w:rPr>
            </w:pPr>
            <w:r>
              <w:rPr>
                <w:rFonts w:ascii="Arial" w:hAnsi="Arial" w:cs="Arial"/>
                <w:sz w:val="16"/>
                <w:szCs w:val="16"/>
              </w:rPr>
              <w:t>II.1.1 Rozwój przedsiębiorczości i tworzenie pozarolniczych miejsc pracy</w:t>
            </w:r>
          </w:p>
        </w:tc>
        <w:tc>
          <w:tcPr>
            <w:tcW w:w="1260" w:type="dxa"/>
            <w:tcBorders>
              <w:top w:val="single" w:sz="1" w:space="0" w:color="000000"/>
              <w:left w:val="single" w:sz="2"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970 000,00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970 000,00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vMerge/>
            <w:tcBorders>
              <w:top w:val="single" w:sz="1" w:space="0" w:color="000000"/>
              <w:left w:val="single" w:sz="1" w:space="0" w:color="000000"/>
              <w:bottom w:val="single" w:sz="1" w:space="0" w:color="000000"/>
              <w:right w:val="single" w:sz="2" w:space="0" w:color="000000"/>
            </w:tcBorders>
            <w:vAlign w:val="center"/>
          </w:tcPr>
          <w:p w:rsidR="00463572" w:rsidRDefault="00463572" w:rsidP="00912AC4">
            <w:pPr>
              <w:snapToGrid w:val="0"/>
              <w:jc w:val="center"/>
            </w:pPr>
          </w:p>
        </w:tc>
        <w:tc>
          <w:tcPr>
            <w:tcW w:w="1267" w:type="dxa"/>
            <w:tcBorders>
              <w:top w:val="single" w:sz="1" w:space="0" w:color="000000"/>
              <w:left w:val="single" w:sz="2" w:space="0" w:color="000000"/>
              <w:bottom w:val="single" w:sz="1" w:space="0" w:color="000000"/>
              <w:right w:val="single" w:sz="2" w:space="0" w:color="000000"/>
            </w:tcBorders>
            <w:shd w:val="clear" w:color="auto" w:fill="CCFFFF"/>
            <w:vAlign w:val="center"/>
          </w:tcPr>
          <w:p w:rsidR="00463572" w:rsidRDefault="00463572" w:rsidP="00912AC4">
            <w:pPr>
              <w:pStyle w:val="Zawartotabeli"/>
              <w:snapToGrid w:val="0"/>
              <w:jc w:val="center"/>
              <w:rPr>
                <w:rFonts w:ascii="Arial" w:hAnsi="Arial" w:cs="Arial"/>
                <w:b/>
                <w:sz w:val="16"/>
                <w:szCs w:val="16"/>
              </w:rPr>
            </w:pPr>
            <w:r>
              <w:rPr>
                <w:rFonts w:ascii="Arial" w:hAnsi="Arial" w:cs="Arial"/>
                <w:b/>
                <w:sz w:val="16"/>
                <w:szCs w:val="16"/>
              </w:rPr>
              <w:t>1 940 000,00</w:t>
            </w:r>
          </w:p>
        </w:tc>
      </w:tr>
      <w:tr w:rsidR="00463572" w:rsidTr="00912AC4">
        <w:tc>
          <w:tcPr>
            <w:tcW w:w="1980" w:type="dxa"/>
            <w:vMerge w:val="restart"/>
            <w:tcBorders>
              <w:top w:val="single" w:sz="2" w:space="0" w:color="000000"/>
              <w:left w:val="single" w:sz="2" w:space="0" w:color="000000"/>
              <w:bottom w:val="single" w:sz="2" w:space="0" w:color="000000"/>
              <w:right w:val="single" w:sz="2" w:space="0" w:color="000000"/>
            </w:tcBorders>
            <w:shd w:val="clear" w:color="auto" w:fill="FFCC00"/>
          </w:tcPr>
          <w:p w:rsidR="00463572" w:rsidRDefault="00463572" w:rsidP="00912AC4">
            <w:pPr>
              <w:pStyle w:val="Zawartotabeli"/>
              <w:snapToGrid w:val="0"/>
              <w:rPr>
                <w:rFonts w:ascii="Arial" w:hAnsi="Arial" w:cs="Arial"/>
                <w:sz w:val="16"/>
                <w:szCs w:val="16"/>
              </w:rPr>
            </w:pPr>
            <w:r>
              <w:rPr>
                <w:rFonts w:ascii="Arial" w:hAnsi="Arial" w:cs="Arial"/>
                <w:sz w:val="16"/>
                <w:szCs w:val="16"/>
              </w:rPr>
              <w:t>III. Podniesienie jakości życia mieszkańców</w:t>
            </w:r>
          </w:p>
        </w:tc>
        <w:tc>
          <w:tcPr>
            <w:tcW w:w="360" w:type="dxa"/>
            <w:vMerge w:val="restart"/>
            <w:tcBorders>
              <w:top w:val="single" w:sz="1" w:space="0" w:color="000000"/>
              <w:left w:val="single" w:sz="2" w:space="0" w:color="000000"/>
              <w:bottom w:val="single" w:sz="1" w:space="0" w:color="000000"/>
              <w:right w:val="single" w:sz="2" w:space="0" w:color="000000"/>
            </w:tcBorders>
            <w:textDirection w:val="btLr"/>
            <w:vAlign w:val="center"/>
          </w:tcPr>
          <w:p w:rsidR="00463572" w:rsidRDefault="00463572" w:rsidP="00912AC4">
            <w:pPr>
              <w:pStyle w:val="Zawartotabeli"/>
              <w:snapToGrid w:val="0"/>
              <w:ind w:left="113" w:right="113"/>
              <w:jc w:val="center"/>
              <w:rPr>
                <w:rFonts w:ascii="Arial" w:hAnsi="Arial" w:cs="Arial"/>
                <w:b/>
                <w:sz w:val="16"/>
                <w:szCs w:val="16"/>
              </w:rPr>
            </w:pPr>
            <w:r>
              <w:rPr>
                <w:rFonts w:ascii="Arial" w:hAnsi="Arial" w:cs="Arial"/>
                <w:b/>
                <w:sz w:val="16"/>
                <w:szCs w:val="16"/>
              </w:rPr>
              <w:t>5 311 944,00</w:t>
            </w:r>
          </w:p>
        </w:tc>
        <w:tc>
          <w:tcPr>
            <w:tcW w:w="1980" w:type="dxa"/>
            <w:tcBorders>
              <w:top w:val="single" w:sz="2" w:space="0" w:color="000000"/>
              <w:left w:val="single" w:sz="2" w:space="0" w:color="000000"/>
              <w:bottom w:val="single" w:sz="2" w:space="0" w:color="000000"/>
              <w:right w:val="single" w:sz="2" w:space="0" w:color="000000"/>
            </w:tcBorders>
            <w:shd w:val="clear" w:color="auto" w:fill="FFFF66"/>
          </w:tcPr>
          <w:p w:rsidR="00463572" w:rsidRDefault="00463572" w:rsidP="00912AC4">
            <w:pPr>
              <w:pStyle w:val="Zawartotabeli"/>
              <w:snapToGrid w:val="0"/>
              <w:rPr>
                <w:rFonts w:ascii="Arial" w:hAnsi="Arial" w:cs="Arial"/>
                <w:sz w:val="16"/>
                <w:szCs w:val="16"/>
              </w:rPr>
            </w:pPr>
            <w:r>
              <w:rPr>
                <w:rFonts w:ascii="Arial" w:hAnsi="Arial" w:cs="Arial"/>
                <w:sz w:val="16"/>
                <w:szCs w:val="16"/>
              </w:rPr>
              <w:t xml:space="preserve">III.1 Rozbudowa </w:t>
            </w:r>
            <w:r>
              <w:rPr>
                <w:rFonts w:ascii="Arial" w:hAnsi="Arial" w:cs="Arial"/>
                <w:sz w:val="16"/>
                <w:szCs w:val="16"/>
              </w:rPr>
              <w:br/>
              <w:t xml:space="preserve">i poprawa stanu infrastruktury kulturalnej, sportowej i rekreacyjnej na obszarze LSR </w:t>
            </w:r>
            <w:r>
              <w:rPr>
                <w:rFonts w:ascii="Arial" w:hAnsi="Arial" w:cs="Arial"/>
                <w:sz w:val="16"/>
                <w:szCs w:val="16"/>
              </w:rPr>
              <w:br/>
              <w:t>do 2015 r.</w:t>
            </w:r>
          </w:p>
        </w:tc>
        <w:tc>
          <w:tcPr>
            <w:tcW w:w="1440" w:type="dxa"/>
            <w:tcBorders>
              <w:top w:val="single" w:sz="2" w:space="0" w:color="000000"/>
              <w:left w:val="single" w:sz="2" w:space="0" w:color="000000"/>
              <w:bottom w:val="single" w:sz="2" w:space="0" w:color="000000"/>
              <w:right w:val="single" w:sz="2" w:space="0" w:color="000000"/>
            </w:tcBorders>
            <w:shd w:val="clear" w:color="auto" w:fill="FFFF99"/>
          </w:tcPr>
          <w:p w:rsidR="00463572" w:rsidRDefault="00463572" w:rsidP="00912AC4">
            <w:pPr>
              <w:pStyle w:val="Zawartotabeli"/>
              <w:snapToGrid w:val="0"/>
              <w:rPr>
                <w:rFonts w:ascii="Arial" w:hAnsi="Arial" w:cs="Arial"/>
                <w:sz w:val="16"/>
                <w:szCs w:val="16"/>
              </w:rPr>
            </w:pPr>
            <w:r>
              <w:rPr>
                <w:rFonts w:ascii="Arial" w:hAnsi="Arial" w:cs="Arial"/>
                <w:sz w:val="16"/>
                <w:szCs w:val="16"/>
              </w:rPr>
              <w:t xml:space="preserve">III.1.1 Infrastruktura kulturalna, sportowa </w:t>
            </w:r>
            <w:r>
              <w:rPr>
                <w:rFonts w:ascii="Arial" w:hAnsi="Arial" w:cs="Arial"/>
                <w:sz w:val="16"/>
                <w:szCs w:val="16"/>
              </w:rPr>
              <w:br/>
              <w:t>i rekreacyjna</w:t>
            </w:r>
          </w:p>
        </w:tc>
        <w:tc>
          <w:tcPr>
            <w:tcW w:w="1260" w:type="dxa"/>
            <w:tcBorders>
              <w:top w:val="single" w:sz="1" w:space="0" w:color="000000"/>
              <w:left w:val="single" w:sz="2"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4 521 944,00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120 000,00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0,00</w:t>
            </w:r>
          </w:p>
        </w:tc>
        <w:tc>
          <w:tcPr>
            <w:tcW w:w="1080" w:type="dxa"/>
            <w:vMerge/>
            <w:tcBorders>
              <w:top w:val="single" w:sz="1" w:space="0" w:color="000000"/>
              <w:left w:val="single" w:sz="1" w:space="0" w:color="000000"/>
              <w:bottom w:val="single" w:sz="1" w:space="0" w:color="000000"/>
              <w:right w:val="single" w:sz="2" w:space="0" w:color="000000"/>
            </w:tcBorders>
            <w:vAlign w:val="center"/>
          </w:tcPr>
          <w:p w:rsidR="00463572" w:rsidRDefault="00463572" w:rsidP="00912AC4">
            <w:pPr>
              <w:pStyle w:val="Zawartotabeli"/>
              <w:snapToGrid w:val="0"/>
              <w:jc w:val="center"/>
              <w:rPr>
                <w:rFonts w:ascii="Arial" w:hAnsi="Arial" w:cs="Arial"/>
                <w:sz w:val="16"/>
                <w:szCs w:val="16"/>
              </w:rPr>
            </w:pPr>
          </w:p>
        </w:tc>
        <w:tc>
          <w:tcPr>
            <w:tcW w:w="1267" w:type="dxa"/>
            <w:tcBorders>
              <w:top w:val="single" w:sz="1" w:space="0" w:color="000000"/>
              <w:left w:val="single" w:sz="2" w:space="0" w:color="000000"/>
              <w:bottom w:val="single" w:sz="1" w:space="0" w:color="000000"/>
              <w:right w:val="single" w:sz="2" w:space="0" w:color="000000"/>
            </w:tcBorders>
            <w:shd w:val="clear" w:color="auto" w:fill="CCFFFF"/>
            <w:vAlign w:val="center"/>
          </w:tcPr>
          <w:p w:rsidR="00463572" w:rsidRDefault="00463572" w:rsidP="00912AC4">
            <w:pPr>
              <w:pStyle w:val="Zawartotabeli"/>
              <w:snapToGrid w:val="0"/>
              <w:jc w:val="center"/>
              <w:rPr>
                <w:rFonts w:ascii="Arial" w:hAnsi="Arial" w:cs="Arial"/>
                <w:b/>
                <w:sz w:val="16"/>
                <w:szCs w:val="16"/>
              </w:rPr>
            </w:pPr>
            <w:r>
              <w:rPr>
                <w:rFonts w:ascii="Arial" w:hAnsi="Arial" w:cs="Arial"/>
                <w:b/>
                <w:sz w:val="16"/>
                <w:szCs w:val="16"/>
              </w:rPr>
              <w:t>4 641 944,00</w:t>
            </w:r>
          </w:p>
        </w:tc>
      </w:tr>
      <w:tr w:rsidR="00463572" w:rsidTr="00912AC4">
        <w:tc>
          <w:tcPr>
            <w:tcW w:w="1980" w:type="dxa"/>
            <w:vMerge/>
            <w:tcBorders>
              <w:top w:val="single" w:sz="2" w:space="0" w:color="000000"/>
              <w:left w:val="single" w:sz="2" w:space="0" w:color="000000"/>
              <w:bottom w:val="single" w:sz="2" w:space="0" w:color="000000"/>
              <w:right w:val="single" w:sz="2" w:space="0" w:color="000000"/>
            </w:tcBorders>
            <w:shd w:val="clear" w:color="auto" w:fill="FFCC00"/>
          </w:tcPr>
          <w:p w:rsidR="00463572" w:rsidRDefault="00463572" w:rsidP="00912AC4">
            <w:pPr>
              <w:snapToGrid w:val="0"/>
              <w:rPr>
                <w:rFonts w:ascii="Arial" w:hAnsi="Arial" w:cs="Arial"/>
                <w:sz w:val="16"/>
                <w:szCs w:val="16"/>
              </w:rPr>
            </w:pPr>
          </w:p>
        </w:tc>
        <w:tc>
          <w:tcPr>
            <w:tcW w:w="360" w:type="dxa"/>
            <w:vMerge/>
            <w:tcBorders>
              <w:top w:val="single" w:sz="1" w:space="0" w:color="000000"/>
              <w:left w:val="single" w:sz="2" w:space="0" w:color="000000"/>
              <w:bottom w:val="single" w:sz="1" w:space="0" w:color="000000"/>
              <w:right w:val="single" w:sz="2" w:space="0" w:color="000000"/>
            </w:tcBorders>
          </w:tcPr>
          <w:p w:rsidR="00463572" w:rsidRDefault="00463572" w:rsidP="00912AC4">
            <w:pPr>
              <w:pStyle w:val="Zawartotabeli"/>
              <w:snapToGrid w:val="0"/>
              <w:rPr>
                <w:rFonts w:ascii="Arial" w:hAnsi="Arial" w:cs="Arial"/>
                <w:sz w:val="16"/>
                <w:szCs w:val="16"/>
              </w:rPr>
            </w:pPr>
          </w:p>
        </w:tc>
        <w:tc>
          <w:tcPr>
            <w:tcW w:w="1980" w:type="dxa"/>
            <w:tcBorders>
              <w:top w:val="single" w:sz="2" w:space="0" w:color="000000"/>
              <w:left w:val="single" w:sz="2" w:space="0" w:color="000000"/>
              <w:bottom w:val="single" w:sz="2" w:space="0" w:color="000000"/>
              <w:right w:val="single" w:sz="2" w:space="0" w:color="000000"/>
            </w:tcBorders>
            <w:shd w:val="clear" w:color="auto" w:fill="FFFF66"/>
          </w:tcPr>
          <w:p w:rsidR="00463572" w:rsidRDefault="00463572" w:rsidP="00912AC4">
            <w:pPr>
              <w:pStyle w:val="Zawartotabeli"/>
              <w:snapToGrid w:val="0"/>
              <w:rPr>
                <w:rFonts w:ascii="Arial" w:hAnsi="Arial" w:cs="Arial"/>
                <w:sz w:val="16"/>
                <w:szCs w:val="16"/>
              </w:rPr>
            </w:pPr>
            <w:r>
              <w:rPr>
                <w:rFonts w:ascii="Arial" w:hAnsi="Arial" w:cs="Arial"/>
                <w:sz w:val="16"/>
                <w:szCs w:val="16"/>
              </w:rPr>
              <w:t>III.2 Aktywizacja mieszkańców obszaru LSR do 2015 r.</w:t>
            </w:r>
          </w:p>
        </w:tc>
        <w:tc>
          <w:tcPr>
            <w:tcW w:w="1440" w:type="dxa"/>
            <w:tcBorders>
              <w:top w:val="single" w:sz="2" w:space="0" w:color="000000"/>
              <w:left w:val="single" w:sz="2" w:space="0" w:color="000000"/>
              <w:bottom w:val="single" w:sz="2" w:space="0" w:color="000000"/>
              <w:right w:val="single" w:sz="2" w:space="0" w:color="000000"/>
            </w:tcBorders>
            <w:shd w:val="clear" w:color="auto" w:fill="FFFF99"/>
          </w:tcPr>
          <w:p w:rsidR="00463572" w:rsidRDefault="00463572" w:rsidP="00912AC4">
            <w:pPr>
              <w:pStyle w:val="Zawartotabeli"/>
              <w:snapToGrid w:val="0"/>
              <w:rPr>
                <w:rFonts w:ascii="Arial" w:hAnsi="Arial" w:cs="Arial"/>
                <w:sz w:val="16"/>
                <w:szCs w:val="16"/>
              </w:rPr>
            </w:pPr>
            <w:r>
              <w:rPr>
                <w:rFonts w:ascii="Arial" w:hAnsi="Arial" w:cs="Arial"/>
                <w:sz w:val="16"/>
                <w:szCs w:val="16"/>
              </w:rPr>
              <w:t>III.2.1 Aktywizacja mieszkańców</w:t>
            </w:r>
          </w:p>
        </w:tc>
        <w:tc>
          <w:tcPr>
            <w:tcW w:w="1260" w:type="dxa"/>
            <w:tcBorders>
              <w:top w:val="single" w:sz="1" w:space="0" w:color="000000"/>
              <w:left w:val="single" w:sz="2"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320 000,00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150 000,00</w:t>
            </w:r>
          </w:p>
        </w:tc>
        <w:tc>
          <w:tcPr>
            <w:tcW w:w="1080" w:type="dxa"/>
            <w:tcBorders>
              <w:top w:val="single" w:sz="1" w:space="0" w:color="000000"/>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sz w:val="16"/>
                <w:szCs w:val="16"/>
              </w:rPr>
            </w:pPr>
            <w:r>
              <w:rPr>
                <w:rFonts w:ascii="Arial" w:hAnsi="Arial" w:cs="Arial"/>
                <w:sz w:val="16"/>
                <w:szCs w:val="16"/>
              </w:rPr>
              <w:t>200 000,00</w:t>
            </w:r>
          </w:p>
        </w:tc>
        <w:tc>
          <w:tcPr>
            <w:tcW w:w="1080" w:type="dxa"/>
            <w:vMerge/>
            <w:tcBorders>
              <w:top w:val="single" w:sz="1" w:space="0" w:color="000000"/>
              <w:left w:val="single" w:sz="1" w:space="0" w:color="000000"/>
              <w:bottom w:val="single" w:sz="1" w:space="0" w:color="000000"/>
              <w:right w:val="single" w:sz="2" w:space="0" w:color="000000"/>
            </w:tcBorders>
            <w:vAlign w:val="center"/>
          </w:tcPr>
          <w:p w:rsidR="00463572" w:rsidRDefault="00463572" w:rsidP="00912AC4">
            <w:pPr>
              <w:pStyle w:val="Zawartotabeli"/>
              <w:snapToGrid w:val="0"/>
              <w:jc w:val="center"/>
              <w:rPr>
                <w:rFonts w:ascii="Arial" w:hAnsi="Arial" w:cs="Arial"/>
                <w:sz w:val="16"/>
                <w:szCs w:val="16"/>
              </w:rPr>
            </w:pPr>
          </w:p>
        </w:tc>
        <w:tc>
          <w:tcPr>
            <w:tcW w:w="1267" w:type="dxa"/>
            <w:tcBorders>
              <w:top w:val="single" w:sz="1" w:space="0" w:color="000000"/>
              <w:left w:val="single" w:sz="2" w:space="0" w:color="000000"/>
              <w:bottom w:val="single" w:sz="1" w:space="0" w:color="000000"/>
              <w:right w:val="single" w:sz="2" w:space="0" w:color="000000"/>
            </w:tcBorders>
            <w:shd w:val="clear" w:color="auto" w:fill="CCFFFF"/>
            <w:vAlign w:val="center"/>
          </w:tcPr>
          <w:p w:rsidR="00463572" w:rsidRDefault="00463572" w:rsidP="00912AC4">
            <w:pPr>
              <w:pStyle w:val="Zawartotabeli"/>
              <w:snapToGrid w:val="0"/>
              <w:jc w:val="center"/>
              <w:rPr>
                <w:rFonts w:ascii="Arial" w:hAnsi="Arial" w:cs="Arial"/>
                <w:b/>
                <w:sz w:val="16"/>
                <w:szCs w:val="16"/>
              </w:rPr>
            </w:pPr>
            <w:r>
              <w:rPr>
                <w:rFonts w:ascii="Arial" w:hAnsi="Arial" w:cs="Arial"/>
                <w:b/>
                <w:sz w:val="16"/>
                <w:szCs w:val="16"/>
              </w:rPr>
              <w:t>670 000,00</w:t>
            </w:r>
          </w:p>
        </w:tc>
      </w:tr>
      <w:tr w:rsidR="00463572" w:rsidTr="00912AC4">
        <w:tc>
          <w:tcPr>
            <w:tcW w:w="13500" w:type="dxa"/>
            <w:gridSpan w:val="11"/>
            <w:tcBorders>
              <w:top w:val="single" w:sz="1" w:space="0" w:color="000000"/>
              <w:left w:val="single" w:sz="1" w:space="0" w:color="000000"/>
              <w:bottom w:val="single" w:sz="1" w:space="0" w:color="000000"/>
              <w:right w:val="single" w:sz="2" w:space="0" w:color="000000"/>
            </w:tcBorders>
          </w:tcPr>
          <w:p w:rsidR="00463572" w:rsidRDefault="00463572" w:rsidP="00912AC4">
            <w:pPr>
              <w:pStyle w:val="Zawartotabeli"/>
              <w:snapToGrid w:val="0"/>
              <w:jc w:val="right"/>
              <w:rPr>
                <w:rFonts w:ascii="Arial" w:hAnsi="Arial" w:cs="Arial"/>
                <w:b/>
                <w:sz w:val="16"/>
                <w:szCs w:val="16"/>
              </w:rPr>
            </w:pPr>
            <w:r>
              <w:rPr>
                <w:rFonts w:ascii="Arial" w:hAnsi="Arial" w:cs="Arial"/>
                <w:b/>
                <w:sz w:val="16"/>
                <w:szCs w:val="16"/>
              </w:rPr>
              <w:t>Koszty bieżące:</w:t>
            </w:r>
          </w:p>
        </w:tc>
        <w:tc>
          <w:tcPr>
            <w:tcW w:w="1267" w:type="dxa"/>
            <w:tcBorders>
              <w:top w:val="single" w:sz="1" w:space="0" w:color="000000"/>
              <w:left w:val="single" w:sz="2" w:space="0" w:color="000000"/>
              <w:bottom w:val="single" w:sz="1" w:space="0" w:color="000000"/>
              <w:right w:val="single" w:sz="2" w:space="0" w:color="000000"/>
            </w:tcBorders>
            <w:shd w:val="clear" w:color="auto" w:fill="CCFFFF"/>
            <w:vAlign w:val="center"/>
          </w:tcPr>
          <w:p w:rsidR="00463572" w:rsidRDefault="00463572" w:rsidP="00912AC4">
            <w:pPr>
              <w:pStyle w:val="Zawartotabeli"/>
              <w:snapToGrid w:val="0"/>
              <w:jc w:val="center"/>
              <w:rPr>
                <w:rFonts w:ascii="Arial" w:hAnsi="Arial" w:cs="Arial"/>
                <w:b/>
                <w:sz w:val="16"/>
                <w:szCs w:val="16"/>
              </w:rPr>
            </w:pPr>
            <w:r>
              <w:rPr>
                <w:rFonts w:ascii="Arial" w:hAnsi="Arial" w:cs="Arial"/>
                <w:b/>
                <w:sz w:val="16"/>
                <w:szCs w:val="16"/>
              </w:rPr>
              <w:t>1 843 354,00</w:t>
            </w:r>
          </w:p>
        </w:tc>
      </w:tr>
      <w:tr w:rsidR="00463572" w:rsidTr="00912AC4">
        <w:tc>
          <w:tcPr>
            <w:tcW w:w="5760" w:type="dxa"/>
            <w:gridSpan w:val="4"/>
            <w:tcBorders>
              <w:left w:val="single" w:sz="1" w:space="0" w:color="000000"/>
              <w:bottom w:val="single" w:sz="1" w:space="0" w:color="000000"/>
            </w:tcBorders>
          </w:tcPr>
          <w:p w:rsidR="00463572" w:rsidRDefault="00463572" w:rsidP="00912AC4">
            <w:pPr>
              <w:pStyle w:val="Zawartotabeli"/>
              <w:snapToGrid w:val="0"/>
              <w:jc w:val="right"/>
              <w:rPr>
                <w:rFonts w:ascii="Arial" w:hAnsi="Arial" w:cs="Arial"/>
                <w:b/>
                <w:sz w:val="16"/>
                <w:szCs w:val="16"/>
              </w:rPr>
            </w:pPr>
            <w:r>
              <w:rPr>
                <w:rFonts w:ascii="Arial" w:hAnsi="Arial" w:cs="Arial"/>
                <w:b/>
                <w:sz w:val="16"/>
                <w:szCs w:val="16"/>
              </w:rPr>
              <w:t>RAZEM:</w:t>
            </w:r>
          </w:p>
        </w:tc>
        <w:tc>
          <w:tcPr>
            <w:tcW w:w="1260" w:type="dxa"/>
            <w:tcBorders>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b/>
                <w:sz w:val="16"/>
                <w:szCs w:val="16"/>
              </w:rPr>
            </w:pPr>
            <w:r>
              <w:rPr>
                <w:rFonts w:ascii="Arial" w:hAnsi="Arial" w:cs="Arial"/>
                <w:b/>
                <w:sz w:val="16"/>
                <w:szCs w:val="16"/>
              </w:rPr>
              <w:t>970 000,00</w:t>
            </w:r>
          </w:p>
        </w:tc>
        <w:tc>
          <w:tcPr>
            <w:tcW w:w="1080" w:type="dxa"/>
            <w:tcBorders>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b/>
                <w:sz w:val="16"/>
                <w:szCs w:val="16"/>
              </w:rPr>
            </w:pPr>
            <w:r>
              <w:rPr>
                <w:rFonts w:ascii="Arial" w:hAnsi="Arial" w:cs="Arial"/>
                <w:b/>
                <w:sz w:val="16"/>
                <w:szCs w:val="16"/>
              </w:rPr>
              <w:t>970 000,00</w:t>
            </w:r>
          </w:p>
        </w:tc>
        <w:tc>
          <w:tcPr>
            <w:tcW w:w="1080" w:type="dxa"/>
            <w:tcBorders>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b/>
                <w:sz w:val="16"/>
                <w:szCs w:val="16"/>
              </w:rPr>
            </w:pPr>
            <w:r>
              <w:rPr>
                <w:rFonts w:ascii="Arial" w:hAnsi="Arial" w:cs="Arial"/>
                <w:b/>
                <w:sz w:val="16"/>
                <w:szCs w:val="16"/>
              </w:rPr>
              <w:t>6 721 944,00</w:t>
            </w:r>
          </w:p>
        </w:tc>
        <w:tc>
          <w:tcPr>
            <w:tcW w:w="1080" w:type="dxa"/>
            <w:tcBorders>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b/>
                <w:sz w:val="16"/>
                <w:szCs w:val="16"/>
              </w:rPr>
            </w:pPr>
            <w:r>
              <w:rPr>
                <w:rFonts w:ascii="Arial" w:hAnsi="Arial" w:cs="Arial"/>
                <w:b/>
                <w:sz w:val="16"/>
                <w:szCs w:val="16"/>
              </w:rPr>
              <w:t>970 000,00</w:t>
            </w:r>
          </w:p>
        </w:tc>
        <w:tc>
          <w:tcPr>
            <w:tcW w:w="1080" w:type="dxa"/>
            <w:tcBorders>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b/>
                <w:sz w:val="16"/>
                <w:szCs w:val="16"/>
              </w:rPr>
            </w:pPr>
            <w:r>
              <w:rPr>
                <w:rFonts w:ascii="Arial" w:hAnsi="Arial" w:cs="Arial"/>
                <w:b/>
                <w:sz w:val="16"/>
                <w:szCs w:val="16"/>
              </w:rPr>
              <w:t>249 102,00</w:t>
            </w:r>
          </w:p>
        </w:tc>
        <w:tc>
          <w:tcPr>
            <w:tcW w:w="1080" w:type="dxa"/>
            <w:tcBorders>
              <w:left w:val="single" w:sz="1" w:space="0" w:color="000000"/>
              <w:bottom w:val="single" w:sz="1" w:space="0" w:color="000000"/>
            </w:tcBorders>
            <w:vAlign w:val="center"/>
          </w:tcPr>
          <w:p w:rsidR="00463572" w:rsidRDefault="00463572" w:rsidP="00912AC4">
            <w:pPr>
              <w:pStyle w:val="Zawartotabeli"/>
              <w:snapToGrid w:val="0"/>
              <w:jc w:val="center"/>
              <w:rPr>
                <w:rFonts w:ascii="Arial" w:hAnsi="Arial" w:cs="Arial"/>
                <w:b/>
                <w:sz w:val="16"/>
                <w:szCs w:val="16"/>
              </w:rPr>
            </w:pPr>
            <w:r>
              <w:rPr>
                <w:rFonts w:ascii="Arial" w:hAnsi="Arial" w:cs="Arial"/>
                <w:b/>
                <w:sz w:val="16"/>
                <w:szCs w:val="16"/>
              </w:rPr>
              <w:t>564 631,20</w:t>
            </w:r>
          </w:p>
        </w:tc>
        <w:tc>
          <w:tcPr>
            <w:tcW w:w="1080" w:type="dxa"/>
            <w:tcBorders>
              <w:left w:val="single" w:sz="1" w:space="0" w:color="000000"/>
              <w:bottom w:val="single" w:sz="1" w:space="0" w:color="000000"/>
              <w:right w:val="single" w:sz="2" w:space="0" w:color="000000"/>
            </w:tcBorders>
            <w:vAlign w:val="center"/>
          </w:tcPr>
          <w:p w:rsidR="00463572" w:rsidRDefault="00463572" w:rsidP="00912AC4">
            <w:pPr>
              <w:pStyle w:val="Zawartotabeli"/>
              <w:snapToGrid w:val="0"/>
              <w:jc w:val="center"/>
              <w:rPr>
                <w:rFonts w:ascii="Arial" w:hAnsi="Arial" w:cs="Arial"/>
                <w:b/>
                <w:sz w:val="16"/>
                <w:szCs w:val="16"/>
              </w:rPr>
            </w:pPr>
            <w:r>
              <w:rPr>
                <w:rFonts w:ascii="Arial" w:hAnsi="Arial" w:cs="Arial"/>
                <w:b/>
                <w:sz w:val="16"/>
                <w:szCs w:val="16"/>
              </w:rPr>
              <w:t>1 843 354,00</w:t>
            </w:r>
          </w:p>
        </w:tc>
        <w:tc>
          <w:tcPr>
            <w:tcW w:w="1267" w:type="dxa"/>
            <w:tcBorders>
              <w:left w:val="single" w:sz="2" w:space="0" w:color="000000"/>
              <w:bottom w:val="single" w:sz="2" w:space="0" w:color="000000"/>
              <w:right w:val="single" w:sz="2" w:space="0" w:color="000000"/>
            </w:tcBorders>
            <w:shd w:val="clear" w:color="auto" w:fill="CCFFFF"/>
            <w:vAlign w:val="center"/>
          </w:tcPr>
          <w:p w:rsidR="00463572" w:rsidRDefault="00463572" w:rsidP="00912AC4">
            <w:pPr>
              <w:pStyle w:val="Zawartotabeli"/>
              <w:snapToGrid w:val="0"/>
              <w:jc w:val="center"/>
              <w:rPr>
                <w:rFonts w:ascii="Arial" w:hAnsi="Arial" w:cs="Arial"/>
                <w:b/>
                <w:sz w:val="16"/>
                <w:szCs w:val="16"/>
              </w:rPr>
            </w:pPr>
            <w:r>
              <w:rPr>
                <w:rFonts w:ascii="Arial" w:hAnsi="Arial" w:cs="Arial"/>
                <w:b/>
                <w:sz w:val="16"/>
                <w:szCs w:val="16"/>
              </w:rPr>
              <w:t>12 289 032,00</w:t>
            </w:r>
          </w:p>
        </w:tc>
      </w:tr>
    </w:tbl>
    <w:p w:rsidR="00342C1B" w:rsidRDefault="00342C1B" w:rsidP="006059BF">
      <w:pPr>
        <w:rPr>
          <w:rFonts w:ascii="Arial" w:hAnsi="Arial" w:cs="Arial"/>
        </w:rPr>
        <w:sectPr w:rsidR="00342C1B" w:rsidSect="00FD1A1C">
          <w:pgSz w:w="16838" w:h="11906" w:orient="landscape"/>
          <w:pgMar w:top="907" w:right="1418" w:bottom="907" w:left="1418" w:header="709" w:footer="510" w:gutter="0"/>
          <w:cols w:space="708"/>
          <w:titlePg/>
          <w:docGrid w:linePitch="360"/>
        </w:sectPr>
      </w:pPr>
    </w:p>
    <w:tbl>
      <w:tblPr>
        <w:tblpPr w:leftFromText="141" w:rightFromText="141" w:horzAnchor="margin" w:tblpXSpec="center" w:tblpY="585"/>
        <w:tblW w:w="15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6"/>
        <w:gridCol w:w="1843"/>
        <w:gridCol w:w="1764"/>
        <w:gridCol w:w="852"/>
        <w:gridCol w:w="850"/>
        <w:gridCol w:w="851"/>
        <w:gridCol w:w="850"/>
        <w:gridCol w:w="709"/>
        <w:gridCol w:w="709"/>
        <w:gridCol w:w="708"/>
        <w:gridCol w:w="850"/>
        <w:gridCol w:w="709"/>
        <w:gridCol w:w="708"/>
        <w:gridCol w:w="709"/>
        <w:gridCol w:w="709"/>
        <w:gridCol w:w="645"/>
        <w:gridCol w:w="773"/>
      </w:tblGrid>
      <w:tr w:rsidR="001D6AFA" w:rsidRPr="00500EDA" w:rsidTr="00770153">
        <w:trPr>
          <w:cantSplit/>
        </w:trPr>
        <w:tc>
          <w:tcPr>
            <w:tcW w:w="1526" w:type="dxa"/>
            <w:vMerge w:val="restart"/>
            <w:shd w:val="clear" w:color="auto" w:fill="auto"/>
          </w:tcPr>
          <w:p w:rsidR="001D6AFA" w:rsidRPr="00500EDA" w:rsidRDefault="001D6AFA" w:rsidP="00770153">
            <w:pPr>
              <w:spacing w:after="0" w:line="240" w:lineRule="auto"/>
              <w:rPr>
                <w:rFonts w:ascii="Arial" w:hAnsi="Arial" w:cs="Arial"/>
                <w:b/>
                <w:sz w:val="16"/>
                <w:szCs w:val="16"/>
              </w:rPr>
            </w:pPr>
            <w:r w:rsidRPr="00500EDA">
              <w:rPr>
                <w:rFonts w:ascii="Arial" w:hAnsi="Arial" w:cs="Arial"/>
                <w:b/>
                <w:sz w:val="16"/>
                <w:szCs w:val="16"/>
              </w:rPr>
              <w:lastRenderedPageBreak/>
              <w:t>Cel ogólny</w:t>
            </w:r>
          </w:p>
        </w:tc>
        <w:tc>
          <w:tcPr>
            <w:tcW w:w="1843" w:type="dxa"/>
            <w:vMerge w:val="restart"/>
            <w:shd w:val="clear" w:color="auto" w:fill="auto"/>
          </w:tcPr>
          <w:p w:rsidR="001D6AFA" w:rsidRPr="00500EDA" w:rsidRDefault="001D6AFA" w:rsidP="00770153">
            <w:pPr>
              <w:spacing w:after="0" w:line="240" w:lineRule="auto"/>
              <w:rPr>
                <w:rFonts w:ascii="Arial" w:hAnsi="Arial" w:cs="Arial"/>
                <w:b/>
                <w:sz w:val="16"/>
                <w:szCs w:val="16"/>
              </w:rPr>
            </w:pPr>
            <w:r w:rsidRPr="00500EDA">
              <w:rPr>
                <w:rFonts w:ascii="Arial" w:hAnsi="Arial" w:cs="Arial"/>
                <w:b/>
                <w:sz w:val="16"/>
                <w:szCs w:val="16"/>
              </w:rPr>
              <w:t>Cel szczegółowy</w:t>
            </w:r>
          </w:p>
        </w:tc>
        <w:tc>
          <w:tcPr>
            <w:tcW w:w="1764" w:type="dxa"/>
            <w:vMerge w:val="restart"/>
            <w:shd w:val="clear" w:color="auto" w:fill="auto"/>
          </w:tcPr>
          <w:p w:rsidR="001D6AFA" w:rsidRPr="00500EDA" w:rsidRDefault="00500EDA" w:rsidP="00770153">
            <w:pPr>
              <w:spacing w:after="0" w:line="240" w:lineRule="auto"/>
              <w:rPr>
                <w:rFonts w:ascii="Arial" w:hAnsi="Arial" w:cs="Arial"/>
                <w:b/>
                <w:sz w:val="16"/>
                <w:szCs w:val="16"/>
              </w:rPr>
            </w:pPr>
            <w:r>
              <w:rPr>
                <w:rFonts w:ascii="Arial" w:hAnsi="Arial" w:cs="Arial"/>
                <w:b/>
                <w:sz w:val="16"/>
                <w:szCs w:val="16"/>
              </w:rPr>
              <w:t>Przedsięwzięcie</w:t>
            </w:r>
          </w:p>
          <w:p w:rsidR="001D6AFA" w:rsidRPr="00500EDA" w:rsidRDefault="001D6AFA" w:rsidP="00770153">
            <w:pPr>
              <w:spacing w:after="0" w:line="240" w:lineRule="auto"/>
              <w:rPr>
                <w:rFonts w:ascii="Arial" w:hAnsi="Arial" w:cs="Arial"/>
                <w:b/>
                <w:sz w:val="16"/>
                <w:szCs w:val="16"/>
              </w:rPr>
            </w:pPr>
          </w:p>
        </w:tc>
        <w:tc>
          <w:tcPr>
            <w:tcW w:w="10632" w:type="dxa"/>
            <w:gridSpan w:val="14"/>
            <w:shd w:val="clear" w:color="auto" w:fill="auto"/>
            <w:vAlign w:val="center"/>
          </w:tcPr>
          <w:p w:rsidR="001D6AFA" w:rsidRPr="00500EDA" w:rsidRDefault="001D6AFA" w:rsidP="00500EDA">
            <w:pPr>
              <w:spacing w:after="0" w:line="240" w:lineRule="auto"/>
              <w:ind w:firstLine="425"/>
              <w:jc w:val="center"/>
              <w:rPr>
                <w:rFonts w:ascii="Arial" w:hAnsi="Arial" w:cs="Arial"/>
                <w:b/>
                <w:sz w:val="16"/>
                <w:szCs w:val="16"/>
              </w:rPr>
            </w:pPr>
            <w:r w:rsidRPr="00500EDA">
              <w:rPr>
                <w:rFonts w:ascii="Arial" w:hAnsi="Arial" w:cs="Arial"/>
                <w:b/>
                <w:sz w:val="16"/>
                <w:szCs w:val="16"/>
              </w:rPr>
              <w:t>Okresy realizacji LSR w przedziałach półrocznych</w:t>
            </w:r>
          </w:p>
        </w:tc>
      </w:tr>
      <w:tr w:rsidR="001D6AFA" w:rsidRPr="00500EDA" w:rsidTr="00500EDA">
        <w:trPr>
          <w:cantSplit/>
        </w:trPr>
        <w:tc>
          <w:tcPr>
            <w:tcW w:w="1526" w:type="dxa"/>
            <w:vMerge/>
            <w:shd w:val="clear" w:color="auto" w:fill="auto"/>
          </w:tcPr>
          <w:p w:rsidR="001D6AFA" w:rsidRPr="00500EDA" w:rsidRDefault="001D6AFA" w:rsidP="00500EDA">
            <w:pPr>
              <w:spacing w:after="0" w:line="240" w:lineRule="auto"/>
              <w:ind w:firstLine="425"/>
              <w:jc w:val="center"/>
              <w:rPr>
                <w:rFonts w:ascii="Arial" w:hAnsi="Arial" w:cs="Arial"/>
                <w:b/>
                <w:sz w:val="16"/>
                <w:szCs w:val="16"/>
              </w:rPr>
            </w:pPr>
          </w:p>
        </w:tc>
        <w:tc>
          <w:tcPr>
            <w:tcW w:w="1843" w:type="dxa"/>
            <w:vMerge/>
            <w:shd w:val="clear" w:color="auto" w:fill="auto"/>
          </w:tcPr>
          <w:p w:rsidR="001D6AFA" w:rsidRPr="00500EDA" w:rsidRDefault="001D6AFA" w:rsidP="00500EDA">
            <w:pPr>
              <w:spacing w:after="0" w:line="240" w:lineRule="auto"/>
              <w:ind w:firstLine="425"/>
              <w:jc w:val="center"/>
              <w:rPr>
                <w:rFonts w:ascii="Arial" w:hAnsi="Arial" w:cs="Arial"/>
                <w:b/>
                <w:sz w:val="16"/>
                <w:szCs w:val="16"/>
              </w:rPr>
            </w:pPr>
          </w:p>
        </w:tc>
        <w:tc>
          <w:tcPr>
            <w:tcW w:w="1764" w:type="dxa"/>
            <w:vMerge/>
            <w:shd w:val="clear" w:color="auto" w:fill="auto"/>
            <w:vAlign w:val="center"/>
          </w:tcPr>
          <w:p w:rsidR="001D6AFA" w:rsidRPr="00500EDA" w:rsidRDefault="001D6AFA" w:rsidP="00500EDA">
            <w:pPr>
              <w:spacing w:after="0" w:line="240" w:lineRule="auto"/>
              <w:ind w:firstLine="425"/>
              <w:jc w:val="center"/>
              <w:rPr>
                <w:rFonts w:ascii="Arial" w:hAnsi="Arial" w:cs="Arial"/>
                <w:b/>
                <w:sz w:val="16"/>
                <w:szCs w:val="16"/>
              </w:rPr>
            </w:pPr>
          </w:p>
        </w:tc>
        <w:tc>
          <w:tcPr>
            <w:tcW w:w="852" w:type="dxa"/>
            <w:shd w:val="clear" w:color="auto" w:fill="auto"/>
            <w:vAlign w:val="center"/>
          </w:tcPr>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2009</w:t>
            </w:r>
          </w:p>
          <w:p w:rsidR="001D6AFA" w:rsidRPr="00500EDA" w:rsidRDefault="001D6AFA" w:rsidP="00500EDA">
            <w:pPr>
              <w:spacing w:after="0" w:line="240" w:lineRule="auto"/>
              <w:ind w:firstLine="425"/>
              <w:jc w:val="center"/>
              <w:rPr>
                <w:rFonts w:ascii="Arial" w:hAnsi="Arial" w:cs="Arial"/>
                <w:b/>
                <w:sz w:val="14"/>
                <w:szCs w:val="14"/>
              </w:rPr>
            </w:pPr>
            <w:r w:rsidRPr="00500EDA">
              <w:rPr>
                <w:rFonts w:ascii="Arial" w:hAnsi="Arial" w:cs="Arial"/>
                <w:b/>
                <w:sz w:val="14"/>
                <w:szCs w:val="14"/>
              </w:rPr>
              <w:t>I</w:t>
            </w:r>
          </w:p>
        </w:tc>
        <w:tc>
          <w:tcPr>
            <w:tcW w:w="850" w:type="dxa"/>
            <w:shd w:val="clear" w:color="auto" w:fill="auto"/>
            <w:vAlign w:val="center"/>
          </w:tcPr>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2009</w:t>
            </w:r>
          </w:p>
          <w:p w:rsidR="001D6AFA" w:rsidRPr="00500EDA" w:rsidRDefault="001D6AFA" w:rsidP="00500EDA">
            <w:pPr>
              <w:spacing w:after="0" w:line="240" w:lineRule="auto"/>
              <w:ind w:firstLine="425"/>
              <w:jc w:val="center"/>
              <w:rPr>
                <w:rFonts w:ascii="Arial" w:hAnsi="Arial" w:cs="Arial"/>
                <w:b/>
                <w:sz w:val="14"/>
                <w:szCs w:val="14"/>
              </w:rPr>
            </w:pPr>
            <w:r w:rsidRPr="00500EDA">
              <w:rPr>
                <w:rFonts w:ascii="Arial" w:hAnsi="Arial" w:cs="Arial"/>
                <w:b/>
                <w:sz w:val="14"/>
                <w:szCs w:val="14"/>
              </w:rPr>
              <w:t>II</w:t>
            </w:r>
          </w:p>
        </w:tc>
        <w:tc>
          <w:tcPr>
            <w:tcW w:w="851" w:type="dxa"/>
            <w:shd w:val="clear" w:color="auto" w:fill="auto"/>
            <w:vAlign w:val="center"/>
          </w:tcPr>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2010</w:t>
            </w:r>
          </w:p>
          <w:p w:rsidR="001D6AFA" w:rsidRPr="00500EDA" w:rsidRDefault="001D6AFA" w:rsidP="00500EDA">
            <w:pPr>
              <w:spacing w:after="0" w:line="240" w:lineRule="auto"/>
              <w:ind w:firstLine="425"/>
              <w:jc w:val="center"/>
              <w:rPr>
                <w:rFonts w:ascii="Arial" w:hAnsi="Arial" w:cs="Arial"/>
                <w:b/>
                <w:sz w:val="14"/>
                <w:szCs w:val="14"/>
              </w:rPr>
            </w:pPr>
            <w:r w:rsidRPr="00500EDA">
              <w:rPr>
                <w:rFonts w:ascii="Arial" w:hAnsi="Arial" w:cs="Arial"/>
                <w:b/>
                <w:sz w:val="14"/>
                <w:szCs w:val="14"/>
              </w:rPr>
              <w:t>I</w:t>
            </w:r>
          </w:p>
        </w:tc>
        <w:tc>
          <w:tcPr>
            <w:tcW w:w="850" w:type="dxa"/>
            <w:shd w:val="clear" w:color="auto" w:fill="auto"/>
            <w:vAlign w:val="center"/>
          </w:tcPr>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2010</w:t>
            </w:r>
          </w:p>
          <w:p w:rsidR="001D6AFA" w:rsidRPr="00500EDA" w:rsidRDefault="001D6AFA" w:rsidP="00500EDA">
            <w:pPr>
              <w:spacing w:after="0" w:line="240" w:lineRule="auto"/>
              <w:ind w:firstLine="425"/>
              <w:jc w:val="center"/>
              <w:rPr>
                <w:rFonts w:ascii="Arial" w:hAnsi="Arial" w:cs="Arial"/>
                <w:b/>
                <w:sz w:val="14"/>
                <w:szCs w:val="14"/>
              </w:rPr>
            </w:pPr>
            <w:r w:rsidRPr="00500EDA">
              <w:rPr>
                <w:rFonts w:ascii="Arial" w:hAnsi="Arial" w:cs="Arial"/>
                <w:b/>
                <w:sz w:val="14"/>
                <w:szCs w:val="14"/>
              </w:rPr>
              <w:t>II</w:t>
            </w:r>
          </w:p>
        </w:tc>
        <w:tc>
          <w:tcPr>
            <w:tcW w:w="709" w:type="dxa"/>
            <w:shd w:val="clear" w:color="auto" w:fill="auto"/>
            <w:vAlign w:val="center"/>
          </w:tcPr>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2011</w:t>
            </w:r>
          </w:p>
          <w:p w:rsidR="001D6AFA" w:rsidRPr="00500EDA" w:rsidRDefault="001D6AFA" w:rsidP="00500EDA">
            <w:pPr>
              <w:spacing w:after="0" w:line="240" w:lineRule="auto"/>
              <w:ind w:firstLine="425"/>
              <w:jc w:val="center"/>
              <w:rPr>
                <w:rFonts w:ascii="Arial" w:hAnsi="Arial" w:cs="Arial"/>
                <w:b/>
                <w:sz w:val="14"/>
                <w:szCs w:val="14"/>
              </w:rPr>
            </w:pPr>
            <w:r w:rsidRPr="00500EDA">
              <w:rPr>
                <w:rFonts w:ascii="Arial" w:hAnsi="Arial" w:cs="Arial"/>
                <w:b/>
                <w:sz w:val="14"/>
                <w:szCs w:val="14"/>
              </w:rPr>
              <w:t>I</w:t>
            </w:r>
          </w:p>
        </w:tc>
        <w:tc>
          <w:tcPr>
            <w:tcW w:w="709" w:type="dxa"/>
            <w:shd w:val="clear" w:color="auto" w:fill="auto"/>
            <w:vAlign w:val="center"/>
          </w:tcPr>
          <w:p w:rsid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2011</w:t>
            </w:r>
          </w:p>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 xml:space="preserve"> II</w:t>
            </w:r>
          </w:p>
        </w:tc>
        <w:tc>
          <w:tcPr>
            <w:tcW w:w="708" w:type="dxa"/>
            <w:shd w:val="clear" w:color="auto" w:fill="auto"/>
            <w:vAlign w:val="center"/>
          </w:tcPr>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2012</w:t>
            </w:r>
          </w:p>
          <w:p w:rsidR="001D6AFA" w:rsidRPr="00500EDA" w:rsidRDefault="001D6AFA" w:rsidP="00500EDA">
            <w:pPr>
              <w:spacing w:after="0" w:line="240" w:lineRule="auto"/>
              <w:ind w:firstLine="425"/>
              <w:jc w:val="center"/>
              <w:rPr>
                <w:rFonts w:ascii="Arial" w:hAnsi="Arial" w:cs="Arial"/>
                <w:b/>
                <w:sz w:val="14"/>
                <w:szCs w:val="14"/>
              </w:rPr>
            </w:pPr>
            <w:r w:rsidRPr="00500EDA">
              <w:rPr>
                <w:rFonts w:ascii="Arial" w:hAnsi="Arial" w:cs="Arial"/>
                <w:b/>
                <w:sz w:val="14"/>
                <w:szCs w:val="14"/>
              </w:rPr>
              <w:t>I</w:t>
            </w:r>
          </w:p>
        </w:tc>
        <w:tc>
          <w:tcPr>
            <w:tcW w:w="850" w:type="dxa"/>
            <w:shd w:val="clear" w:color="auto" w:fill="auto"/>
            <w:vAlign w:val="center"/>
          </w:tcPr>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2012</w:t>
            </w:r>
          </w:p>
          <w:p w:rsidR="001D6AFA" w:rsidRPr="00500EDA" w:rsidRDefault="001D6AFA" w:rsidP="00500EDA">
            <w:pPr>
              <w:spacing w:after="0" w:line="240" w:lineRule="auto"/>
              <w:ind w:firstLine="425"/>
              <w:jc w:val="center"/>
              <w:rPr>
                <w:rFonts w:ascii="Arial" w:hAnsi="Arial" w:cs="Arial"/>
                <w:b/>
                <w:sz w:val="14"/>
                <w:szCs w:val="14"/>
              </w:rPr>
            </w:pPr>
            <w:r w:rsidRPr="00500EDA">
              <w:rPr>
                <w:rFonts w:ascii="Arial" w:hAnsi="Arial" w:cs="Arial"/>
                <w:b/>
                <w:sz w:val="14"/>
                <w:szCs w:val="14"/>
              </w:rPr>
              <w:t>II</w:t>
            </w:r>
          </w:p>
        </w:tc>
        <w:tc>
          <w:tcPr>
            <w:tcW w:w="709" w:type="dxa"/>
            <w:shd w:val="clear" w:color="auto" w:fill="auto"/>
            <w:vAlign w:val="center"/>
          </w:tcPr>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2013</w:t>
            </w:r>
          </w:p>
          <w:p w:rsidR="001D6AFA" w:rsidRPr="00500EDA" w:rsidRDefault="001D6AFA" w:rsidP="00500EDA">
            <w:pPr>
              <w:spacing w:after="0" w:line="240" w:lineRule="auto"/>
              <w:ind w:firstLine="425"/>
              <w:jc w:val="center"/>
              <w:rPr>
                <w:rFonts w:ascii="Arial" w:hAnsi="Arial" w:cs="Arial"/>
                <w:b/>
                <w:sz w:val="14"/>
                <w:szCs w:val="14"/>
              </w:rPr>
            </w:pPr>
            <w:r w:rsidRPr="00500EDA">
              <w:rPr>
                <w:rFonts w:ascii="Arial" w:hAnsi="Arial" w:cs="Arial"/>
                <w:b/>
                <w:sz w:val="14"/>
                <w:szCs w:val="14"/>
              </w:rPr>
              <w:t>I</w:t>
            </w:r>
          </w:p>
        </w:tc>
        <w:tc>
          <w:tcPr>
            <w:tcW w:w="708" w:type="dxa"/>
            <w:shd w:val="clear" w:color="auto" w:fill="auto"/>
            <w:vAlign w:val="center"/>
          </w:tcPr>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2013</w:t>
            </w:r>
          </w:p>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II</w:t>
            </w:r>
          </w:p>
        </w:tc>
        <w:tc>
          <w:tcPr>
            <w:tcW w:w="709" w:type="dxa"/>
            <w:shd w:val="clear" w:color="auto" w:fill="auto"/>
            <w:vAlign w:val="center"/>
          </w:tcPr>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2014</w:t>
            </w:r>
          </w:p>
          <w:p w:rsidR="001D6AFA" w:rsidRPr="00500EDA" w:rsidRDefault="001D6AFA" w:rsidP="00500EDA">
            <w:pPr>
              <w:spacing w:after="0" w:line="240" w:lineRule="auto"/>
              <w:ind w:firstLine="425"/>
              <w:jc w:val="center"/>
              <w:rPr>
                <w:rFonts w:ascii="Arial" w:hAnsi="Arial" w:cs="Arial"/>
                <w:b/>
                <w:sz w:val="14"/>
                <w:szCs w:val="14"/>
              </w:rPr>
            </w:pPr>
            <w:r w:rsidRPr="00500EDA">
              <w:rPr>
                <w:rFonts w:ascii="Arial" w:hAnsi="Arial" w:cs="Arial"/>
                <w:b/>
                <w:sz w:val="14"/>
                <w:szCs w:val="14"/>
              </w:rPr>
              <w:t>I</w:t>
            </w:r>
          </w:p>
        </w:tc>
        <w:tc>
          <w:tcPr>
            <w:tcW w:w="709" w:type="dxa"/>
            <w:shd w:val="clear" w:color="auto" w:fill="auto"/>
            <w:vAlign w:val="center"/>
          </w:tcPr>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2014</w:t>
            </w:r>
          </w:p>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II</w:t>
            </w:r>
          </w:p>
        </w:tc>
        <w:tc>
          <w:tcPr>
            <w:tcW w:w="645" w:type="dxa"/>
            <w:shd w:val="clear" w:color="auto" w:fill="auto"/>
            <w:vAlign w:val="center"/>
          </w:tcPr>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2015</w:t>
            </w:r>
          </w:p>
          <w:p w:rsidR="001D6AFA" w:rsidRPr="00500EDA" w:rsidRDefault="001D6AFA" w:rsidP="00500EDA">
            <w:pPr>
              <w:spacing w:after="0" w:line="240" w:lineRule="auto"/>
              <w:ind w:firstLine="425"/>
              <w:jc w:val="center"/>
              <w:rPr>
                <w:rFonts w:ascii="Arial" w:hAnsi="Arial" w:cs="Arial"/>
                <w:b/>
                <w:sz w:val="14"/>
                <w:szCs w:val="14"/>
              </w:rPr>
            </w:pPr>
            <w:r w:rsidRPr="00500EDA">
              <w:rPr>
                <w:rFonts w:ascii="Arial" w:hAnsi="Arial" w:cs="Arial"/>
                <w:b/>
                <w:sz w:val="14"/>
                <w:szCs w:val="14"/>
              </w:rPr>
              <w:t>I</w:t>
            </w:r>
          </w:p>
        </w:tc>
        <w:tc>
          <w:tcPr>
            <w:tcW w:w="773" w:type="dxa"/>
            <w:shd w:val="clear" w:color="auto" w:fill="auto"/>
            <w:vAlign w:val="center"/>
          </w:tcPr>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2015</w:t>
            </w:r>
          </w:p>
          <w:p w:rsidR="001D6AFA" w:rsidRPr="00500EDA" w:rsidRDefault="001D6AFA" w:rsidP="00500EDA">
            <w:pPr>
              <w:spacing w:after="0" w:line="240" w:lineRule="auto"/>
              <w:jc w:val="center"/>
              <w:rPr>
                <w:rFonts w:ascii="Arial" w:hAnsi="Arial" w:cs="Arial"/>
                <w:b/>
                <w:sz w:val="14"/>
                <w:szCs w:val="14"/>
              </w:rPr>
            </w:pPr>
            <w:r w:rsidRPr="00500EDA">
              <w:rPr>
                <w:rFonts w:ascii="Arial" w:hAnsi="Arial" w:cs="Arial"/>
                <w:b/>
                <w:sz w:val="14"/>
                <w:szCs w:val="14"/>
              </w:rPr>
              <w:t>II</w:t>
            </w:r>
          </w:p>
        </w:tc>
      </w:tr>
      <w:tr w:rsidR="005E0561" w:rsidRPr="00500EDA" w:rsidTr="00940EAE">
        <w:trPr>
          <w:cantSplit/>
        </w:trPr>
        <w:tc>
          <w:tcPr>
            <w:tcW w:w="1526" w:type="dxa"/>
            <w:vMerge w:val="restart"/>
            <w:shd w:val="clear" w:color="auto" w:fill="66FF33"/>
          </w:tcPr>
          <w:p w:rsidR="005E0561" w:rsidRPr="00500EDA" w:rsidRDefault="00940EAE" w:rsidP="00702BA2">
            <w:pPr>
              <w:spacing w:after="0" w:line="240" w:lineRule="auto"/>
              <w:rPr>
                <w:rFonts w:ascii="Arial" w:hAnsi="Arial" w:cs="Arial"/>
                <w:sz w:val="16"/>
                <w:szCs w:val="16"/>
              </w:rPr>
            </w:pPr>
            <w:r>
              <w:rPr>
                <w:rFonts w:ascii="Arial" w:hAnsi="Arial" w:cs="Arial"/>
                <w:sz w:val="16"/>
                <w:szCs w:val="16"/>
              </w:rPr>
              <w:t>I.</w:t>
            </w:r>
            <w:r w:rsidR="005E0561" w:rsidRPr="00500EDA">
              <w:rPr>
                <w:rFonts w:ascii="Arial" w:hAnsi="Arial" w:cs="Arial"/>
                <w:sz w:val="16"/>
                <w:szCs w:val="16"/>
              </w:rPr>
              <w:t>Wykorzystanie zasobów przyrodniczych, kulturowych, naturalnych do rozwoju turystki zgodnie z zasadami zrównoważonego rozwoju.</w:t>
            </w:r>
          </w:p>
        </w:tc>
        <w:tc>
          <w:tcPr>
            <w:tcW w:w="1843" w:type="dxa"/>
            <w:shd w:val="clear" w:color="auto" w:fill="CCFF66"/>
          </w:tcPr>
          <w:p w:rsidR="005E0561" w:rsidRPr="00D60BA3" w:rsidRDefault="005E0561" w:rsidP="005E0561">
            <w:pPr>
              <w:pStyle w:val="Zawartotabeli"/>
              <w:rPr>
                <w:rFonts w:ascii="Arial" w:hAnsi="Arial" w:cs="Arial"/>
                <w:sz w:val="16"/>
                <w:szCs w:val="16"/>
              </w:rPr>
            </w:pPr>
            <w:r w:rsidRPr="00D60BA3">
              <w:rPr>
                <w:rFonts w:ascii="Arial" w:hAnsi="Arial" w:cs="Arial"/>
                <w:sz w:val="16"/>
                <w:szCs w:val="16"/>
              </w:rPr>
              <w:t>I.1 Rozbudowa i poprawa stanu infrastruktury turystycznej na obszarze LSR do 2015 r.</w:t>
            </w:r>
          </w:p>
        </w:tc>
        <w:tc>
          <w:tcPr>
            <w:tcW w:w="1764" w:type="dxa"/>
            <w:shd w:val="clear" w:color="auto" w:fill="CCFF99"/>
          </w:tcPr>
          <w:p w:rsidR="005E0561" w:rsidRPr="00D60BA3" w:rsidRDefault="005E0561" w:rsidP="005E0561">
            <w:pPr>
              <w:pStyle w:val="Zawartotabeli"/>
              <w:rPr>
                <w:rFonts w:ascii="Arial" w:hAnsi="Arial" w:cs="Arial"/>
                <w:sz w:val="16"/>
                <w:szCs w:val="16"/>
              </w:rPr>
            </w:pPr>
            <w:r w:rsidRPr="00D60BA3">
              <w:rPr>
                <w:rFonts w:ascii="Arial" w:hAnsi="Arial" w:cs="Arial"/>
                <w:sz w:val="16"/>
                <w:szCs w:val="16"/>
              </w:rPr>
              <w:t>I.1.1 Infrastruktura turystyczna</w:t>
            </w:r>
          </w:p>
        </w:tc>
        <w:tc>
          <w:tcPr>
            <w:tcW w:w="852"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850"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851"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850"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8"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850"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8"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645"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73" w:type="dxa"/>
          </w:tcPr>
          <w:p w:rsidR="005E0561" w:rsidRPr="00500EDA" w:rsidRDefault="005E0561" w:rsidP="005E0561">
            <w:pPr>
              <w:spacing w:after="0" w:line="240" w:lineRule="auto"/>
              <w:ind w:firstLine="425"/>
              <w:jc w:val="center"/>
              <w:rPr>
                <w:rFonts w:ascii="Arial" w:hAnsi="Arial" w:cs="Arial"/>
                <w:sz w:val="16"/>
                <w:szCs w:val="16"/>
                <w:highlight w:val="yellow"/>
              </w:rPr>
            </w:pPr>
          </w:p>
        </w:tc>
      </w:tr>
      <w:tr w:rsidR="005E0561" w:rsidRPr="00500EDA" w:rsidTr="00940EAE">
        <w:trPr>
          <w:cantSplit/>
          <w:trHeight w:val="1840"/>
        </w:trPr>
        <w:tc>
          <w:tcPr>
            <w:tcW w:w="1526" w:type="dxa"/>
            <w:vMerge/>
            <w:shd w:val="clear" w:color="auto" w:fill="66FF33"/>
          </w:tcPr>
          <w:p w:rsidR="005E0561" w:rsidRPr="00500EDA" w:rsidRDefault="005E0561" w:rsidP="005E0561">
            <w:pPr>
              <w:spacing w:after="0" w:line="240" w:lineRule="auto"/>
              <w:jc w:val="both"/>
              <w:rPr>
                <w:rFonts w:ascii="Arial" w:hAnsi="Arial" w:cs="Arial"/>
                <w:sz w:val="16"/>
                <w:szCs w:val="16"/>
              </w:rPr>
            </w:pPr>
          </w:p>
        </w:tc>
        <w:tc>
          <w:tcPr>
            <w:tcW w:w="1843" w:type="dxa"/>
            <w:shd w:val="clear" w:color="auto" w:fill="CCFF66"/>
          </w:tcPr>
          <w:p w:rsidR="005E0561" w:rsidRPr="00542414" w:rsidRDefault="005E0561" w:rsidP="005E0561">
            <w:pPr>
              <w:pStyle w:val="Zawartotabeli"/>
              <w:rPr>
                <w:rFonts w:ascii="Arial" w:hAnsi="Arial" w:cs="Arial"/>
                <w:sz w:val="16"/>
                <w:szCs w:val="16"/>
              </w:rPr>
            </w:pPr>
            <w:r w:rsidRPr="00542414">
              <w:rPr>
                <w:rFonts w:ascii="Arial" w:hAnsi="Arial" w:cs="Arial"/>
                <w:sz w:val="16"/>
                <w:szCs w:val="16"/>
              </w:rPr>
              <w:t>I.2 Poprawa estetyki przestrzeni publicznej na obszarze LSR do 2015 r.</w:t>
            </w:r>
          </w:p>
        </w:tc>
        <w:tc>
          <w:tcPr>
            <w:tcW w:w="1764" w:type="dxa"/>
            <w:shd w:val="clear" w:color="auto" w:fill="CCFF99"/>
          </w:tcPr>
          <w:p w:rsidR="005E0561" w:rsidRPr="00542414" w:rsidRDefault="005E0561" w:rsidP="005E0561">
            <w:pPr>
              <w:pStyle w:val="Zawartotabeli"/>
              <w:rPr>
                <w:rFonts w:ascii="Arial" w:hAnsi="Arial" w:cs="Arial"/>
                <w:sz w:val="16"/>
                <w:szCs w:val="16"/>
              </w:rPr>
            </w:pPr>
            <w:r w:rsidRPr="00542414">
              <w:rPr>
                <w:rFonts w:ascii="Arial" w:hAnsi="Arial" w:cs="Arial"/>
                <w:sz w:val="16"/>
                <w:szCs w:val="16"/>
              </w:rPr>
              <w:t>I.2.1 Estetyka wsi</w:t>
            </w:r>
          </w:p>
        </w:tc>
        <w:tc>
          <w:tcPr>
            <w:tcW w:w="852"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850"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851"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850"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8"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850"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8"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645"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73" w:type="dxa"/>
          </w:tcPr>
          <w:p w:rsidR="005E0561" w:rsidRPr="00500EDA" w:rsidRDefault="005E0561" w:rsidP="005E0561">
            <w:pPr>
              <w:spacing w:after="0" w:line="240" w:lineRule="auto"/>
              <w:ind w:firstLine="425"/>
              <w:jc w:val="center"/>
              <w:rPr>
                <w:rFonts w:ascii="Arial" w:hAnsi="Arial" w:cs="Arial"/>
                <w:sz w:val="16"/>
                <w:szCs w:val="16"/>
                <w:highlight w:val="yellow"/>
              </w:rPr>
            </w:pPr>
          </w:p>
        </w:tc>
      </w:tr>
      <w:tr w:rsidR="005E0561" w:rsidRPr="00500EDA" w:rsidTr="00940EAE">
        <w:trPr>
          <w:cantSplit/>
        </w:trPr>
        <w:tc>
          <w:tcPr>
            <w:tcW w:w="1526" w:type="dxa"/>
            <w:vMerge/>
            <w:shd w:val="clear" w:color="auto" w:fill="66FF33"/>
          </w:tcPr>
          <w:p w:rsidR="005E0561" w:rsidRPr="00500EDA" w:rsidRDefault="005E0561" w:rsidP="005E0561">
            <w:pPr>
              <w:spacing w:after="0" w:line="240" w:lineRule="auto"/>
              <w:jc w:val="both"/>
              <w:rPr>
                <w:rFonts w:ascii="Arial" w:hAnsi="Arial" w:cs="Arial"/>
                <w:sz w:val="16"/>
                <w:szCs w:val="16"/>
              </w:rPr>
            </w:pPr>
          </w:p>
        </w:tc>
        <w:tc>
          <w:tcPr>
            <w:tcW w:w="1843" w:type="dxa"/>
            <w:shd w:val="clear" w:color="auto" w:fill="CCFF66"/>
          </w:tcPr>
          <w:p w:rsidR="005E0561" w:rsidRPr="00542414" w:rsidRDefault="005E0561" w:rsidP="005E0561">
            <w:pPr>
              <w:pStyle w:val="Zawartotabeli"/>
              <w:rPr>
                <w:rFonts w:ascii="Arial" w:hAnsi="Arial" w:cs="Arial"/>
                <w:sz w:val="16"/>
                <w:szCs w:val="16"/>
              </w:rPr>
            </w:pPr>
            <w:r w:rsidRPr="00542414">
              <w:rPr>
                <w:rFonts w:ascii="Arial" w:hAnsi="Arial" w:cs="Arial"/>
                <w:sz w:val="16"/>
                <w:szCs w:val="16"/>
              </w:rPr>
              <w:t>I.3 Zachowanie lokalnego dziedzictwa historycznego i przyrodniczego na obszarze LSR do 2015 r.</w:t>
            </w:r>
          </w:p>
        </w:tc>
        <w:tc>
          <w:tcPr>
            <w:tcW w:w="1764" w:type="dxa"/>
            <w:shd w:val="clear" w:color="auto" w:fill="CCFF99"/>
          </w:tcPr>
          <w:p w:rsidR="005E0561" w:rsidRPr="00542414" w:rsidRDefault="005E0561" w:rsidP="005E0561">
            <w:pPr>
              <w:pStyle w:val="Zawartotabeli"/>
              <w:rPr>
                <w:rFonts w:ascii="Arial" w:hAnsi="Arial" w:cs="Arial"/>
                <w:sz w:val="16"/>
                <w:szCs w:val="16"/>
              </w:rPr>
            </w:pPr>
            <w:r w:rsidRPr="00542414">
              <w:rPr>
                <w:rFonts w:ascii="Arial" w:hAnsi="Arial" w:cs="Arial"/>
                <w:sz w:val="16"/>
                <w:szCs w:val="16"/>
              </w:rPr>
              <w:t xml:space="preserve">I.3.1 Dziedzictwo historyczne </w:t>
            </w:r>
            <w:r>
              <w:rPr>
                <w:rFonts w:ascii="Arial" w:hAnsi="Arial" w:cs="Arial"/>
                <w:sz w:val="16"/>
                <w:szCs w:val="16"/>
              </w:rPr>
              <w:br/>
            </w:r>
            <w:r w:rsidRPr="00542414">
              <w:rPr>
                <w:rFonts w:ascii="Arial" w:hAnsi="Arial" w:cs="Arial"/>
                <w:sz w:val="16"/>
                <w:szCs w:val="16"/>
              </w:rPr>
              <w:t>i przyrodnicze</w:t>
            </w:r>
          </w:p>
        </w:tc>
        <w:tc>
          <w:tcPr>
            <w:tcW w:w="852"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850"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851"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850"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8"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850"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8"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645"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73" w:type="dxa"/>
          </w:tcPr>
          <w:p w:rsidR="005E0561" w:rsidRPr="00500EDA" w:rsidRDefault="005E0561" w:rsidP="005E0561">
            <w:pPr>
              <w:spacing w:after="0" w:line="240" w:lineRule="auto"/>
              <w:ind w:firstLine="425"/>
              <w:jc w:val="center"/>
              <w:rPr>
                <w:rFonts w:ascii="Arial" w:hAnsi="Arial" w:cs="Arial"/>
                <w:sz w:val="16"/>
                <w:szCs w:val="16"/>
                <w:highlight w:val="yellow"/>
              </w:rPr>
            </w:pPr>
          </w:p>
        </w:tc>
      </w:tr>
      <w:tr w:rsidR="005E0561" w:rsidRPr="00500EDA" w:rsidTr="00940EAE">
        <w:trPr>
          <w:cantSplit/>
        </w:trPr>
        <w:tc>
          <w:tcPr>
            <w:tcW w:w="1526" w:type="dxa"/>
            <w:vMerge/>
            <w:shd w:val="clear" w:color="auto" w:fill="66FF33"/>
          </w:tcPr>
          <w:p w:rsidR="005E0561" w:rsidRPr="00500EDA" w:rsidRDefault="005E0561" w:rsidP="005E0561">
            <w:pPr>
              <w:spacing w:after="0" w:line="240" w:lineRule="auto"/>
              <w:jc w:val="both"/>
              <w:rPr>
                <w:rFonts w:ascii="Arial" w:hAnsi="Arial" w:cs="Arial"/>
                <w:sz w:val="16"/>
                <w:szCs w:val="16"/>
              </w:rPr>
            </w:pPr>
          </w:p>
        </w:tc>
        <w:tc>
          <w:tcPr>
            <w:tcW w:w="1843" w:type="dxa"/>
            <w:shd w:val="clear" w:color="auto" w:fill="CCFF66"/>
          </w:tcPr>
          <w:p w:rsidR="005E0561" w:rsidRPr="00542414" w:rsidRDefault="005E0561" w:rsidP="005E0561">
            <w:pPr>
              <w:pStyle w:val="Zawartotabeli"/>
              <w:rPr>
                <w:rFonts w:ascii="Arial" w:hAnsi="Arial" w:cs="Arial"/>
                <w:sz w:val="16"/>
                <w:szCs w:val="16"/>
              </w:rPr>
            </w:pPr>
            <w:r w:rsidRPr="00542414">
              <w:rPr>
                <w:rFonts w:ascii="Arial" w:hAnsi="Arial" w:cs="Arial"/>
                <w:sz w:val="16"/>
                <w:szCs w:val="16"/>
              </w:rPr>
              <w:t>I.4 Promocja oferty turystycznej i walorów regionu do 2015 r.</w:t>
            </w:r>
          </w:p>
        </w:tc>
        <w:tc>
          <w:tcPr>
            <w:tcW w:w="1764" w:type="dxa"/>
            <w:shd w:val="clear" w:color="auto" w:fill="CCFF99"/>
          </w:tcPr>
          <w:p w:rsidR="005E0561" w:rsidRPr="00542414" w:rsidRDefault="005E0561" w:rsidP="005E0561">
            <w:pPr>
              <w:pStyle w:val="Zawartotabeli"/>
              <w:rPr>
                <w:rFonts w:ascii="Arial" w:hAnsi="Arial" w:cs="Arial"/>
                <w:sz w:val="16"/>
                <w:szCs w:val="16"/>
              </w:rPr>
            </w:pPr>
            <w:r w:rsidRPr="00542414">
              <w:rPr>
                <w:rFonts w:ascii="Arial" w:hAnsi="Arial" w:cs="Arial"/>
                <w:sz w:val="16"/>
                <w:szCs w:val="16"/>
              </w:rPr>
              <w:t>I.4.1 Promocja oferty turystycznej i walorów regionu</w:t>
            </w:r>
          </w:p>
        </w:tc>
        <w:tc>
          <w:tcPr>
            <w:tcW w:w="852"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850"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851"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850"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auto"/>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8"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850"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8"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09" w:type="dxa"/>
            <w:shd w:val="clear" w:color="auto" w:fill="FFFF00"/>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645" w:type="dxa"/>
          </w:tcPr>
          <w:p w:rsidR="005E0561" w:rsidRPr="00500EDA" w:rsidRDefault="005E0561" w:rsidP="005E0561">
            <w:pPr>
              <w:spacing w:after="0" w:line="240" w:lineRule="auto"/>
              <w:ind w:firstLine="425"/>
              <w:jc w:val="center"/>
              <w:rPr>
                <w:rFonts w:ascii="Arial" w:hAnsi="Arial" w:cs="Arial"/>
                <w:sz w:val="16"/>
                <w:szCs w:val="16"/>
                <w:highlight w:val="yellow"/>
              </w:rPr>
            </w:pPr>
          </w:p>
        </w:tc>
        <w:tc>
          <w:tcPr>
            <w:tcW w:w="773" w:type="dxa"/>
          </w:tcPr>
          <w:p w:rsidR="005E0561" w:rsidRPr="00500EDA" w:rsidRDefault="005E0561" w:rsidP="005E0561">
            <w:pPr>
              <w:spacing w:after="0" w:line="240" w:lineRule="auto"/>
              <w:ind w:firstLine="425"/>
              <w:jc w:val="center"/>
              <w:rPr>
                <w:rFonts w:ascii="Arial" w:hAnsi="Arial" w:cs="Arial"/>
                <w:sz w:val="16"/>
                <w:szCs w:val="16"/>
                <w:highlight w:val="yellow"/>
              </w:rPr>
            </w:pPr>
          </w:p>
        </w:tc>
      </w:tr>
      <w:tr w:rsidR="00940EAE" w:rsidRPr="00500EDA" w:rsidTr="00940EAE">
        <w:trPr>
          <w:cantSplit/>
          <w:trHeight w:val="1840"/>
        </w:trPr>
        <w:tc>
          <w:tcPr>
            <w:tcW w:w="1526" w:type="dxa"/>
            <w:shd w:val="clear" w:color="auto" w:fill="8DB3E2" w:themeFill="text2" w:themeFillTint="66"/>
          </w:tcPr>
          <w:p w:rsidR="00940EAE" w:rsidRPr="00500EDA" w:rsidRDefault="00940EAE" w:rsidP="00702BA2">
            <w:pPr>
              <w:spacing w:after="0" w:line="240" w:lineRule="auto"/>
              <w:rPr>
                <w:rFonts w:ascii="Arial" w:hAnsi="Arial" w:cs="Arial"/>
                <w:sz w:val="16"/>
                <w:szCs w:val="16"/>
              </w:rPr>
            </w:pPr>
            <w:r>
              <w:rPr>
                <w:rFonts w:ascii="Arial" w:hAnsi="Arial" w:cs="Arial"/>
                <w:sz w:val="16"/>
                <w:szCs w:val="16"/>
              </w:rPr>
              <w:t>II.</w:t>
            </w:r>
            <w:r w:rsidRPr="00500EDA">
              <w:rPr>
                <w:rFonts w:ascii="Arial" w:hAnsi="Arial" w:cs="Arial"/>
                <w:sz w:val="16"/>
                <w:szCs w:val="16"/>
              </w:rPr>
              <w:t xml:space="preserve">Stymulowanie aktywności społecznych, wzmocnienie więzi regionalnych poprzez </w:t>
            </w:r>
            <w:r w:rsidRPr="00500EDA">
              <w:rPr>
                <w:rFonts w:ascii="Arial" w:hAnsi="Arial" w:cs="Arial"/>
                <w:color w:val="000000"/>
                <w:sz w:val="16"/>
                <w:szCs w:val="16"/>
              </w:rPr>
              <w:t>rozwój przedsiębiorczości i tworzenie pozarolniczych miejsc pracy.</w:t>
            </w:r>
          </w:p>
        </w:tc>
        <w:tc>
          <w:tcPr>
            <w:tcW w:w="1843" w:type="dxa"/>
            <w:shd w:val="clear" w:color="auto" w:fill="C6D9F1" w:themeFill="text2" w:themeFillTint="33"/>
          </w:tcPr>
          <w:p w:rsidR="00940EAE" w:rsidRPr="00542414" w:rsidRDefault="00940EAE" w:rsidP="00940EAE">
            <w:pPr>
              <w:pStyle w:val="Zawartotabeli"/>
              <w:rPr>
                <w:rFonts w:ascii="Arial" w:hAnsi="Arial" w:cs="Arial"/>
                <w:sz w:val="16"/>
                <w:szCs w:val="16"/>
              </w:rPr>
            </w:pPr>
            <w:r w:rsidRPr="00542414">
              <w:rPr>
                <w:rFonts w:ascii="Arial" w:hAnsi="Arial" w:cs="Arial"/>
                <w:sz w:val="16"/>
                <w:szCs w:val="16"/>
              </w:rPr>
              <w:t xml:space="preserve">II.1 Rozwój przedsiębiorczości </w:t>
            </w:r>
            <w:r>
              <w:rPr>
                <w:rFonts w:ascii="Arial" w:hAnsi="Arial" w:cs="Arial"/>
                <w:sz w:val="16"/>
                <w:szCs w:val="16"/>
              </w:rPr>
              <w:br/>
            </w:r>
            <w:r w:rsidRPr="00542414">
              <w:rPr>
                <w:rFonts w:ascii="Arial" w:hAnsi="Arial" w:cs="Arial"/>
                <w:sz w:val="16"/>
                <w:szCs w:val="16"/>
              </w:rPr>
              <w:t>i tworzenie pozarolniczych miejsc pracy na obszarze LSR do 2015 r.</w:t>
            </w:r>
          </w:p>
        </w:tc>
        <w:tc>
          <w:tcPr>
            <w:tcW w:w="1764" w:type="dxa"/>
            <w:shd w:val="clear" w:color="auto" w:fill="DAEEF3" w:themeFill="accent5" w:themeFillTint="33"/>
          </w:tcPr>
          <w:p w:rsidR="00940EAE" w:rsidRPr="00500EDA" w:rsidRDefault="00940EAE" w:rsidP="00833252">
            <w:pPr>
              <w:spacing w:after="0" w:line="240" w:lineRule="auto"/>
              <w:jc w:val="both"/>
              <w:rPr>
                <w:rFonts w:ascii="Arial" w:hAnsi="Arial" w:cs="Arial"/>
                <w:color w:val="FF0000"/>
                <w:sz w:val="16"/>
                <w:szCs w:val="16"/>
              </w:rPr>
            </w:pPr>
            <w:r w:rsidRPr="00542414">
              <w:rPr>
                <w:rFonts w:ascii="Arial" w:hAnsi="Arial" w:cs="Arial"/>
                <w:sz w:val="16"/>
                <w:szCs w:val="16"/>
              </w:rPr>
              <w:t>II.1.1 Rozwój przedsiębiorczości i tworzenie pozarolniczych miejsc pracy</w:t>
            </w:r>
          </w:p>
        </w:tc>
        <w:tc>
          <w:tcPr>
            <w:tcW w:w="852" w:type="dxa"/>
          </w:tcPr>
          <w:p w:rsidR="00940EAE" w:rsidRPr="00500EDA" w:rsidRDefault="00940EAE" w:rsidP="00940EAE">
            <w:pPr>
              <w:spacing w:after="0" w:line="240" w:lineRule="auto"/>
              <w:ind w:firstLine="425"/>
              <w:jc w:val="center"/>
              <w:rPr>
                <w:rFonts w:ascii="Arial" w:hAnsi="Arial" w:cs="Arial"/>
                <w:sz w:val="16"/>
                <w:szCs w:val="16"/>
                <w:highlight w:val="yellow"/>
              </w:rPr>
            </w:pPr>
          </w:p>
        </w:tc>
        <w:tc>
          <w:tcPr>
            <w:tcW w:w="850" w:type="dxa"/>
          </w:tcPr>
          <w:p w:rsidR="00940EAE" w:rsidRPr="00500EDA" w:rsidRDefault="00940EAE" w:rsidP="00940EAE">
            <w:pPr>
              <w:spacing w:after="0" w:line="240" w:lineRule="auto"/>
              <w:ind w:firstLine="425"/>
              <w:jc w:val="center"/>
              <w:rPr>
                <w:rFonts w:ascii="Arial" w:hAnsi="Arial" w:cs="Arial"/>
                <w:sz w:val="16"/>
                <w:szCs w:val="16"/>
                <w:highlight w:val="yellow"/>
              </w:rPr>
            </w:pPr>
          </w:p>
        </w:tc>
        <w:tc>
          <w:tcPr>
            <w:tcW w:w="851" w:type="dxa"/>
            <w:shd w:val="clear" w:color="auto" w:fill="FFFF00"/>
          </w:tcPr>
          <w:p w:rsidR="00940EAE" w:rsidRPr="00500EDA" w:rsidRDefault="00940EAE" w:rsidP="00940EAE">
            <w:pPr>
              <w:spacing w:after="0" w:line="240" w:lineRule="auto"/>
              <w:ind w:firstLine="425"/>
              <w:jc w:val="center"/>
              <w:rPr>
                <w:rFonts w:ascii="Arial" w:hAnsi="Arial" w:cs="Arial"/>
                <w:sz w:val="16"/>
                <w:szCs w:val="16"/>
                <w:highlight w:val="yellow"/>
              </w:rPr>
            </w:pPr>
          </w:p>
        </w:tc>
        <w:tc>
          <w:tcPr>
            <w:tcW w:w="850" w:type="dxa"/>
            <w:shd w:val="clear" w:color="auto" w:fill="FFFF00"/>
          </w:tcPr>
          <w:p w:rsidR="00940EAE" w:rsidRPr="00500EDA" w:rsidRDefault="00940EAE" w:rsidP="00940EAE">
            <w:pPr>
              <w:spacing w:after="0" w:line="240" w:lineRule="auto"/>
              <w:ind w:firstLine="425"/>
              <w:jc w:val="center"/>
              <w:rPr>
                <w:rFonts w:ascii="Arial" w:hAnsi="Arial" w:cs="Arial"/>
                <w:sz w:val="16"/>
                <w:szCs w:val="16"/>
                <w:highlight w:val="yellow"/>
              </w:rPr>
            </w:pPr>
          </w:p>
        </w:tc>
        <w:tc>
          <w:tcPr>
            <w:tcW w:w="709" w:type="dxa"/>
            <w:shd w:val="clear" w:color="auto" w:fill="FFFF00"/>
          </w:tcPr>
          <w:p w:rsidR="00940EAE" w:rsidRPr="00500EDA" w:rsidRDefault="00940EAE" w:rsidP="00940EAE">
            <w:pPr>
              <w:spacing w:after="0" w:line="240" w:lineRule="auto"/>
              <w:ind w:firstLine="425"/>
              <w:jc w:val="center"/>
              <w:rPr>
                <w:rFonts w:ascii="Arial" w:hAnsi="Arial" w:cs="Arial"/>
                <w:sz w:val="16"/>
                <w:szCs w:val="16"/>
                <w:highlight w:val="yellow"/>
              </w:rPr>
            </w:pPr>
          </w:p>
        </w:tc>
        <w:tc>
          <w:tcPr>
            <w:tcW w:w="709" w:type="dxa"/>
            <w:shd w:val="clear" w:color="auto" w:fill="FFFF00"/>
          </w:tcPr>
          <w:p w:rsidR="00940EAE" w:rsidRPr="00500EDA" w:rsidRDefault="00940EAE" w:rsidP="00940EAE">
            <w:pPr>
              <w:spacing w:after="0" w:line="240" w:lineRule="auto"/>
              <w:ind w:firstLine="425"/>
              <w:jc w:val="center"/>
              <w:rPr>
                <w:rFonts w:ascii="Arial" w:hAnsi="Arial" w:cs="Arial"/>
                <w:sz w:val="16"/>
                <w:szCs w:val="16"/>
                <w:highlight w:val="yellow"/>
              </w:rPr>
            </w:pPr>
          </w:p>
        </w:tc>
        <w:tc>
          <w:tcPr>
            <w:tcW w:w="708" w:type="dxa"/>
            <w:shd w:val="clear" w:color="auto" w:fill="FFFF00"/>
          </w:tcPr>
          <w:p w:rsidR="00940EAE" w:rsidRPr="00500EDA" w:rsidRDefault="00940EAE" w:rsidP="00940EAE">
            <w:pPr>
              <w:spacing w:after="0" w:line="240" w:lineRule="auto"/>
              <w:ind w:firstLine="425"/>
              <w:jc w:val="center"/>
              <w:rPr>
                <w:rFonts w:ascii="Arial" w:hAnsi="Arial" w:cs="Arial"/>
                <w:sz w:val="16"/>
                <w:szCs w:val="16"/>
                <w:highlight w:val="yellow"/>
              </w:rPr>
            </w:pPr>
          </w:p>
        </w:tc>
        <w:tc>
          <w:tcPr>
            <w:tcW w:w="850" w:type="dxa"/>
            <w:shd w:val="clear" w:color="auto" w:fill="FFFF00"/>
          </w:tcPr>
          <w:p w:rsidR="00940EAE" w:rsidRPr="00500EDA" w:rsidRDefault="00940EAE" w:rsidP="00940EAE">
            <w:pPr>
              <w:spacing w:after="0" w:line="240" w:lineRule="auto"/>
              <w:ind w:firstLine="425"/>
              <w:jc w:val="center"/>
              <w:rPr>
                <w:rFonts w:ascii="Arial" w:hAnsi="Arial" w:cs="Arial"/>
                <w:sz w:val="16"/>
                <w:szCs w:val="16"/>
                <w:highlight w:val="yellow"/>
              </w:rPr>
            </w:pPr>
          </w:p>
        </w:tc>
        <w:tc>
          <w:tcPr>
            <w:tcW w:w="709" w:type="dxa"/>
            <w:shd w:val="clear" w:color="auto" w:fill="FFFF00"/>
          </w:tcPr>
          <w:p w:rsidR="00940EAE" w:rsidRPr="00500EDA" w:rsidRDefault="00940EAE" w:rsidP="00940EAE">
            <w:pPr>
              <w:spacing w:after="0" w:line="240" w:lineRule="auto"/>
              <w:ind w:firstLine="425"/>
              <w:jc w:val="center"/>
              <w:rPr>
                <w:rFonts w:ascii="Arial" w:hAnsi="Arial" w:cs="Arial"/>
                <w:sz w:val="16"/>
                <w:szCs w:val="16"/>
                <w:highlight w:val="yellow"/>
              </w:rPr>
            </w:pPr>
          </w:p>
        </w:tc>
        <w:tc>
          <w:tcPr>
            <w:tcW w:w="708" w:type="dxa"/>
            <w:shd w:val="clear" w:color="auto" w:fill="FFFF00"/>
          </w:tcPr>
          <w:p w:rsidR="00940EAE" w:rsidRPr="00500EDA" w:rsidRDefault="00940EAE" w:rsidP="00940EAE">
            <w:pPr>
              <w:spacing w:after="0" w:line="240" w:lineRule="auto"/>
              <w:ind w:firstLine="425"/>
              <w:jc w:val="center"/>
              <w:rPr>
                <w:rFonts w:ascii="Arial" w:hAnsi="Arial" w:cs="Arial"/>
                <w:sz w:val="16"/>
                <w:szCs w:val="16"/>
                <w:highlight w:val="yellow"/>
              </w:rPr>
            </w:pPr>
          </w:p>
        </w:tc>
        <w:tc>
          <w:tcPr>
            <w:tcW w:w="709" w:type="dxa"/>
            <w:shd w:val="clear" w:color="auto" w:fill="FFFF00"/>
          </w:tcPr>
          <w:p w:rsidR="00940EAE" w:rsidRPr="00500EDA" w:rsidRDefault="00940EAE" w:rsidP="00940EAE">
            <w:pPr>
              <w:spacing w:after="0" w:line="240" w:lineRule="auto"/>
              <w:ind w:firstLine="425"/>
              <w:jc w:val="center"/>
              <w:rPr>
                <w:rFonts w:ascii="Arial" w:hAnsi="Arial" w:cs="Arial"/>
                <w:sz w:val="16"/>
                <w:szCs w:val="16"/>
                <w:highlight w:val="yellow"/>
              </w:rPr>
            </w:pPr>
          </w:p>
        </w:tc>
        <w:tc>
          <w:tcPr>
            <w:tcW w:w="709" w:type="dxa"/>
            <w:shd w:val="clear" w:color="auto" w:fill="FFFF00"/>
          </w:tcPr>
          <w:p w:rsidR="00940EAE" w:rsidRPr="00500EDA" w:rsidRDefault="00940EAE" w:rsidP="00940EAE">
            <w:pPr>
              <w:spacing w:after="0" w:line="240" w:lineRule="auto"/>
              <w:ind w:firstLine="425"/>
              <w:jc w:val="center"/>
              <w:rPr>
                <w:rFonts w:ascii="Arial" w:hAnsi="Arial" w:cs="Arial"/>
                <w:sz w:val="16"/>
                <w:szCs w:val="16"/>
                <w:highlight w:val="yellow"/>
              </w:rPr>
            </w:pPr>
          </w:p>
        </w:tc>
        <w:tc>
          <w:tcPr>
            <w:tcW w:w="645" w:type="dxa"/>
          </w:tcPr>
          <w:p w:rsidR="00940EAE" w:rsidRPr="00500EDA" w:rsidRDefault="00940EAE" w:rsidP="00940EAE">
            <w:pPr>
              <w:spacing w:after="0" w:line="240" w:lineRule="auto"/>
              <w:ind w:firstLine="425"/>
              <w:jc w:val="center"/>
              <w:rPr>
                <w:rFonts w:ascii="Arial" w:hAnsi="Arial" w:cs="Arial"/>
                <w:sz w:val="16"/>
                <w:szCs w:val="16"/>
                <w:highlight w:val="yellow"/>
              </w:rPr>
            </w:pPr>
          </w:p>
        </w:tc>
        <w:tc>
          <w:tcPr>
            <w:tcW w:w="773" w:type="dxa"/>
          </w:tcPr>
          <w:p w:rsidR="00940EAE" w:rsidRPr="00500EDA" w:rsidRDefault="00940EAE" w:rsidP="00940EAE">
            <w:pPr>
              <w:spacing w:after="0" w:line="240" w:lineRule="auto"/>
              <w:ind w:firstLine="425"/>
              <w:jc w:val="center"/>
              <w:rPr>
                <w:rFonts w:ascii="Arial" w:hAnsi="Arial" w:cs="Arial"/>
                <w:sz w:val="16"/>
                <w:szCs w:val="16"/>
                <w:highlight w:val="yellow"/>
              </w:rPr>
            </w:pPr>
          </w:p>
        </w:tc>
      </w:tr>
      <w:tr w:rsidR="00940EAE" w:rsidRPr="00500EDA" w:rsidTr="00940EAE">
        <w:trPr>
          <w:cantSplit/>
          <w:trHeight w:val="1288"/>
        </w:trPr>
        <w:tc>
          <w:tcPr>
            <w:tcW w:w="1526" w:type="dxa"/>
            <w:vMerge w:val="restart"/>
            <w:shd w:val="clear" w:color="auto" w:fill="FFC000"/>
          </w:tcPr>
          <w:p w:rsidR="00940EAE" w:rsidRPr="00500EDA" w:rsidRDefault="00940EAE" w:rsidP="00702BA2">
            <w:pPr>
              <w:spacing w:after="0" w:line="240" w:lineRule="auto"/>
              <w:rPr>
                <w:rFonts w:ascii="Arial" w:hAnsi="Arial" w:cs="Arial"/>
                <w:sz w:val="16"/>
                <w:szCs w:val="16"/>
              </w:rPr>
            </w:pPr>
            <w:r>
              <w:rPr>
                <w:rFonts w:ascii="Arial" w:hAnsi="Arial" w:cs="Arial"/>
                <w:sz w:val="16"/>
                <w:szCs w:val="16"/>
              </w:rPr>
              <w:t>III.</w:t>
            </w:r>
            <w:r w:rsidRPr="00500EDA">
              <w:rPr>
                <w:rFonts w:ascii="Arial" w:hAnsi="Arial" w:cs="Arial"/>
                <w:sz w:val="16"/>
                <w:szCs w:val="16"/>
              </w:rPr>
              <w:t>Podniesienie jakości życia mieszkańców</w:t>
            </w:r>
          </w:p>
        </w:tc>
        <w:tc>
          <w:tcPr>
            <w:tcW w:w="1843" w:type="dxa"/>
            <w:shd w:val="clear" w:color="auto" w:fill="FBD4B4" w:themeFill="accent6" w:themeFillTint="66"/>
          </w:tcPr>
          <w:p w:rsidR="00940EAE" w:rsidRPr="00542414" w:rsidRDefault="00940EAE" w:rsidP="00940EAE">
            <w:pPr>
              <w:pStyle w:val="Zawartotabeli"/>
              <w:rPr>
                <w:rFonts w:ascii="Arial" w:hAnsi="Arial" w:cs="Arial"/>
                <w:sz w:val="16"/>
                <w:szCs w:val="16"/>
              </w:rPr>
            </w:pPr>
            <w:r w:rsidRPr="00542414">
              <w:rPr>
                <w:rFonts w:ascii="Arial" w:hAnsi="Arial" w:cs="Arial"/>
                <w:sz w:val="16"/>
                <w:szCs w:val="16"/>
              </w:rPr>
              <w:t xml:space="preserve">III.1 Rozbudowa </w:t>
            </w:r>
            <w:r>
              <w:rPr>
                <w:rFonts w:ascii="Arial" w:hAnsi="Arial" w:cs="Arial"/>
                <w:sz w:val="16"/>
                <w:szCs w:val="16"/>
              </w:rPr>
              <w:br/>
            </w:r>
            <w:r w:rsidRPr="00542414">
              <w:rPr>
                <w:rFonts w:ascii="Arial" w:hAnsi="Arial" w:cs="Arial"/>
                <w:sz w:val="16"/>
                <w:szCs w:val="16"/>
              </w:rPr>
              <w:t xml:space="preserve">i poprawa stanu infrastruktury kulturalnej, sportowej i rekreacyjnej na obszarze LSR </w:t>
            </w:r>
            <w:r>
              <w:rPr>
                <w:rFonts w:ascii="Arial" w:hAnsi="Arial" w:cs="Arial"/>
                <w:sz w:val="16"/>
                <w:szCs w:val="16"/>
              </w:rPr>
              <w:br/>
            </w:r>
            <w:r w:rsidRPr="00542414">
              <w:rPr>
                <w:rFonts w:ascii="Arial" w:hAnsi="Arial" w:cs="Arial"/>
                <w:sz w:val="16"/>
                <w:szCs w:val="16"/>
              </w:rPr>
              <w:t>do 2015 r.</w:t>
            </w:r>
          </w:p>
        </w:tc>
        <w:tc>
          <w:tcPr>
            <w:tcW w:w="1764" w:type="dxa"/>
            <w:shd w:val="clear" w:color="auto" w:fill="FDE9D9" w:themeFill="accent6" w:themeFillTint="33"/>
          </w:tcPr>
          <w:p w:rsidR="00940EAE" w:rsidRPr="00542414" w:rsidRDefault="00940EAE" w:rsidP="00940EAE">
            <w:pPr>
              <w:pStyle w:val="Zawartotabeli"/>
              <w:rPr>
                <w:rFonts w:ascii="Arial" w:hAnsi="Arial" w:cs="Arial"/>
                <w:sz w:val="16"/>
                <w:szCs w:val="16"/>
              </w:rPr>
            </w:pPr>
            <w:r w:rsidRPr="00542414">
              <w:rPr>
                <w:rFonts w:ascii="Arial" w:hAnsi="Arial" w:cs="Arial"/>
                <w:sz w:val="16"/>
                <w:szCs w:val="16"/>
              </w:rPr>
              <w:t xml:space="preserve">III.1.1 Infrastruktura kulturalna, sportowa </w:t>
            </w:r>
            <w:r>
              <w:rPr>
                <w:rFonts w:ascii="Arial" w:hAnsi="Arial" w:cs="Arial"/>
                <w:sz w:val="16"/>
                <w:szCs w:val="16"/>
              </w:rPr>
              <w:br/>
            </w:r>
            <w:r w:rsidRPr="00542414">
              <w:rPr>
                <w:rFonts w:ascii="Arial" w:hAnsi="Arial" w:cs="Arial"/>
                <w:sz w:val="16"/>
                <w:szCs w:val="16"/>
              </w:rPr>
              <w:t>i rekreacyjna</w:t>
            </w:r>
          </w:p>
        </w:tc>
        <w:tc>
          <w:tcPr>
            <w:tcW w:w="852" w:type="dxa"/>
          </w:tcPr>
          <w:p w:rsidR="00940EAE" w:rsidRPr="00500EDA" w:rsidRDefault="00940EAE" w:rsidP="00940EAE">
            <w:pPr>
              <w:spacing w:after="0" w:line="240" w:lineRule="auto"/>
              <w:ind w:firstLine="425"/>
              <w:jc w:val="center"/>
              <w:rPr>
                <w:rFonts w:ascii="Arial" w:hAnsi="Arial" w:cs="Arial"/>
                <w:sz w:val="16"/>
                <w:szCs w:val="16"/>
              </w:rPr>
            </w:pPr>
          </w:p>
        </w:tc>
        <w:tc>
          <w:tcPr>
            <w:tcW w:w="850"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851"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850"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709"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709"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708"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850"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709"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708"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709"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709"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645" w:type="dxa"/>
          </w:tcPr>
          <w:p w:rsidR="00940EAE" w:rsidRPr="00500EDA" w:rsidRDefault="00940EAE" w:rsidP="00940EAE">
            <w:pPr>
              <w:spacing w:after="0" w:line="240" w:lineRule="auto"/>
              <w:ind w:firstLine="425"/>
              <w:jc w:val="center"/>
              <w:rPr>
                <w:rFonts w:ascii="Arial" w:hAnsi="Arial" w:cs="Arial"/>
                <w:sz w:val="16"/>
                <w:szCs w:val="16"/>
              </w:rPr>
            </w:pPr>
          </w:p>
        </w:tc>
        <w:tc>
          <w:tcPr>
            <w:tcW w:w="773" w:type="dxa"/>
          </w:tcPr>
          <w:p w:rsidR="00940EAE" w:rsidRPr="00500EDA" w:rsidRDefault="00940EAE" w:rsidP="00940EAE">
            <w:pPr>
              <w:spacing w:after="0" w:line="240" w:lineRule="auto"/>
              <w:ind w:firstLine="425"/>
              <w:jc w:val="center"/>
              <w:rPr>
                <w:rFonts w:ascii="Arial" w:hAnsi="Arial" w:cs="Arial"/>
                <w:sz w:val="16"/>
                <w:szCs w:val="16"/>
              </w:rPr>
            </w:pPr>
          </w:p>
        </w:tc>
      </w:tr>
      <w:tr w:rsidR="00940EAE" w:rsidRPr="00500EDA" w:rsidTr="00940EAE">
        <w:trPr>
          <w:cantSplit/>
          <w:trHeight w:val="537"/>
        </w:trPr>
        <w:tc>
          <w:tcPr>
            <w:tcW w:w="1526" w:type="dxa"/>
            <w:vMerge/>
            <w:shd w:val="clear" w:color="auto" w:fill="FFC000"/>
          </w:tcPr>
          <w:p w:rsidR="00940EAE" w:rsidRPr="00500EDA" w:rsidRDefault="00940EAE" w:rsidP="00940EAE">
            <w:pPr>
              <w:spacing w:after="0" w:line="240" w:lineRule="auto"/>
              <w:jc w:val="both"/>
              <w:rPr>
                <w:rFonts w:ascii="Arial" w:hAnsi="Arial" w:cs="Arial"/>
                <w:sz w:val="16"/>
                <w:szCs w:val="16"/>
              </w:rPr>
            </w:pPr>
          </w:p>
        </w:tc>
        <w:tc>
          <w:tcPr>
            <w:tcW w:w="1843" w:type="dxa"/>
            <w:shd w:val="clear" w:color="auto" w:fill="FBD4B4" w:themeFill="accent6" w:themeFillTint="66"/>
          </w:tcPr>
          <w:p w:rsidR="00940EAE" w:rsidRPr="00542414" w:rsidRDefault="00940EAE" w:rsidP="00940EAE">
            <w:pPr>
              <w:pStyle w:val="Zawartotabeli"/>
              <w:rPr>
                <w:rFonts w:ascii="Arial" w:hAnsi="Arial" w:cs="Arial"/>
                <w:sz w:val="16"/>
                <w:szCs w:val="16"/>
              </w:rPr>
            </w:pPr>
            <w:r w:rsidRPr="00542414">
              <w:rPr>
                <w:rFonts w:ascii="Arial" w:hAnsi="Arial" w:cs="Arial"/>
                <w:sz w:val="16"/>
                <w:szCs w:val="16"/>
              </w:rPr>
              <w:t xml:space="preserve">III.1 Rozbudowa </w:t>
            </w:r>
            <w:r>
              <w:rPr>
                <w:rFonts w:ascii="Arial" w:hAnsi="Arial" w:cs="Arial"/>
                <w:sz w:val="16"/>
                <w:szCs w:val="16"/>
              </w:rPr>
              <w:br/>
            </w:r>
            <w:r w:rsidRPr="00542414">
              <w:rPr>
                <w:rFonts w:ascii="Arial" w:hAnsi="Arial" w:cs="Arial"/>
                <w:sz w:val="16"/>
                <w:szCs w:val="16"/>
              </w:rPr>
              <w:t xml:space="preserve">i poprawa stanu infrastruktury kulturalnej, sportowej i rekreacyjnej na obszarze LSR </w:t>
            </w:r>
            <w:r>
              <w:rPr>
                <w:rFonts w:ascii="Arial" w:hAnsi="Arial" w:cs="Arial"/>
                <w:sz w:val="16"/>
                <w:szCs w:val="16"/>
              </w:rPr>
              <w:br/>
            </w:r>
            <w:r w:rsidRPr="00542414">
              <w:rPr>
                <w:rFonts w:ascii="Arial" w:hAnsi="Arial" w:cs="Arial"/>
                <w:sz w:val="16"/>
                <w:szCs w:val="16"/>
              </w:rPr>
              <w:t>do 2015 r.</w:t>
            </w:r>
          </w:p>
        </w:tc>
        <w:tc>
          <w:tcPr>
            <w:tcW w:w="1764" w:type="dxa"/>
            <w:shd w:val="clear" w:color="auto" w:fill="FDE9D9" w:themeFill="accent6" w:themeFillTint="33"/>
          </w:tcPr>
          <w:p w:rsidR="00940EAE" w:rsidRPr="00542414" w:rsidRDefault="00940EAE" w:rsidP="00940EAE">
            <w:pPr>
              <w:pStyle w:val="Zawartotabeli"/>
              <w:rPr>
                <w:rFonts w:ascii="Arial" w:hAnsi="Arial" w:cs="Arial"/>
                <w:sz w:val="16"/>
                <w:szCs w:val="16"/>
              </w:rPr>
            </w:pPr>
            <w:r w:rsidRPr="00542414">
              <w:rPr>
                <w:rFonts w:ascii="Arial" w:hAnsi="Arial" w:cs="Arial"/>
                <w:sz w:val="16"/>
                <w:szCs w:val="16"/>
              </w:rPr>
              <w:t xml:space="preserve">III.1.1 Infrastruktura kulturalna, sportowa </w:t>
            </w:r>
            <w:r>
              <w:rPr>
                <w:rFonts w:ascii="Arial" w:hAnsi="Arial" w:cs="Arial"/>
                <w:sz w:val="16"/>
                <w:szCs w:val="16"/>
              </w:rPr>
              <w:br/>
            </w:r>
            <w:r w:rsidRPr="00542414">
              <w:rPr>
                <w:rFonts w:ascii="Arial" w:hAnsi="Arial" w:cs="Arial"/>
                <w:sz w:val="16"/>
                <w:szCs w:val="16"/>
              </w:rPr>
              <w:t>i rekreacyjna</w:t>
            </w:r>
          </w:p>
        </w:tc>
        <w:tc>
          <w:tcPr>
            <w:tcW w:w="852" w:type="dxa"/>
          </w:tcPr>
          <w:p w:rsidR="00940EAE" w:rsidRPr="00500EDA" w:rsidRDefault="00940EAE" w:rsidP="00940EAE">
            <w:pPr>
              <w:spacing w:after="0" w:line="240" w:lineRule="auto"/>
              <w:ind w:firstLine="425"/>
              <w:jc w:val="center"/>
              <w:rPr>
                <w:rFonts w:ascii="Arial" w:hAnsi="Arial" w:cs="Arial"/>
                <w:sz w:val="16"/>
                <w:szCs w:val="16"/>
              </w:rPr>
            </w:pPr>
          </w:p>
        </w:tc>
        <w:tc>
          <w:tcPr>
            <w:tcW w:w="850" w:type="dxa"/>
          </w:tcPr>
          <w:p w:rsidR="00940EAE" w:rsidRPr="00500EDA" w:rsidRDefault="00940EAE" w:rsidP="00940EAE">
            <w:pPr>
              <w:spacing w:after="0" w:line="240" w:lineRule="auto"/>
              <w:ind w:firstLine="425"/>
              <w:jc w:val="center"/>
              <w:rPr>
                <w:rFonts w:ascii="Arial" w:hAnsi="Arial" w:cs="Arial"/>
                <w:sz w:val="16"/>
                <w:szCs w:val="16"/>
              </w:rPr>
            </w:pPr>
          </w:p>
        </w:tc>
        <w:tc>
          <w:tcPr>
            <w:tcW w:w="851" w:type="dxa"/>
          </w:tcPr>
          <w:p w:rsidR="00940EAE" w:rsidRPr="00500EDA" w:rsidRDefault="00940EAE" w:rsidP="00940EAE">
            <w:pPr>
              <w:spacing w:after="0" w:line="240" w:lineRule="auto"/>
              <w:ind w:firstLine="425"/>
              <w:jc w:val="center"/>
              <w:rPr>
                <w:rFonts w:ascii="Arial" w:hAnsi="Arial" w:cs="Arial"/>
                <w:sz w:val="16"/>
                <w:szCs w:val="16"/>
              </w:rPr>
            </w:pPr>
          </w:p>
        </w:tc>
        <w:tc>
          <w:tcPr>
            <w:tcW w:w="850" w:type="dxa"/>
          </w:tcPr>
          <w:p w:rsidR="00940EAE" w:rsidRPr="00500EDA" w:rsidRDefault="00940EAE" w:rsidP="00940EAE">
            <w:pPr>
              <w:spacing w:after="0" w:line="240" w:lineRule="auto"/>
              <w:ind w:firstLine="425"/>
              <w:jc w:val="center"/>
              <w:rPr>
                <w:rFonts w:ascii="Arial" w:hAnsi="Arial" w:cs="Arial"/>
                <w:sz w:val="16"/>
                <w:szCs w:val="16"/>
              </w:rPr>
            </w:pPr>
          </w:p>
        </w:tc>
        <w:tc>
          <w:tcPr>
            <w:tcW w:w="709"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709"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708"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850"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709"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708"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709"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709" w:type="dxa"/>
            <w:shd w:val="clear" w:color="auto" w:fill="FFFF00"/>
          </w:tcPr>
          <w:p w:rsidR="00940EAE" w:rsidRPr="00500EDA" w:rsidRDefault="00940EAE" w:rsidP="00940EAE">
            <w:pPr>
              <w:spacing w:after="0" w:line="240" w:lineRule="auto"/>
              <w:ind w:firstLine="425"/>
              <w:jc w:val="center"/>
              <w:rPr>
                <w:rFonts w:ascii="Arial" w:hAnsi="Arial" w:cs="Arial"/>
                <w:sz w:val="16"/>
                <w:szCs w:val="16"/>
              </w:rPr>
            </w:pPr>
          </w:p>
        </w:tc>
        <w:tc>
          <w:tcPr>
            <w:tcW w:w="645" w:type="dxa"/>
          </w:tcPr>
          <w:p w:rsidR="00940EAE" w:rsidRPr="00500EDA" w:rsidRDefault="00940EAE" w:rsidP="00940EAE">
            <w:pPr>
              <w:spacing w:after="0" w:line="240" w:lineRule="auto"/>
              <w:ind w:firstLine="425"/>
              <w:jc w:val="center"/>
              <w:rPr>
                <w:rFonts w:ascii="Arial" w:hAnsi="Arial" w:cs="Arial"/>
                <w:sz w:val="16"/>
                <w:szCs w:val="16"/>
              </w:rPr>
            </w:pPr>
          </w:p>
        </w:tc>
        <w:tc>
          <w:tcPr>
            <w:tcW w:w="773" w:type="dxa"/>
          </w:tcPr>
          <w:p w:rsidR="00940EAE" w:rsidRPr="00500EDA" w:rsidRDefault="00940EAE" w:rsidP="00940EAE">
            <w:pPr>
              <w:spacing w:after="0" w:line="240" w:lineRule="auto"/>
              <w:ind w:firstLine="425"/>
              <w:jc w:val="center"/>
              <w:rPr>
                <w:rFonts w:ascii="Arial" w:hAnsi="Arial" w:cs="Arial"/>
                <w:sz w:val="16"/>
                <w:szCs w:val="16"/>
              </w:rPr>
            </w:pPr>
          </w:p>
        </w:tc>
      </w:tr>
    </w:tbl>
    <w:p w:rsidR="001D6AFA" w:rsidRPr="00AF264B" w:rsidRDefault="00AF264B" w:rsidP="00AF264B">
      <w:pPr>
        <w:spacing w:before="200" w:line="240" w:lineRule="auto"/>
        <w:outlineLvl w:val="0"/>
        <w:rPr>
          <w:rFonts w:ascii="Arial" w:hAnsi="Arial" w:cs="Arial"/>
          <w:b/>
          <w:bCs/>
          <w:kern w:val="28"/>
          <w:sz w:val="20"/>
          <w:szCs w:val="20"/>
        </w:rPr>
        <w:sectPr w:rsidR="001D6AFA" w:rsidRPr="00AF264B" w:rsidSect="001D6AFA">
          <w:pgSz w:w="16838" w:h="11906" w:orient="landscape"/>
          <w:pgMar w:top="907" w:right="1418" w:bottom="907" w:left="1418" w:header="709" w:footer="709" w:gutter="0"/>
          <w:cols w:space="708"/>
          <w:titlePg/>
          <w:docGrid w:linePitch="360"/>
        </w:sectPr>
      </w:pPr>
      <w:bookmarkStart w:id="83" w:name="_Toc327352301"/>
      <w:r w:rsidRPr="00AF264B">
        <w:rPr>
          <w:rFonts w:ascii="Arial" w:hAnsi="Arial" w:cs="Arial"/>
          <w:b/>
          <w:bCs/>
          <w:kern w:val="28"/>
          <w:sz w:val="20"/>
          <w:szCs w:val="20"/>
        </w:rPr>
        <w:t>Tabela 17. Tabela pomocnicza budżetu Lokalnej Strategii Rozwoju Środkowopomorskiej Grupy</w:t>
      </w:r>
      <w:r>
        <w:rPr>
          <w:rFonts w:ascii="Arial" w:hAnsi="Arial" w:cs="Arial"/>
          <w:b/>
          <w:bCs/>
          <w:kern w:val="28"/>
          <w:sz w:val="20"/>
          <w:szCs w:val="20"/>
        </w:rPr>
        <w:t xml:space="preserve"> Działania.</w:t>
      </w:r>
      <w:bookmarkEnd w:id="83"/>
    </w:p>
    <w:p w:rsidR="00342C1B" w:rsidRPr="000778A6" w:rsidRDefault="00342C1B" w:rsidP="004249E7">
      <w:pPr>
        <w:spacing w:before="200"/>
        <w:jc w:val="both"/>
        <w:outlineLvl w:val="0"/>
        <w:rPr>
          <w:rFonts w:ascii="Arial" w:hAnsi="Arial" w:cs="Arial"/>
          <w:b/>
          <w:bCs/>
          <w:kern w:val="28"/>
        </w:rPr>
      </w:pPr>
      <w:bookmarkStart w:id="84" w:name="_Toc327352302"/>
      <w:r w:rsidRPr="000778A6">
        <w:rPr>
          <w:rFonts w:ascii="Arial" w:hAnsi="Arial" w:cs="Arial"/>
          <w:b/>
          <w:bCs/>
          <w:kern w:val="28"/>
        </w:rPr>
        <w:lastRenderedPageBreak/>
        <w:t>11.Opis procesu przygotowania i konsultowania LSR</w:t>
      </w:r>
      <w:bookmarkEnd w:id="84"/>
    </w:p>
    <w:p w:rsidR="00342C1B" w:rsidRPr="000778A6" w:rsidRDefault="00342C1B" w:rsidP="004249E7">
      <w:pPr>
        <w:keepNext/>
        <w:autoSpaceDE w:val="0"/>
        <w:autoSpaceDN w:val="0"/>
        <w:adjustRightInd w:val="0"/>
        <w:spacing w:after="0"/>
        <w:ind w:firstLine="425"/>
        <w:jc w:val="both"/>
        <w:outlineLvl w:val="0"/>
        <w:rPr>
          <w:rFonts w:ascii="Arial" w:hAnsi="Arial" w:cs="Arial"/>
          <w:bCs/>
        </w:rPr>
      </w:pPr>
      <w:bookmarkStart w:id="85" w:name="_Toc218326959"/>
      <w:bookmarkStart w:id="86" w:name="_Toc218328000"/>
      <w:bookmarkStart w:id="87" w:name="_Toc218328478"/>
      <w:bookmarkStart w:id="88" w:name="_Toc232997552"/>
      <w:bookmarkStart w:id="89" w:name="_Toc327352303"/>
      <w:r w:rsidRPr="000778A6">
        <w:rPr>
          <w:rFonts w:ascii="Arial" w:hAnsi="Arial" w:cs="Arial"/>
          <w:bCs/>
        </w:rPr>
        <w:t>Budowa Lokalnej Strategii Rozwoju związana była częściowo z procesem aktualizacji Zintegrowanej strategii Rozwoju Obszarów Wiejskich i oparta była na partycypacyjnym modelu tworzenia dokumentów o charakterze strategicznym. Prace nad jej przygotowaniem trwały wiele miesięcy, rozpoczęły się jeszcze podczas wdrażania II etapu Programu Leader + Schemat II.  Podczas realizacji tego projektu przeprowadzony był szereg szkoleń, warsztatów, spotkań, festynów w których uczestniczyły środowiska lokalne zaangażowane w </w:t>
      </w:r>
      <w:r w:rsidR="004249E7" w:rsidRPr="000778A6">
        <w:rPr>
          <w:rFonts w:ascii="Arial" w:hAnsi="Arial" w:cs="Arial"/>
          <w:bCs/>
        </w:rPr>
        <w:t>rozwój społeczny, gospodarczy i </w:t>
      </w:r>
      <w:r w:rsidRPr="000778A6">
        <w:rPr>
          <w:rFonts w:ascii="Arial" w:hAnsi="Arial" w:cs="Arial"/>
          <w:bCs/>
        </w:rPr>
        <w:t>przestrzenny regionu: mieszkańcy, rady sołeckie, organizacje pozarządowe, nieformalne zrzeszenia społeczne, kościoły i związki wyznaniowe, przedsiębiorcy, rolnicy, organy samorządu terytorialnego i ich jednostki pomocnicze, inne instytucje publiczne. Prowadzone były działania w ramach których funkcjonowały punkty informacyjno - doradcze promujące ideę programu</w:t>
      </w:r>
      <w:r w:rsidR="00DE6FB1" w:rsidRPr="000778A6">
        <w:rPr>
          <w:rFonts w:ascii="Arial" w:hAnsi="Arial" w:cs="Arial"/>
          <w:bCs/>
        </w:rPr>
        <w:t xml:space="preserve"> LEADER. Odbyły się spotkania w </w:t>
      </w:r>
      <w:r w:rsidRPr="000778A6">
        <w:rPr>
          <w:rFonts w:ascii="Arial" w:hAnsi="Arial" w:cs="Arial"/>
          <w:bCs/>
        </w:rPr>
        <w:t>punktach doradztwa w poszczególnych gminach gdzie miejsce i termin były ustalane z poszczególnymi gminami. Podczas tych d</w:t>
      </w:r>
      <w:r w:rsidR="004249E7" w:rsidRPr="000778A6">
        <w:rPr>
          <w:rFonts w:ascii="Arial" w:hAnsi="Arial" w:cs="Arial"/>
          <w:bCs/>
        </w:rPr>
        <w:t>ziałań omawiane były problemy i </w:t>
      </w:r>
      <w:r w:rsidRPr="000778A6">
        <w:rPr>
          <w:rFonts w:ascii="Arial" w:hAnsi="Arial" w:cs="Arial"/>
          <w:bCs/>
        </w:rPr>
        <w:t>możliwości, szanse i zagrożenia rozwoju na obszarach wiejskich. W wyniku tych działań wypracowane zostały założenia do Lokalnej Strategii Rozwoju.</w:t>
      </w:r>
      <w:bookmarkEnd w:id="85"/>
      <w:bookmarkEnd w:id="86"/>
      <w:bookmarkEnd w:id="87"/>
      <w:bookmarkEnd w:id="88"/>
      <w:bookmarkEnd w:id="89"/>
      <w:r w:rsidRPr="000778A6">
        <w:rPr>
          <w:rFonts w:ascii="Arial" w:hAnsi="Arial" w:cs="Arial"/>
          <w:bCs/>
        </w:rPr>
        <w:tab/>
      </w:r>
    </w:p>
    <w:p w:rsidR="00342C1B" w:rsidRPr="000778A6" w:rsidRDefault="00342C1B" w:rsidP="004249E7">
      <w:pPr>
        <w:spacing w:after="0"/>
        <w:ind w:firstLine="425"/>
        <w:jc w:val="both"/>
        <w:rPr>
          <w:rFonts w:ascii="Arial" w:hAnsi="Arial" w:cs="Arial"/>
        </w:rPr>
      </w:pPr>
      <w:r w:rsidRPr="000778A6">
        <w:rPr>
          <w:rFonts w:ascii="Arial" w:hAnsi="Arial" w:cs="Arial"/>
        </w:rPr>
        <w:t>Praca nad Strategią obejmowała:</w:t>
      </w:r>
    </w:p>
    <w:p w:rsidR="00342C1B" w:rsidRPr="000778A6" w:rsidRDefault="00342C1B" w:rsidP="004249E7">
      <w:pPr>
        <w:spacing w:after="0"/>
        <w:ind w:firstLine="425"/>
        <w:jc w:val="both"/>
        <w:rPr>
          <w:rFonts w:ascii="Arial" w:hAnsi="Arial" w:cs="Arial"/>
        </w:rPr>
      </w:pPr>
      <w:r w:rsidRPr="000778A6">
        <w:rPr>
          <w:rFonts w:ascii="Arial" w:hAnsi="Arial" w:cs="Arial"/>
          <w:b/>
        </w:rPr>
        <w:t>Zdiagnozowanie sytuacji społeczno – gospodarczej</w:t>
      </w:r>
      <w:r w:rsidRPr="000778A6">
        <w:rPr>
          <w:rFonts w:ascii="Arial" w:hAnsi="Arial" w:cs="Arial"/>
        </w:rPr>
        <w:t>, charakteryzującej obszar  ŚGD. W tym celu przeprowadzona została analiza statystyczna, uwzględniająca przede wszystkim trendy demograficzne, stan infrastruktury turystycznej oraz poziom rozwoju przedsiębiorczości. Na typ etapie opierano się głównie o dane z Głównego Urzędu Statystyc</w:t>
      </w:r>
      <w:r w:rsidR="00DE6FB1" w:rsidRPr="000778A6">
        <w:rPr>
          <w:rFonts w:ascii="Arial" w:hAnsi="Arial" w:cs="Arial"/>
        </w:rPr>
        <w:t>znego oraz informacje zawarte w </w:t>
      </w:r>
      <w:r w:rsidRPr="000778A6">
        <w:rPr>
          <w:rFonts w:ascii="Arial" w:hAnsi="Arial" w:cs="Arial"/>
        </w:rPr>
        <w:t>dokumentach przygotowanych przez Urzędy Gmin poszczególnych jednostek, wchodzących w skład ŚGD. Bazowano także na danych, wynikających z badań społecznych przeprowadzonych na potrzeby Lokalnej Strategii Rozwoju. W tej części LSR starano się wykazać jedynie specyficzne uwarunkowania obszaru, wyróżniające go w otoczeniu i stanowiące potencjał rozwojowy. Wy</w:t>
      </w:r>
      <w:r w:rsidR="00DE6FB1" w:rsidRPr="000778A6">
        <w:rPr>
          <w:rFonts w:ascii="Arial" w:hAnsi="Arial" w:cs="Arial"/>
        </w:rPr>
        <w:t>niki tej analizy zamieszczono w </w:t>
      </w:r>
      <w:r w:rsidRPr="000778A6">
        <w:rPr>
          <w:rFonts w:ascii="Arial" w:hAnsi="Arial" w:cs="Arial"/>
        </w:rPr>
        <w:t>rozdziale 2 niniejszego dokumentu.</w:t>
      </w:r>
    </w:p>
    <w:p w:rsidR="00342C1B" w:rsidRPr="000778A6" w:rsidRDefault="00342C1B" w:rsidP="004249E7">
      <w:pPr>
        <w:spacing w:after="0"/>
        <w:ind w:firstLine="425"/>
        <w:jc w:val="both"/>
        <w:rPr>
          <w:rFonts w:ascii="Arial" w:hAnsi="Arial" w:cs="Arial"/>
        </w:rPr>
      </w:pPr>
      <w:r w:rsidRPr="000778A6">
        <w:rPr>
          <w:rFonts w:ascii="Arial" w:hAnsi="Arial" w:cs="Arial"/>
        </w:rPr>
        <w:t>Kolejnym etapem, mającym dostarczyć jak najpełniejszego obrazu ŚGD, była analiza SWOT, czyli przygotowanie opracowania zawierającego analizę zasobów wewnętrznych obszaru oraz analiza otoczenia</w:t>
      </w:r>
      <w:r w:rsidR="00DE6FB1" w:rsidRPr="000778A6">
        <w:rPr>
          <w:rFonts w:ascii="Arial" w:hAnsi="Arial" w:cs="Arial"/>
        </w:rPr>
        <w:t xml:space="preserve"> zewnętrznego pod kątem szans i </w:t>
      </w:r>
      <w:r w:rsidRPr="000778A6">
        <w:rPr>
          <w:rFonts w:ascii="Arial" w:hAnsi="Arial" w:cs="Arial"/>
        </w:rPr>
        <w:t>zagrożeń dla dalszego rozwoju. Analiza SWOT została wypracowana podczas wyjazdowego spotkania grupy roboczej na tym samym spotkaniu dopracowano założenia strategii. Wyniki analizy SWOT przygotowano w oparciu o prace warsztatowe członków ŚGD. Pozwoliły one, wespół z wynikami analizy statystycznej, na wskazanie elementów determinujących kształt r</w:t>
      </w:r>
      <w:r w:rsidR="00DE6FB1" w:rsidRPr="000778A6">
        <w:rPr>
          <w:rFonts w:ascii="Arial" w:hAnsi="Arial" w:cs="Arial"/>
        </w:rPr>
        <w:t>ozwoju ŚGD, wyznaczenie celów i </w:t>
      </w:r>
      <w:r w:rsidRPr="000778A6">
        <w:rPr>
          <w:rFonts w:ascii="Arial" w:hAnsi="Arial" w:cs="Arial"/>
        </w:rPr>
        <w:t>określenie misji.</w:t>
      </w:r>
    </w:p>
    <w:p w:rsidR="00342C1B" w:rsidRPr="000778A6" w:rsidRDefault="00342C1B" w:rsidP="004249E7">
      <w:pPr>
        <w:spacing w:after="0"/>
        <w:ind w:firstLine="425"/>
        <w:jc w:val="both"/>
        <w:rPr>
          <w:rFonts w:ascii="Arial" w:hAnsi="Arial" w:cs="Arial"/>
        </w:rPr>
      </w:pPr>
      <w:r w:rsidRPr="000778A6">
        <w:rPr>
          <w:rFonts w:ascii="Arial" w:hAnsi="Arial" w:cs="Arial"/>
        </w:rPr>
        <w:t xml:space="preserve">Kolejnym etapem prac nad LSR było </w:t>
      </w:r>
      <w:r w:rsidRPr="000778A6">
        <w:rPr>
          <w:rFonts w:ascii="Arial" w:hAnsi="Arial" w:cs="Arial"/>
          <w:b/>
        </w:rPr>
        <w:t>określenie misji</w:t>
      </w:r>
      <w:r w:rsidRPr="000778A6">
        <w:rPr>
          <w:rFonts w:ascii="Arial" w:hAnsi="Arial" w:cs="Arial"/>
        </w:rPr>
        <w:t xml:space="preserve"> – naczelnego celu rozwoju ŚGD, przyświecającego przyszłym działaniom Środkowopomorskiej Grupy. </w:t>
      </w:r>
    </w:p>
    <w:p w:rsidR="00342C1B" w:rsidRPr="000778A6" w:rsidRDefault="00342C1B" w:rsidP="004249E7">
      <w:pPr>
        <w:spacing w:after="0"/>
        <w:ind w:firstLine="425"/>
        <w:jc w:val="both"/>
        <w:rPr>
          <w:rFonts w:ascii="Arial" w:hAnsi="Arial" w:cs="Arial"/>
        </w:rPr>
      </w:pPr>
      <w:r w:rsidRPr="000778A6">
        <w:rPr>
          <w:rFonts w:ascii="Arial" w:hAnsi="Arial" w:cs="Arial"/>
        </w:rPr>
        <w:t xml:space="preserve">W skład zespołu, odpowiedzialnego za to działanie weszli przedstawiciele społeczeństw lokalnych poszczególnych gmin, zaproszeni do udziału w pracach nad LSR przez członków Środkowopomorskiej Grupy Działania. </w:t>
      </w:r>
    </w:p>
    <w:p w:rsidR="00342C1B" w:rsidRPr="000778A6" w:rsidRDefault="00342C1B" w:rsidP="004249E7">
      <w:pPr>
        <w:spacing w:after="0"/>
        <w:ind w:firstLine="425"/>
        <w:jc w:val="both"/>
        <w:rPr>
          <w:rFonts w:ascii="Arial" w:hAnsi="Arial" w:cs="Arial"/>
        </w:rPr>
      </w:pPr>
      <w:r w:rsidRPr="000778A6">
        <w:rPr>
          <w:rFonts w:ascii="Arial" w:hAnsi="Arial" w:cs="Arial"/>
        </w:rPr>
        <w:t>Do tego procesu został powołany zespół koordynatorów z poszczególnych gmin:</w:t>
      </w:r>
    </w:p>
    <w:p w:rsidR="00342C1B" w:rsidRPr="000778A6" w:rsidRDefault="00342C1B" w:rsidP="00873AC6">
      <w:pPr>
        <w:numPr>
          <w:ilvl w:val="0"/>
          <w:numId w:val="82"/>
        </w:numPr>
        <w:spacing w:after="0"/>
        <w:jc w:val="both"/>
        <w:rPr>
          <w:rFonts w:ascii="Arial" w:hAnsi="Arial" w:cs="Arial"/>
        </w:rPr>
      </w:pPr>
      <w:r w:rsidRPr="000778A6">
        <w:rPr>
          <w:rFonts w:ascii="Arial" w:hAnsi="Arial" w:cs="Arial"/>
        </w:rPr>
        <w:t xml:space="preserve"> Krystyna Dobrzańska - miasto i gmina Bobolice</w:t>
      </w:r>
    </w:p>
    <w:p w:rsidR="00342C1B" w:rsidRPr="000778A6" w:rsidRDefault="00342C1B" w:rsidP="00873AC6">
      <w:pPr>
        <w:numPr>
          <w:ilvl w:val="0"/>
          <w:numId w:val="82"/>
        </w:numPr>
        <w:spacing w:after="0"/>
        <w:jc w:val="both"/>
        <w:rPr>
          <w:rFonts w:ascii="Arial" w:hAnsi="Arial" w:cs="Arial"/>
        </w:rPr>
      </w:pPr>
      <w:r w:rsidRPr="000778A6">
        <w:rPr>
          <w:rFonts w:ascii="Arial" w:hAnsi="Arial" w:cs="Arial"/>
        </w:rPr>
        <w:t xml:space="preserve"> Monika Krasnosielska-Żak  - miasto i gmina Polanów</w:t>
      </w:r>
    </w:p>
    <w:p w:rsidR="00342C1B" w:rsidRPr="000778A6" w:rsidRDefault="00342C1B" w:rsidP="00873AC6">
      <w:pPr>
        <w:numPr>
          <w:ilvl w:val="0"/>
          <w:numId w:val="82"/>
        </w:numPr>
        <w:spacing w:after="0"/>
        <w:jc w:val="both"/>
        <w:rPr>
          <w:rFonts w:ascii="Arial" w:hAnsi="Arial" w:cs="Arial"/>
        </w:rPr>
      </w:pPr>
      <w:r w:rsidRPr="000778A6">
        <w:rPr>
          <w:rFonts w:ascii="Arial" w:hAnsi="Arial" w:cs="Arial"/>
        </w:rPr>
        <w:t xml:space="preserve"> Tomasz Tesmer – gmina i miasto Sianów</w:t>
      </w:r>
    </w:p>
    <w:p w:rsidR="00342C1B" w:rsidRPr="000778A6" w:rsidRDefault="00342C1B" w:rsidP="00873AC6">
      <w:pPr>
        <w:numPr>
          <w:ilvl w:val="0"/>
          <w:numId w:val="82"/>
        </w:numPr>
        <w:spacing w:after="0"/>
        <w:jc w:val="both"/>
        <w:rPr>
          <w:rFonts w:ascii="Arial" w:hAnsi="Arial" w:cs="Arial"/>
        </w:rPr>
      </w:pPr>
      <w:r w:rsidRPr="000778A6">
        <w:rPr>
          <w:rFonts w:ascii="Arial" w:hAnsi="Arial" w:cs="Arial"/>
        </w:rPr>
        <w:t xml:space="preserve"> Dorota Zwiefka - gmina Manowo</w:t>
      </w:r>
    </w:p>
    <w:p w:rsidR="00342C1B" w:rsidRPr="000778A6" w:rsidRDefault="00342C1B" w:rsidP="00873AC6">
      <w:pPr>
        <w:numPr>
          <w:ilvl w:val="0"/>
          <w:numId w:val="82"/>
        </w:numPr>
        <w:spacing w:after="0"/>
        <w:jc w:val="both"/>
        <w:rPr>
          <w:rFonts w:ascii="Arial" w:hAnsi="Arial" w:cs="Arial"/>
        </w:rPr>
      </w:pPr>
      <w:r w:rsidRPr="000778A6">
        <w:rPr>
          <w:rFonts w:ascii="Arial" w:hAnsi="Arial" w:cs="Arial"/>
        </w:rPr>
        <w:t xml:space="preserve"> Lidia Łyczko - gmina Świeszyno</w:t>
      </w:r>
    </w:p>
    <w:p w:rsidR="00342C1B" w:rsidRPr="000778A6" w:rsidRDefault="00342C1B" w:rsidP="00873AC6">
      <w:pPr>
        <w:numPr>
          <w:ilvl w:val="0"/>
          <w:numId w:val="82"/>
        </w:numPr>
        <w:spacing w:after="0"/>
        <w:jc w:val="both"/>
        <w:rPr>
          <w:rFonts w:ascii="Arial" w:hAnsi="Arial" w:cs="Arial"/>
        </w:rPr>
      </w:pPr>
      <w:r w:rsidRPr="000778A6">
        <w:rPr>
          <w:rFonts w:ascii="Arial" w:hAnsi="Arial" w:cs="Arial"/>
        </w:rPr>
        <w:t xml:space="preserve"> Danuta Andrzejewska – gmina Malechowo</w:t>
      </w:r>
    </w:p>
    <w:p w:rsidR="00342C1B" w:rsidRPr="000778A6" w:rsidRDefault="00342C1B" w:rsidP="00873AC6">
      <w:pPr>
        <w:numPr>
          <w:ilvl w:val="0"/>
          <w:numId w:val="82"/>
        </w:numPr>
        <w:spacing w:after="0"/>
        <w:jc w:val="both"/>
        <w:rPr>
          <w:rFonts w:ascii="Arial" w:hAnsi="Arial" w:cs="Arial"/>
        </w:rPr>
      </w:pPr>
      <w:r w:rsidRPr="000778A6">
        <w:rPr>
          <w:rFonts w:ascii="Arial" w:hAnsi="Arial" w:cs="Arial"/>
        </w:rPr>
        <w:lastRenderedPageBreak/>
        <w:t xml:space="preserve"> Sylwia Halama – gmina Będzino</w:t>
      </w:r>
    </w:p>
    <w:p w:rsidR="00342C1B" w:rsidRPr="000778A6" w:rsidRDefault="00342C1B" w:rsidP="00873AC6">
      <w:pPr>
        <w:numPr>
          <w:ilvl w:val="0"/>
          <w:numId w:val="82"/>
        </w:numPr>
        <w:spacing w:after="0"/>
        <w:jc w:val="both"/>
        <w:rPr>
          <w:rFonts w:ascii="Arial" w:hAnsi="Arial" w:cs="Arial"/>
        </w:rPr>
      </w:pPr>
      <w:r w:rsidRPr="000778A6">
        <w:rPr>
          <w:rFonts w:ascii="Arial" w:hAnsi="Arial" w:cs="Arial"/>
        </w:rPr>
        <w:t xml:space="preserve"> Maria Węgrzynek – gmina Biesiekierz</w:t>
      </w:r>
    </w:p>
    <w:p w:rsidR="00342C1B" w:rsidRPr="000778A6" w:rsidRDefault="00342C1B" w:rsidP="00873AC6">
      <w:pPr>
        <w:numPr>
          <w:ilvl w:val="0"/>
          <w:numId w:val="82"/>
        </w:numPr>
        <w:spacing w:after="0"/>
        <w:jc w:val="both"/>
        <w:rPr>
          <w:rFonts w:ascii="Arial" w:hAnsi="Arial" w:cs="Arial"/>
        </w:rPr>
      </w:pPr>
      <w:r w:rsidRPr="000778A6">
        <w:rPr>
          <w:rFonts w:ascii="Arial" w:hAnsi="Arial" w:cs="Arial"/>
        </w:rPr>
        <w:t xml:space="preserve"> Lidia Sztyma – gmina Mielno</w:t>
      </w:r>
    </w:p>
    <w:p w:rsidR="00342C1B" w:rsidRPr="000778A6" w:rsidRDefault="00342C1B" w:rsidP="00873AC6">
      <w:pPr>
        <w:numPr>
          <w:ilvl w:val="0"/>
          <w:numId w:val="82"/>
        </w:numPr>
        <w:spacing w:after="0"/>
        <w:jc w:val="both"/>
        <w:rPr>
          <w:rFonts w:ascii="Arial" w:hAnsi="Arial" w:cs="Arial"/>
        </w:rPr>
      </w:pPr>
      <w:r w:rsidRPr="000778A6">
        <w:rPr>
          <w:rFonts w:ascii="Arial" w:hAnsi="Arial" w:cs="Arial"/>
        </w:rPr>
        <w:t>Magdalena Broda – gmina Tychowo</w:t>
      </w:r>
    </w:p>
    <w:p w:rsidR="00342C1B" w:rsidRPr="000778A6" w:rsidRDefault="00342C1B" w:rsidP="00873AC6">
      <w:pPr>
        <w:numPr>
          <w:ilvl w:val="0"/>
          <w:numId w:val="82"/>
        </w:numPr>
        <w:spacing w:after="0"/>
        <w:jc w:val="both"/>
        <w:rPr>
          <w:rFonts w:ascii="Arial" w:hAnsi="Arial" w:cs="Arial"/>
        </w:rPr>
      </w:pPr>
      <w:r w:rsidRPr="000778A6">
        <w:rPr>
          <w:rFonts w:ascii="Arial" w:hAnsi="Arial" w:cs="Arial"/>
        </w:rPr>
        <w:t>Władysław Kostiw - gmina Biały Bór</w:t>
      </w:r>
    </w:p>
    <w:p w:rsidR="00342C1B" w:rsidRPr="000778A6" w:rsidRDefault="00342C1B" w:rsidP="00873AC6">
      <w:pPr>
        <w:numPr>
          <w:ilvl w:val="0"/>
          <w:numId w:val="82"/>
        </w:numPr>
        <w:spacing w:after="0"/>
        <w:jc w:val="both"/>
        <w:rPr>
          <w:rFonts w:ascii="Arial" w:hAnsi="Arial" w:cs="Arial"/>
        </w:rPr>
      </w:pPr>
      <w:r w:rsidRPr="000778A6">
        <w:rPr>
          <w:rFonts w:ascii="Arial" w:hAnsi="Arial" w:cs="Arial"/>
        </w:rPr>
        <w:t xml:space="preserve"> Tomasz Hołowaty – Powiat Koszaliński</w:t>
      </w:r>
    </w:p>
    <w:p w:rsidR="00342C1B" w:rsidRPr="000778A6" w:rsidRDefault="00342C1B" w:rsidP="004249E7">
      <w:pPr>
        <w:spacing w:after="0"/>
        <w:ind w:firstLine="425"/>
        <w:jc w:val="both"/>
        <w:rPr>
          <w:rFonts w:ascii="Arial" w:hAnsi="Arial" w:cs="Arial"/>
        </w:rPr>
      </w:pPr>
    </w:p>
    <w:p w:rsidR="00342C1B" w:rsidRPr="000778A6" w:rsidRDefault="00342C1B" w:rsidP="004249E7">
      <w:pPr>
        <w:spacing w:after="0"/>
        <w:ind w:firstLine="425"/>
        <w:jc w:val="both"/>
        <w:rPr>
          <w:rFonts w:ascii="Arial" w:hAnsi="Arial" w:cs="Arial"/>
        </w:rPr>
      </w:pPr>
      <w:r w:rsidRPr="000778A6">
        <w:rPr>
          <w:rFonts w:ascii="Arial" w:hAnsi="Arial" w:cs="Arial"/>
        </w:rPr>
        <w:t xml:space="preserve">Posiadając pełen obraz analityczny oraz wytyczoną wizję i misję, przystąpiono do </w:t>
      </w:r>
      <w:r w:rsidRPr="000778A6">
        <w:rPr>
          <w:rFonts w:ascii="Arial" w:hAnsi="Arial" w:cs="Arial"/>
          <w:b/>
        </w:rPr>
        <w:t>identyfikacji celów głównych</w:t>
      </w:r>
      <w:r w:rsidRPr="000778A6">
        <w:rPr>
          <w:rFonts w:ascii="Arial" w:hAnsi="Arial" w:cs="Arial"/>
        </w:rPr>
        <w:t>, odzwierciedlających zasadnicze pola dzi</w:t>
      </w:r>
      <w:r w:rsidR="00DE6FB1" w:rsidRPr="000778A6">
        <w:rPr>
          <w:rFonts w:ascii="Arial" w:hAnsi="Arial" w:cs="Arial"/>
        </w:rPr>
        <w:t>ałań w </w:t>
      </w:r>
      <w:r w:rsidRPr="000778A6">
        <w:rPr>
          <w:rFonts w:ascii="Arial" w:hAnsi="Arial" w:cs="Arial"/>
        </w:rPr>
        <w:t xml:space="preserve">zakresie intensyfikowania rozwoju. Po wytyczeniu trzech celów głównych, zespół wypracował </w:t>
      </w:r>
      <w:r w:rsidRPr="000778A6">
        <w:rPr>
          <w:rFonts w:ascii="Arial" w:hAnsi="Arial" w:cs="Arial"/>
          <w:b/>
        </w:rPr>
        <w:t>cele szczegółowe</w:t>
      </w:r>
      <w:r w:rsidRPr="000778A6">
        <w:rPr>
          <w:rFonts w:ascii="Arial" w:hAnsi="Arial" w:cs="Arial"/>
        </w:rPr>
        <w:t xml:space="preserve">. Te zaś posłużyły zespołowi na określenie </w:t>
      </w:r>
      <w:r w:rsidRPr="000778A6">
        <w:rPr>
          <w:rFonts w:ascii="Arial" w:hAnsi="Arial" w:cs="Arial"/>
          <w:b/>
        </w:rPr>
        <w:t>konkretnych przedsięwzięć</w:t>
      </w:r>
      <w:r w:rsidRPr="000778A6">
        <w:rPr>
          <w:rFonts w:ascii="Arial" w:hAnsi="Arial" w:cs="Arial"/>
        </w:rPr>
        <w:t>, których realizacja służyć będzie realizacji celów głównych.</w:t>
      </w:r>
    </w:p>
    <w:p w:rsidR="00342C1B" w:rsidRPr="000778A6" w:rsidRDefault="00342C1B" w:rsidP="004249E7">
      <w:pPr>
        <w:spacing w:after="0"/>
        <w:ind w:firstLine="425"/>
        <w:jc w:val="both"/>
        <w:rPr>
          <w:rFonts w:ascii="Arial" w:hAnsi="Arial" w:cs="Arial"/>
        </w:rPr>
      </w:pPr>
      <w:r w:rsidRPr="000778A6">
        <w:rPr>
          <w:rFonts w:ascii="Arial" w:hAnsi="Arial" w:cs="Arial"/>
        </w:rPr>
        <w:t xml:space="preserve"> Na podstawie zidentyfikowanych przedsięwzięć oraz wytycznych zawartych w rozporządzeniu Ministra Rolnictwa i Rozwoju Wsi z dnia 23.05.2008 r. w sprawie szczegółowych kryteriów i sposobu wyboru lokalnej grupy działania do realizacji lokalnej strategii rozwoju w ramach Programu Rozwoju Obszarów Wiejskich na lata 2007 – 2013, określono budżet LSR, przy założeniach opisanych w rozdziale X  niniejszego dokumentu.</w:t>
      </w:r>
    </w:p>
    <w:p w:rsidR="00342C1B" w:rsidRPr="000778A6" w:rsidRDefault="00342C1B" w:rsidP="004249E7">
      <w:pPr>
        <w:spacing w:after="0"/>
        <w:ind w:firstLine="425"/>
        <w:jc w:val="both"/>
        <w:rPr>
          <w:rFonts w:ascii="Arial" w:hAnsi="Arial" w:cs="Arial"/>
        </w:rPr>
      </w:pPr>
      <w:r w:rsidRPr="000778A6">
        <w:rPr>
          <w:rFonts w:ascii="Arial" w:hAnsi="Arial" w:cs="Arial"/>
        </w:rPr>
        <w:t>Warsztaty z członkami zespołu prowadzono metodami interaktywnymi z użyciem narzędzi (technik) treningowych, pozwalając</w:t>
      </w:r>
      <w:r w:rsidR="00DE6FB1" w:rsidRPr="000778A6">
        <w:rPr>
          <w:rFonts w:ascii="Arial" w:hAnsi="Arial" w:cs="Arial"/>
        </w:rPr>
        <w:t>ych uczestnikom indywidualnie i </w:t>
      </w:r>
      <w:r w:rsidRPr="000778A6">
        <w:rPr>
          <w:rFonts w:ascii="Arial" w:hAnsi="Arial" w:cs="Arial"/>
        </w:rPr>
        <w:t xml:space="preserve">grupowo identyfikować, następnie analizować i proponować możliwe rozwiązania. Ten sposób pracy traktuje uczestników spotkań jako ekspertów posiadających znaczne doświadczenie, a rolą przedstawicieli ŚGD jest prowadzenie procesu budowy strategii oraz proponowanie narzędzi i podawanie przykładów rozwiązań sprawdzonych w innych samorządach. Każde spotkanie warsztatowe prowadzone było urozmaiconymi technikami: mini wykłady z użyciem prezentacji multimedialnych, techniki kreatywne, prace z formularzem, techniki pracy zespołowej, moderowana dyskusja. </w:t>
      </w:r>
    </w:p>
    <w:p w:rsidR="00342C1B" w:rsidRPr="000778A6" w:rsidRDefault="00342C1B" w:rsidP="004249E7">
      <w:pPr>
        <w:spacing w:before="200"/>
        <w:jc w:val="both"/>
        <w:outlineLvl w:val="0"/>
        <w:rPr>
          <w:rFonts w:ascii="Arial" w:hAnsi="Arial" w:cs="Arial"/>
          <w:b/>
          <w:bCs/>
          <w:kern w:val="28"/>
        </w:rPr>
      </w:pPr>
      <w:bookmarkStart w:id="90" w:name="_Toc327352304"/>
      <w:r w:rsidRPr="000778A6">
        <w:rPr>
          <w:rFonts w:ascii="Arial" w:hAnsi="Arial" w:cs="Arial"/>
          <w:b/>
          <w:bCs/>
          <w:kern w:val="28"/>
        </w:rPr>
        <w:t>12. Opis procesu wdrażania i aktualizacji LSR</w:t>
      </w:r>
      <w:bookmarkEnd w:id="90"/>
      <w:r w:rsidRPr="000778A6">
        <w:rPr>
          <w:rFonts w:ascii="Arial" w:hAnsi="Arial" w:cs="Arial"/>
          <w:b/>
          <w:bCs/>
          <w:kern w:val="28"/>
        </w:rPr>
        <w:t xml:space="preserve"> </w:t>
      </w:r>
    </w:p>
    <w:p w:rsidR="00342C1B" w:rsidRPr="000778A6" w:rsidRDefault="00342C1B" w:rsidP="004249E7">
      <w:pPr>
        <w:spacing w:after="0"/>
        <w:ind w:firstLine="425"/>
        <w:jc w:val="both"/>
        <w:rPr>
          <w:rFonts w:ascii="Arial" w:hAnsi="Arial" w:cs="Arial"/>
        </w:rPr>
      </w:pPr>
      <w:r w:rsidRPr="000778A6">
        <w:rPr>
          <w:rFonts w:ascii="Arial" w:hAnsi="Arial" w:cs="Arial"/>
        </w:rPr>
        <w:t>Na  ŚGD spoczywa oczywista odpowiedzialność za prawidłowe wdrażanie LSR. Rola ŚGD polega na zarządzaniu procesem realizacji strategii i koordynowania działań prowadzących do tego celu. Do zakresu powyższych czynności należy również efektywne spożytkowanie i poprawne rozliczenie otrzymanych środków publicznych.</w:t>
      </w:r>
    </w:p>
    <w:p w:rsidR="00342C1B" w:rsidRPr="000778A6" w:rsidRDefault="00342C1B" w:rsidP="004249E7">
      <w:pPr>
        <w:spacing w:after="0"/>
        <w:ind w:firstLine="425"/>
        <w:jc w:val="both"/>
        <w:rPr>
          <w:rFonts w:ascii="Arial" w:hAnsi="Arial" w:cs="Arial"/>
        </w:rPr>
      </w:pPr>
      <w:r w:rsidRPr="000778A6">
        <w:rPr>
          <w:rFonts w:ascii="Arial" w:hAnsi="Arial" w:cs="Arial"/>
        </w:rPr>
        <w:t>Proces wdrażania to „przejście” od planowania strategicznego do zarządzania strategicznego, czyli realizacja zapisów Lokalnej Strategii Rozwoju. Przedstawiciele ŚGD określili dla niniejszej strategii rekomendacje wdrożeniowe, czyli elementy, które powinny zostać zachowane, aby jej realizacja odbywała się efektywnie. Rekomendacje te dotyczą trzech poziomów:</w:t>
      </w:r>
    </w:p>
    <w:p w:rsidR="00342C1B" w:rsidRPr="000778A6" w:rsidRDefault="00342C1B" w:rsidP="00873AC6">
      <w:pPr>
        <w:numPr>
          <w:ilvl w:val="0"/>
          <w:numId w:val="63"/>
        </w:numPr>
        <w:spacing w:after="0"/>
        <w:ind w:firstLine="425"/>
        <w:jc w:val="both"/>
        <w:rPr>
          <w:rFonts w:ascii="Arial" w:hAnsi="Arial" w:cs="Arial"/>
        </w:rPr>
      </w:pPr>
      <w:r w:rsidRPr="000778A6">
        <w:rPr>
          <w:rFonts w:ascii="Arial" w:hAnsi="Arial" w:cs="Arial"/>
        </w:rPr>
        <w:t xml:space="preserve"> organizacyjnego – zarządzanie strategią;</w:t>
      </w:r>
    </w:p>
    <w:p w:rsidR="00342C1B" w:rsidRPr="000778A6" w:rsidRDefault="00342C1B" w:rsidP="00873AC6">
      <w:pPr>
        <w:numPr>
          <w:ilvl w:val="0"/>
          <w:numId w:val="63"/>
        </w:numPr>
        <w:spacing w:after="0"/>
        <w:ind w:firstLine="425"/>
        <w:jc w:val="both"/>
        <w:rPr>
          <w:rFonts w:ascii="Arial" w:hAnsi="Arial" w:cs="Arial"/>
        </w:rPr>
      </w:pPr>
      <w:r w:rsidRPr="000778A6">
        <w:rPr>
          <w:rFonts w:ascii="Arial" w:hAnsi="Arial" w:cs="Arial"/>
        </w:rPr>
        <w:t xml:space="preserve"> merytorycznego – ocena i przegląd zapisów strategii;</w:t>
      </w:r>
    </w:p>
    <w:p w:rsidR="00342C1B" w:rsidRPr="000778A6" w:rsidRDefault="00342C1B" w:rsidP="00873AC6">
      <w:pPr>
        <w:numPr>
          <w:ilvl w:val="0"/>
          <w:numId w:val="63"/>
        </w:numPr>
        <w:spacing w:after="0"/>
        <w:ind w:firstLine="425"/>
        <w:jc w:val="both"/>
        <w:rPr>
          <w:rFonts w:ascii="Arial" w:hAnsi="Arial" w:cs="Arial"/>
        </w:rPr>
      </w:pPr>
      <w:r w:rsidRPr="000778A6">
        <w:rPr>
          <w:rFonts w:ascii="Arial" w:hAnsi="Arial" w:cs="Arial"/>
        </w:rPr>
        <w:t xml:space="preserve"> społecznego – promocja i pozyskiwanie partnerów.</w:t>
      </w:r>
    </w:p>
    <w:p w:rsidR="00342C1B" w:rsidRPr="000778A6" w:rsidRDefault="00342C1B" w:rsidP="004249E7">
      <w:pPr>
        <w:spacing w:after="0"/>
        <w:ind w:firstLine="425"/>
        <w:jc w:val="both"/>
        <w:rPr>
          <w:rFonts w:ascii="Arial" w:hAnsi="Arial" w:cs="Arial"/>
        </w:rPr>
      </w:pPr>
    </w:p>
    <w:p w:rsidR="00342C1B" w:rsidRPr="000778A6" w:rsidRDefault="00342C1B" w:rsidP="004249E7">
      <w:pPr>
        <w:spacing w:after="0"/>
        <w:ind w:firstLine="425"/>
        <w:jc w:val="both"/>
        <w:rPr>
          <w:rFonts w:ascii="Arial" w:hAnsi="Arial" w:cs="Arial"/>
        </w:rPr>
      </w:pPr>
      <w:r w:rsidRPr="000778A6">
        <w:rPr>
          <w:rFonts w:ascii="Arial" w:hAnsi="Arial" w:cs="Arial"/>
          <w:b/>
        </w:rPr>
        <w:t>Poziom organizacyjny</w:t>
      </w:r>
      <w:r w:rsidRPr="000778A6">
        <w:rPr>
          <w:rFonts w:ascii="Arial" w:hAnsi="Arial" w:cs="Arial"/>
        </w:rPr>
        <w:t xml:space="preserve"> skupi się na ścisłej koordynacji i współpracy między lokalnymi oraz ponadlokalnymi instytucjami, org</w:t>
      </w:r>
      <w:r w:rsidR="00DE6FB1" w:rsidRPr="000778A6">
        <w:rPr>
          <w:rFonts w:ascii="Arial" w:hAnsi="Arial" w:cs="Arial"/>
        </w:rPr>
        <w:t>anizacjami oraz środowiskami, w </w:t>
      </w:r>
      <w:r w:rsidRPr="000778A6">
        <w:rPr>
          <w:rFonts w:ascii="Arial" w:hAnsi="Arial" w:cs="Arial"/>
        </w:rPr>
        <w:t xml:space="preserve">kompetencjach których leży realizacja zadań zawartych w strategii. Dlatego też efektywność realizacji zadań wyodrębnionych w dokumencie w dużej mierze będzie zależała od komórki, zarządzającej jej wdrażaniem – Zarząd Środkowopomorskiej Grupy Działania przy pomocy Biura ŚGD. Ma to </w:t>
      </w:r>
      <w:r w:rsidR="00DE6FB1" w:rsidRPr="000778A6">
        <w:rPr>
          <w:rFonts w:ascii="Arial" w:hAnsi="Arial" w:cs="Arial"/>
        </w:rPr>
        <w:t>szczególnie istotne znaczenie w </w:t>
      </w:r>
      <w:r w:rsidRPr="000778A6">
        <w:rPr>
          <w:rFonts w:ascii="Arial" w:hAnsi="Arial" w:cs="Arial"/>
        </w:rPr>
        <w:t xml:space="preserve">przypadku przedsięwzięć zawartych w LSR, które mają </w:t>
      </w:r>
      <w:r w:rsidRPr="000778A6">
        <w:rPr>
          <w:rFonts w:ascii="Arial" w:hAnsi="Arial" w:cs="Arial"/>
        </w:rPr>
        <w:lastRenderedPageBreak/>
        <w:t xml:space="preserve">charakter </w:t>
      </w:r>
      <w:r w:rsidRPr="000778A6">
        <w:rPr>
          <w:rFonts w:ascii="Arial" w:hAnsi="Arial" w:cs="Arial"/>
          <w:b/>
        </w:rPr>
        <w:t>zintegrowany</w:t>
      </w:r>
      <w:r w:rsidR="00DE6FB1" w:rsidRPr="000778A6">
        <w:rPr>
          <w:rFonts w:ascii="Arial" w:hAnsi="Arial" w:cs="Arial"/>
        </w:rPr>
        <w:t>, a </w:t>
      </w:r>
      <w:r w:rsidRPr="000778A6">
        <w:rPr>
          <w:rFonts w:ascii="Arial" w:hAnsi="Arial" w:cs="Arial"/>
        </w:rPr>
        <w:t>ich realizacja spoczywa w rękach wielu podmiotów lokalnych. Przy realizacji wielu przedsięwzięć niezbędne będzie porozumienie i współpraca pomiędzy partnerami, określenie wspólnych koncepcji realizacyjnych przygotowanie odpowiedniej dokumentacji, itd. W dalszej części niniejszego opracowania określone zostały zasady (ramy) współpracy zintegrowanej. Najważniejszymi zadaniami jednostki koordynującej działania są:</w:t>
      </w:r>
    </w:p>
    <w:p w:rsidR="00342C1B" w:rsidRPr="000778A6" w:rsidRDefault="00342C1B" w:rsidP="00873AC6">
      <w:pPr>
        <w:numPr>
          <w:ilvl w:val="0"/>
          <w:numId w:val="64"/>
        </w:numPr>
        <w:spacing w:after="0"/>
        <w:jc w:val="both"/>
        <w:rPr>
          <w:rFonts w:ascii="Arial" w:hAnsi="Arial" w:cs="Arial"/>
        </w:rPr>
      </w:pPr>
      <w:r w:rsidRPr="000778A6">
        <w:rPr>
          <w:rFonts w:ascii="Arial" w:hAnsi="Arial" w:cs="Arial"/>
        </w:rPr>
        <w:t>koordynacja współpracy między jednostkami strukturalnymi Środkowopomorskiej Grupy Działania (Rada Doradcza, Rada Fundacji, Komisja Rewizyjna) oraz ŚGD a partnerami lokalnymi: władze samorządowe, organizacje pozarządowe, przedsiębiorstwa z terenu ŚGD, rolnicy, twórcy lokalni, kościoły i związki wyznaniowe, instytucje publiczne, mieszkańcy, itp.;</w:t>
      </w:r>
    </w:p>
    <w:p w:rsidR="00342C1B" w:rsidRPr="000778A6" w:rsidRDefault="00342C1B" w:rsidP="00873AC6">
      <w:pPr>
        <w:numPr>
          <w:ilvl w:val="0"/>
          <w:numId w:val="64"/>
        </w:numPr>
        <w:spacing w:after="0"/>
        <w:jc w:val="both"/>
        <w:rPr>
          <w:rFonts w:ascii="Arial" w:hAnsi="Arial" w:cs="Arial"/>
        </w:rPr>
      </w:pPr>
      <w:r w:rsidRPr="000778A6">
        <w:rPr>
          <w:rFonts w:ascii="Arial" w:hAnsi="Arial" w:cs="Arial"/>
        </w:rPr>
        <w:t>harmonizacja realizacji działań zapisanych w Strategii;</w:t>
      </w:r>
    </w:p>
    <w:p w:rsidR="00342C1B" w:rsidRPr="000778A6" w:rsidRDefault="00342C1B" w:rsidP="00873AC6">
      <w:pPr>
        <w:numPr>
          <w:ilvl w:val="0"/>
          <w:numId w:val="73"/>
        </w:numPr>
        <w:spacing w:after="0"/>
        <w:jc w:val="both"/>
        <w:rPr>
          <w:rFonts w:ascii="Arial" w:hAnsi="Arial" w:cs="Arial"/>
        </w:rPr>
      </w:pPr>
      <w:r w:rsidRPr="000778A6">
        <w:rPr>
          <w:rFonts w:ascii="Arial" w:hAnsi="Arial" w:cs="Arial"/>
        </w:rPr>
        <w:t>koordynowanie działań ŚGD w zakresie realizacji konkursów dla podmiotów lokalnych na strategię LSR;</w:t>
      </w:r>
    </w:p>
    <w:p w:rsidR="00342C1B" w:rsidRPr="000778A6" w:rsidRDefault="00342C1B" w:rsidP="00873AC6">
      <w:pPr>
        <w:numPr>
          <w:ilvl w:val="0"/>
          <w:numId w:val="64"/>
        </w:numPr>
        <w:spacing w:after="0"/>
        <w:jc w:val="both"/>
        <w:rPr>
          <w:rFonts w:ascii="Arial" w:hAnsi="Arial" w:cs="Arial"/>
        </w:rPr>
      </w:pPr>
      <w:r w:rsidRPr="000778A6">
        <w:rPr>
          <w:rFonts w:ascii="Arial" w:hAnsi="Arial" w:cs="Arial"/>
        </w:rPr>
        <w:t>przygotowanie raportów o stanie realizacji LSR;</w:t>
      </w:r>
    </w:p>
    <w:p w:rsidR="00342C1B" w:rsidRPr="000778A6" w:rsidRDefault="00342C1B" w:rsidP="00873AC6">
      <w:pPr>
        <w:numPr>
          <w:ilvl w:val="0"/>
          <w:numId w:val="64"/>
        </w:numPr>
        <w:spacing w:after="0"/>
        <w:jc w:val="both"/>
        <w:rPr>
          <w:rFonts w:ascii="Arial" w:hAnsi="Arial" w:cs="Arial"/>
        </w:rPr>
      </w:pPr>
      <w:r w:rsidRPr="000778A6">
        <w:rPr>
          <w:rFonts w:ascii="Arial" w:hAnsi="Arial" w:cs="Arial"/>
        </w:rPr>
        <w:t>gromadzenie i przekazywanie partnerom lokalnym informacji na temat realizacji LSR;</w:t>
      </w:r>
    </w:p>
    <w:p w:rsidR="00342C1B" w:rsidRPr="000778A6" w:rsidRDefault="00342C1B" w:rsidP="00873AC6">
      <w:pPr>
        <w:numPr>
          <w:ilvl w:val="0"/>
          <w:numId w:val="64"/>
        </w:numPr>
        <w:spacing w:after="0"/>
        <w:jc w:val="both"/>
        <w:rPr>
          <w:rFonts w:ascii="Arial" w:hAnsi="Arial" w:cs="Arial"/>
        </w:rPr>
      </w:pPr>
      <w:r w:rsidRPr="000778A6">
        <w:rPr>
          <w:rFonts w:ascii="Arial" w:hAnsi="Arial" w:cs="Arial"/>
        </w:rPr>
        <w:t>pozyskiwanie partnerów do realizacji zadań zapisanych a Strategii.</w:t>
      </w:r>
    </w:p>
    <w:p w:rsidR="00342C1B" w:rsidRPr="000778A6" w:rsidRDefault="00342C1B" w:rsidP="004249E7">
      <w:pPr>
        <w:spacing w:after="0"/>
        <w:jc w:val="both"/>
        <w:rPr>
          <w:rFonts w:ascii="Arial" w:hAnsi="Arial" w:cs="Arial"/>
        </w:rPr>
      </w:pPr>
    </w:p>
    <w:p w:rsidR="00342C1B" w:rsidRPr="000778A6" w:rsidRDefault="00342C1B" w:rsidP="004249E7">
      <w:pPr>
        <w:spacing w:after="0"/>
        <w:ind w:firstLine="425"/>
        <w:jc w:val="both"/>
        <w:rPr>
          <w:rFonts w:ascii="Arial" w:hAnsi="Arial" w:cs="Arial"/>
        </w:rPr>
      </w:pPr>
      <w:r w:rsidRPr="000778A6">
        <w:rPr>
          <w:rFonts w:ascii="Arial" w:hAnsi="Arial" w:cs="Arial"/>
          <w:b/>
        </w:rPr>
        <w:t>Poziom merytoryczny</w:t>
      </w:r>
      <w:r w:rsidRPr="000778A6">
        <w:rPr>
          <w:rFonts w:ascii="Arial" w:hAnsi="Arial" w:cs="Arial"/>
        </w:rPr>
        <w:t xml:space="preserve"> obejmuje wdrażanie i monitorowanie zadań zapisanych w Lokalnej Strategii Rozwoju dla ŚGD. Na podstawie informacji gromadzonych na poziomie organizacyjnym, Zarząd ŚGD monitoruje proces realizacji operacji oraz wspólnie z Radą Doradczą, podejmuje decyzje o zmianach w zapisie strategii. Procedura tych zmian została opisana w rozdziale 9.</w:t>
      </w:r>
    </w:p>
    <w:p w:rsidR="00342C1B" w:rsidRPr="000778A6" w:rsidRDefault="00342C1B" w:rsidP="004249E7">
      <w:pPr>
        <w:spacing w:after="0"/>
        <w:ind w:firstLine="425"/>
        <w:jc w:val="both"/>
        <w:rPr>
          <w:rFonts w:ascii="Arial" w:hAnsi="Arial" w:cs="Arial"/>
        </w:rPr>
      </w:pPr>
      <w:r w:rsidRPr="000778A6">
        <w:rPr>
          <w:rFonts w:ascii="Arial" w:hAnsi="Arial" w:cs="Arial"/>
          <w:b/>
        </w:rPr>
        <w:t xml:space="preserve">Poziom społeczny </w:t>
      </w:r>
      <w:r w:rsidRPr="000778A6">
        <w:rPr>
          <w:rFonts w:ascii="Arial" w:hAnsi="Arial" w:cs="Arial"/>
        </w:rPr>
        <w:t>dotyczy upowszechnienia zapisów Lokalnej Strategii Rozwoju wśród społeczności lokalnej oraz pozy</w:t>
      </w:r>
      <w:r w:rsidR="00DE6FB1" w:rsidRPr="000778A6">
        <w:rPr>
          <w:rFonts w:ascii="Arial" w:hAnsi="Arial" w:cs="Arial"/>
        </w:rPr>
        <w:t>skiwanie partnerów (lokalnych i </w:t>
      </w:r>
      <w:r w:rsidRPr="000778A6">
        <w:rPr>
          <w:rFonts w:ascii="Arial" w:hAnsi="Arial" w:cs="Arial"/>
        </w:rPr>
        <w:t>zewnętrznych) dla realizacji zadań Strategii. Upowszechnianie zapisów LSR wśród społeczności lokalnej ma na celu:</w:t>
      </w:r>
    </w:p>
    <w:p w:rsidR="00342C1B" w:rsidRPr="000778A6" w:rsidRDefault="00342C1B" w:rsidP="00873AC6">
      <w:pPr>
        <w:numPr>
          <w:ilvl w:val="0"/>
          <w:numId w:val="65"/>
        </w:numPr>
        <w:spacing w:after="0"/>
        <w:jc w:val="both"/>
        <w:rPr>
          <w:rFonts w:ascii="Arial" w:hAnsi="Arial" w:cs="Arial"/>
        </w:rPr>
      </w:pPr>
      <w:r w:rsidRPr="000778A6">
        <w:rPr>
          <w:rFonts w:ascii="Arial" w:hAnsi="Arial" w:cs="Arial"/>
        </w:rPr>
        <w:t>poinformowanie o znaczeniu LSR dla rozwoju obszaru ŚGD;</w:t>
      </w:r>
    </w:p>
    <w:p w:rsidR="00342C1B" w:rsidRPr="000778A6" w:rsidRDefault="00342C1B" w:rsidP="00873AC6">
      <w:pPr>
        <w:numPr>
          <w:ilvl w:val="0"/>
          <w:numId w:val="74"/>
        </w:numPr>
        <w:spacing w:after="0"/>
        <w:ind w:hanging="284"/>
        <w:jc w:val="both"/>
        <w:rPr>
          <w:rFonts w:ascii="Arial" w:hAnsi="Arial" w:cs="Arial"/>
        </w:rPr>
      </w:pPr>
      <w:r w:rsidRPr="000778A6">
        <w:rPr>
          <w:rFonts w:ascii="Arial" w:hAnsi="Arial" w:cs="Arial"/>
        </w:rPr>
        <w:t>objaśnienie dalszych etapów procesu planowania rozwoju społeczno – gospodarczego na obszarze ŚGD – realizacja zapisów strategii, zaproszenie partnerów do współpracy;</w:t>
      </w:r>
    </w:p>
    <w:p w:rsidR="00342C1B" w:rsidRPr="000778A6" w:rsidRDefault="00342C1B" w:rsidP="00873AC6">
      <w:pPr>
        <w:numPr>
          <w:ilvl w:val="0"/>
          <w:numId w:val="74"/>
        </w:numPr>
        <w:spacing w:after="0"/>
        <w:ind w:hanging="284"/>
        <w:jc w:val="both"/>
        <w:rPr>
          <w:rFonts w:ascii="Arial" w:hAnsi="Arial" w:cs="Arial"/>
        </w:rPr>
      </w:pPr>
      <w:r w:rsidRPr="000778A6">
        <w:rPr>
          <w:rFonts w:ascii="Arial" w:hAnsi="Arial" w:cs="Arial"/>
        </w:rPr>
        <w:t>prezentację lokalnego potencjału społeczno – gospodarczego partnerów wchodzących w skład ŚGD, priorytetów i kierunków jej rozwoju w najbliższych latach;</w:t>
      </w:r>
    </w:p>
    <w:p w:rsidR="00342C1B" w:rsidRPr="000778A6" w:rsidRDefault="00342C1B" w:rsidP="00873AC6">
      <w:pPr>
        <w:numPr>
          <w:ilvl w:val="0"/>
          <w:numId w:val="74"/>
        </w:numPr>
        <w:spacing w:after="0"/>
        <w:ind w:hanging="284"/>
        <w:jc w:val="both"/>
        <w:rPr>
          <w:rFonts w:ascii="Arial" w:hAnsi="Arial" w:cs="Arial"/>
        </w:rPr>
      </w:pPr>
      <w:r w:rsidRPr="000778A6">
        <w:rPr>
          <w:rFonts w:ascii="Arial" w:hAnsi="Arial" w:cs="Arial"/>
        </w:rPr>
        <w:t>objaśnienie roli funduszy strukturalnych Unii Europejskiej (OŚ 4 Leader PROW 2007 – 2013) w finansowaniu rozwoju lokalnego i sposobu ich pozyskiwania poprzez przygotowanie projektów wynikających ze Strategii;</w:t>
      </w:r>
    </w:p>
    <w:p w:rsidR="00342C1B" w:rsidRPr="000778A6" w:rsidRDefault="00342C1B" w:rsidP="00873AC6">
      <w:pPr>
        <w:numPr>
          <w:ilvl w:val="0"/>
          <w:numId w:val="74"/>
        </w:numPr>
        <w:spacing w:after="0"/>
        <w:ind w:hanging="284"/>
        <w:jc w:val="both"/>
        <w:rPr>
          <w:rFonts w:ascii="Arial" w:hAnsi="Arial" w:cs="Arial"/>
        </w:rPr>
      </w:pPr>
      <w:r w:rsidRPr="000778A6">
        <w:rPr>
          <w:rFonts w:ascii="Arial" w:hAnsi="Arial" w:cs="Arial"/>
        </w:rPr>
        <w:t>zachęcanie do wzięcia udziału w realizacji zapisów Lokalnej Strategii Rozwoju dla ŚGD;</w:t>
      </w:r>
    </w:p>
    <w:p w:rsidR="00342C1B" w:rsidRPr="000778A6" w:rsidRDefault="00342C1B" w:rsidP="004249E7">
      <w:pPr>
        <w:spacing w:after="0"/>
        <w:jc w:val="both"/>
        <w:rPr>
          <w:rFonts w:ascii="Arial" w:hAnsi="Arial" w:cs="Arial"/>
        </w:rPr>
      </w:pPr>
    </w:p>
    <w:p w:rsidR="00342C1B" w:rsidRPr="000778A6" w:rsidRDefault="00342C1B" w:rsidP="004249E7">
      <w:pPr>
        <w:spacing w:after="0"/>
        <w:jc w:val="both"/>
        <w:rPr>
          <w:rFonts w:ascii="Arial" w:hAnsi="Arial" w:cs="Arial"/>
        </w:rPr>
      </w:pPr>
      <w:r w:rsidRPr="000778A6">
        <w:rPr>
          <w:rFonts w:ascii="Arial" w:hAnsi="Arial" w:cs="Arial"/>
        </w:rPr>
        <w:t>Celem zaplanowanych działań informacyjnych skierowanych do otoczenia ŚGD  jest:</w:t>
      </w:r>
    </w:p>
    <w:p w:rsidR="00342C1B" w:rsidRPr="000778A6" w:rsidRDefault="00342C1B" w:rsidP="00873AC6">
      <w:pPr>
        <w:numPr>
          <w:ilvl w:val="0"/>
          <w:numId w:val="66"/>
        </w:numPr>
        <w:spacing w:after="0"/>
        <w:ind w:hanging="284"/>
        <w:jc w:val="both"/>
        <w:rPr>
          <w:rFonts w:ascii="Arial" w:hAnsi="Arial" w:cs="Arial"/>
        </w:rPr>
      </w:pPr>
      <w:r w:rsidRPr="000778A6">
        <w:rPr>
          <w:rFonts w:ascii="Arial" w:hAnsi="Arial" w:cs="Arial"/>
        </w:rPr>
        <w:t>Promocja Grupy oraz jej oferty turystycznej i gospodarczej w województwie zachodniopomorskim oraz sąsiednich województwach,</w:t>
      </w:r>
    </w:p>
    <w:p w:rsidR="00342C1B" w:rsidRPr="000778A6" w:rsidRDefault="00342C1B" w:rsidP="00873AC6">
      <w:pPr>
        <w:numPr>
          <w:ilvl w:val="0"/>
          <w:numId w:val="75"/>
        </w:numPr>
        <w:spacing w:after="0"/>
        <w:jc w:val="both"/>
        <w:rPr>
          <w:rFonts w:ascii="Arial" w:hAnsi="Arial" w:cs="Arial"/>
        </w:rPr>
      </w:pPr>
      <w:r w:rsidRPr="000778A6">
        <w:rPr>
          <w:rFonts w:ascii="Arial" w:hAnsi="Arial" w:cs="Arial"/>
        </w:rPr>
        <w:t>Przyciąganie na teren Grupy potencjalnych inwestorów zainteresowanych inwestowaniem na terenie ŚGD oraz organizacji pozarządowych mogących wspomóc ŚGD w realizacji Strategii poprzez przygotowanie projektów mogących otrzymać współfinansowanie z funduszy strukturalnych Unii Europejskiej.</w:t>
      </w:r>
    </w:p>
    <w:p w:rsidR="00342C1B" w:rsidRPr="000778A6" w:rsidRDefault="00342C1B" w:rsidP="004249E7">
      <w:pPr>
        <w:spacing w:after="0"/>
        <w:ind w:firstLine="425"/>
        <w:jc w:val="both"/>
        <w:rPr>
          <w:rFonts w:ascii="Arial" w:hAnsi="Arial" w:cs="Arial"/>
        </w:rPr>
      </w:pPr>
    </w:p>
    <w:p w:rsidR="00342C1B" w:rsidRPr="000778A6" w:rsidRDefault="00342C1B" w:rsidP="004249E7">
      <w:pPr>
        <w:spacing w:after="0"/>
        <w:ind w:firstLine="425"/>
        <w:jc w:val="both"/>
        <w:rPr>
          <w:rFonts w:ascii="Arial" w:hAnsi="Arial" w:cs="Arial"/>
        </w:rPr>
      </w:pPr>
      <w:r w:rsidRPr="000778A6">
        <w:rPr>
          <w:rFonts w:ascii="Arial" w:hAnsi="Arial" w:cs="Arial"/>
        </w:rPr>
        <w:t>Praca zespołowa, partnerska na rzecz danej społeczności lokalnej wymaga od osób i organizacji pełnego zaangażowania i wiąże się z podejmowaniem ryzyka. Być „partnerem” oznacza w pełni odpowiadać za działanie własne i tych, z którymi wspólnie podejmujemy decyzje.</w:t>
      </w:r>
    </w:p>
    <w:p w:rsidR="00342C1B" w:rsidRPr="000778A6" w:rsidRDefault="00342C1B" w:rsidP="004249E7">
      <w:pPr>
        <w:spacing w:after="0"/>
        <w:ind w:firstLine="425"/>
        <w:jc w:val="both"/>
        <w:rPr>
          <w:rFonts w:ascii="Arial" w:hAnsi="Arial" w:cs="Arial"/>
        </w:rPr>
      </w:pPr>
      <w:r w:rsidRPr="000778A6">
        <w:rPr>
          <w:rFonts w:ascii="Arial" w:hAnsi="Arial" w:cs="Arial"/>
        </w:rPr>
        <w:lastRenderedPageBreak/>
        <w:t xml:space="preserve">ŚGD zobligowana jest do zaangażowania jak najszerszej części społeczności lokalnej do wdrażania LSR – wymóg ten jest jednym z podstawowych filarów, na których opiera się podejście Leader. W związku z tym ŚGD zobowiązuje zasada pełnej jawności działań, polegająca przede wszystkim na prowadzeniu intensywnych działań informacyjno – promocyjnych, </w:t>
      </w:r>
      <w:r w:rsidR="00DE6FB1" w:rsidRPr="000778A6">
        <w:rPr>
          <w:rFonts w:ascii="Arial" w:hAnsi="Arial" w:cs="Arial"/>
        </w:rPr>
        <w:t>mających służyć udostępnianiu i </w:t>
      </w:r>
      <w:r w:rsidRPr="000778A6">
        <w:rPr>
          <w:rFonts w:ascii="Arial" w:hAnsi="Arial" w:cs="Arial"/>
        </w:rPr>
        <w:t>rozpowszechnianiu informacji na temat ŚGD, a także podejmowanych przez nią działań.</w:t>
      </w:r>
    </w:p>
    <w:p w:rsidR="00342C1B" w:rsidRPr="000778A6" w:rsidRDefault="00342C1B" w:rsidP="004249E7">
      <w:pPr>
        <w:spacing w:after="0"/>
        <w:ind w:firstLine="425"/>
        <w:jc w:val="both"/>
        <w:rPr>
          <w:rFonts w:ascii="Arial" w:hAnsi="Arial" w:cs="Arial"/>
        </w:rPr>
      </w:pPr>
      <w:r w:rsidRPr="000778A6">
        <w:rPr>
          <w:rFonts w:ascii="Arial" w:hAnsi="Arial" w:cs="Arial"/>
        </w:rPr>
        <w:t xml:space="preserve"> W jaki sposób efektywnie prowadzić działania informacyjno – promocyjne? Należy w pierwszej kolejności skorzystać z tablic i</w:t>
      </w:r>
      <w:r w:rsidR="00DE6FB1" w:rsidRPr="000778A6">
        <w:rPr>
          <w:rFonts w:ascii="Arial" w:hAnsi="Arial" w:cs="Arial"/>
        </w:rPr>
        <w:t>nformacyjnych w urzędach gmin i </w:t>
      </w:r>
      <w:r w:rsidRPr="000778A6">
        <w:rPr>
          <w:rFonts w:ascii="Arial" w:hAnsi="Arial" w:cs="Arial"/>
        </w:rPr>
        <w:t>parafiach. Wymierne rezultaty można też osiągnąć p</w:t>
      </w:r>
      <w:r w:rsidR="00DE6FB1" w:rsidRPr="000778A6">
        <w:rPr>
          <w:rFonts w:ascii="Arial" w:hAnsi="Arial" w:cs="Arial"/>
        </w:rPr>
        <w:t>oprzez współpracę z lokalnymi i </w:t>
      </w:r>
      <w:r w:rsidRPr="000778A6">
        <w:rPr>
          <w:rFonts w:ascii="Arial" w:hAnsi="Arial" w:cs="Arial"/>
        </w:rPr>
        <w:t>regionalnymi mediami – prasą, rozgłośniami radiowymi i telewizyjnymi. Sugeruje się także przeprowadzenie – najlepiej cyklicznie – spotkań z mieszkańcami, kolportaż plakatów oraz przygotowanie, a następnie dystrybucja biuletynów i ulotek, wykładanych w miejscach publicznych lub doręczanych do skrzynek pocztowych. Oczywistym posunięciem wydaje się rozwijanie strony internetowej, będącej multimedialną platformą ze wszystkimi aktualnościami, ważnymi dokumentami, raportami oraz forum dyskusyjnym.</w:t>
      </w:r>
    </w:p>
    <w:p w:rsidR="00342C1B" w:rsidRPr="000778A6" w:rsidRDefault="00342C1B" w:rsidP="004249E7">
      <w:pPr>
        <w:spacing w:after="0"/>
        <w:ind w:firstLine="425"/>
        <w:jc w:val="both"/>
        <w:rPr>
          <w:rFonts w:ascii="Arial" w:hAnsi="Arial" w:cs="Arial"/>
        </w:rPr>
      </w:pPr>
      <w:r w:rsidRPr="000778A6">
        <w:rPr>
          <w:rFonts w:ascii="Arial" w:hAnsi="Arial" w:cs="Arial"/>
        </w:rPr>
        <w:t>Członkowie ŚGD muszą pamiętać o poprawnym funkcjonowaniu biura, będącego jej drugą – po stronie internetowej – wizytówką. Powinno być ono dostępne dla mieszkańców w godzinach jego otwarcia, a osoba bądź osoby odpowiedzialne za jego prowadzenie, zobowiązane są do udzielania wszystkim zainteresowanym kompetentnych odpowiedzi i wyjaśnień. Do jego obowiązków należy również udostępnianie do wglądu materiałów dokumentujących działalność ŚGD (także protokoły z posiedzeń zarządu i posiedzeń organu decyzyjnego). Wspomniany pracownik musi być także przygotowany do przyjmowania od mieszkańców wniosków i postulatów dotyczących wdrażania LSR. Podkreślenia wymaga fakt, że składane wnioski powinny być dokładnie analizowane przez ŚGD i w przypadku, gdy okażą się słuszne, konieczne jest podjęcie odpowiedniej decyzji w zakresie zmiany sposobu LSR, uwzględniając wspomniany wniosek.</w:t>
      </w:r>
    </w:p>
    <w:p w:rsidR="00342C1B" w:rsidRPr="000778A6" w:rsidRDefault="00342C1B" w:rsidP="004249E7">
      <w:pPr>
        <w:spacing w:after="0"/>
        <w:ind w:firstLine="425"/>
        <w:jc w:val="both"/>
        <w:rPr>
          <w:rFonts w:ascii="Arial" w:hAnsi="Arial" w:cs="Arial"/>
        </w:rPr>
      </w:pPr>
      <w:r w:rsidRPr="000778A6">
        <w:rPr>
          <w:rFonts w:ascii="Arial" w:hAnsi="Arial" w:cs="Arial"/>
        </w:rPr>
        <w:t>Do procesu wdrażania LSR należy także aktywizowanie i motywowanie społeczności lokalnej. Atrakcyjnym narzędziem jest</w:t>
      </w:r>
      <w:r w:rsidR="00DE6FB1" w:rsidRPr="000778A6">
        <w:rPr>
          <w:rFonts w:ascii="Arial" w:hAnsi="Arial" w:cs="Arial"/>
        </w:rPr>
        <w:t xml:space="preserve"> z pewnością obiecanie pomocy w </w:t>
      </w:r>
      <w:r w:rsidRPr="000778A6">
        <w:rPr>
          <w:rFonts w:ascii="Arial" w:hAnsi="Arial" w:cs="Arial"/>
        </w:rPr>
        <w:t>przygotowaniu wniosków o przyznanie pomocy ze środków LSR. Praktyczne realizacja obejmuje m.in. organizację szkoleń i warsztatów, umożliwiających nabycie potrzebnych kwalifikacji. Kolejnym obowiązkiem, służącym aktywizacji mieszkańców, jest świadczenie przez ŚGD bezpłatnego poradnictwa, związanego z projektowaniem operacji lub przygotowaniem wniosku o pomoc.</w:t>
      </w:r>
    </w:p>
    <w:p w:rsidR="00342C1B" w:rsidRPr="000778A6" w:rsidRDefault="00342C1B" w:rsidP="004249E7">
      <w:pPr>
        <w:spacing w:after="0"/>
        <w:ind w:firstLine="425"/>
        <w:jc w:val="both"/>
        <w:rPr>
          <w:rFonts w:ascii="Arial" w:hAnsi="Arial" w:cs="Arial"/>
        </w:rPr>
      </w:pPr>
      <w:r w:rsidRPr="000778A6">
        <w:rPr>
          <w:rFonts w:ascii="Arial" w:hAnsi="Arial" w:cs="Arial"/>
        </w:rPr>
        <w:t>Do zadań ŚGD należy organizowanie naboru</w:t>
      </w:r>
      <w:r w:rsidR="00DE6FB1" w:rsidRPr="000778A6">
        <w:rPr>
          <w:rFonts w:ascii="Arial" w:hAnsi="Arial" w:cs="Arial"/>
        </w:rPr>
        <w:t xml:space="preserve"> wspomnianych wyżej wniosków, a </w:t>
      </w:r>
      <w:r w:rsidRPr="000778A6">
        <w:rPr>
          <w:rFonts w:ascii="Arial" w:hAnsi="Arial" w:cs="Arial"/>
        </w:rPr>
        <w:t>także pozyskiwanie informacji o postępach w wydatkowaniu środków LSR, zawartych w umowach o przyznanie pomocy. Niezbędne jest także podkreślenie wagi procesu oceny potencjalnych operacji pod względem ich zgodności ze Strategią, a następnie ich wybór do finansowania zgodnie z lokalnymi kryteriami wyboru.</w:t>
      </w:r>
    </w:p>
    <w:p w:rsidR="00342C1B" w:rsidRPr="000778A6" w:rsidRDefault="00342C1B" w:rsidP="004249E7">
      <w:pPr>
        <w:spacing w:after="0"/>
        <w:ind w:firstLine="425"/>
        <w:jc w:val="both"/>
        <w:rPr>
          <w:rFonts w:ascii="Arial" w:hAnsi="Arial" w:cs="Arial"/>
        </w:rPr>
      </w:pPr>
      <w:r w:rsidRPr="000778A6">
        <w:rPr>
          <w:rFonts w:ascii="Arial" w:hAnsi="Arial" w:cs="Arial"/>
        </w:rPr>
        <w:t>Niezależnie od tego, czym zajmuje się partnerstwo lokalne, można określić zestaw zasad czy ram postępowania, którymi powinno się ono kierować, jeśli jego działania mają być skuteczne:</w:t>
      </w:r>
    </w:p>
    <w:p w:rsidR="00342C1B" w:rsidRPr="000778A6" w:rsidRDefault="00342C1B" w:rsidP="00873AC6">
      <w:pPr>
        <w:numPr>
          <w:ilvl w:val="0"/>
          <w:numId w:val="67"/>
        </w:numPr>
        <w:spacing w:after="0"/>
        <w:jc w:val="both"/>
        <w:rPr>
          <w:rFonts w:ascii="Arial" w:hAnsi="Arial" w:cs="Arial"/>
        </w:rPr>
      </w:pPr>
      <w:r w:rsidRPr="000778A6">
        <w:rPr>
          <w:rFonts w:ascii="Arial" w:hAnsi="Arial" w:cs="Arial"/>
        </w:rPr>
        <w:t>realizm – cele i terminy ich realizacji ustalane przez partnerów muszą być możliwe do osiągnięcia;</w:t>
      </w:r>
    </w:p>
    <w:p w:rsidR="00342C1B" w:rsidRPr="000778A6" w:rsidRDefault="00342C1B" w:rsidP="00873AC6">
      <w:pPr>
        <w:numPr>
          <w:ilvl w:val="0"/>
          <w:numId w:val="67"/>
        </w:numPr>
        <w:spacing w:after="0"/>
        <w:jc w:val="both"/>
        <w:rPr>
          <w:rFonts w:ascii="Arial" w:hAnsi="Arial" w:cs="Arial"/>
        </w:rPr>
      </w:pPr>
      <w:r w:rsidRPr="000778A6">
        <w:rPr>
          <w:rFonts w:ascii="Arial" w:hAnsi="Arial" w:cs="Arial"/>
        </w:rPr>
        <w:t>pragmatyzm – zdając sobie sprawę z wagi dalekosiężnych planów, partnerstwo powinno szukać wymiernych i szybko osiągalnych rozwiązań, jasno zdefiniowanych problemów;</w:t>
      </w:r>
    </w:p>
    <w:p w:rsidR="00342C1B" w:rsidRPr="000778A6" w:rsidRDefault="00342C1B" w:rsidP="00873AC6">
      <w:pPr>
        <w:numPr>
          <w:ilvl w:val="0"/>
          <w:numId w:val="67"/>
        </w:numPr>
        <w:spacing w:after="0"/>
        <w:jc w:val="both"/>
        <w:rPr>
          <w:rFonts w:ascii="Arial" w:hAnsi="Arial" w:cs="Arial"/>
        </w:rPr>
      </w:pPr>
      <w:r w:rsidRPr="000778A6">
        <w:rPr>
          <w:rFonts w:ascii="Arial" w:hAnsi="Arial" w:cs="Arial"/>
        </w:rPr>
        <w:t>stosowność – metody pracy i zasoby muszą być dostosowane do wymogów konkretnych działań, partnerstwo musi umożliwiać osiąganie postępu w rozwoju lokalnym, przezwyciężanie kryzysów i osiąganie akceptowalnych rozwiązań;</w:t>
      </w:r>
    </w:p>
    <w:p w:rsidR="00342C1B" w:rsidRPr="000778A6" w:rsidRDefault="00342C1B" w:rsidP="00873AC6">
      <w:pPr>
        <w:numPr>
          <w:ilvl w:val="0"/>
          <w:numId w:val="67"/>
        </w:numPr>
        <w:spacing w:after="0"/>
        <w:jc w:val="both"/>
        <w:rPr>
          <w:rFonts w:ascii="Arial" w:hAnsi="Arial" w:cs="Arial"/>
        </w:rPr>
      </w:pPr>
      <w:r w:rsidRPr="000778A6">
        <w:rPr>
          <w:rFonts w:ascii="Arial" w:hAnsi="Arial" w:cs="Arial"/>
        </w:rPr>
        <w:lastRenderedPageBreak/>
        <w:t>podzielanie wspólnej wizji przyszłości regionu, która rozwija się i wzbogaca wraz z realizacją projektów na rzecz rozwoju;</w:t>
      </w:r>
    </w:p>
    <w:p w:rsidR="00342C1B" w:rsidRPr="000778A6" w:rsidRDefault="00342C1B" w:rsidP="00873AC6">
      <w:pPr>
        <w:numPr>
          <w:ilvl w:val="0"/>
          <w:numId w:val="67"/>
        </w:numPr>
        <w:spacing w:after="0"/>
        <w:jc w:val="both"/>
        <w:rPr>
          <w:rFonts w:ascii="Arial" w:hAnsi="Arial" w:cs="Arial"/>
        </w:rPr>
      </w:pPr>
      <w:r w:rsidRPr="000778A6">
        <w:rPr>
          <w:rFonts w:ascii="Arial" w:hAnsi="Arial" w:cs="Arial"/>
        </w:rPr>
        <w:t>otwartość i elastyczność pozwalające uczestniczyć jak największej liczbie osób w partnerstwie i gwarantujące jego zróżnicowany skład, to warunek jego pomysłowości i innowacyjności;</w:t>
      </w:r>
    </w:p>
    <w:p w:rsidR="00342C1B" w:rsidRPr="000778A6" w:rsidRDefault="00342C1B" w:rsidP="00873AC6">
      <w:pPr>
        <w:numPr>
          <w:ilvl w:val="0"/>
          <w:numId w:val="67"/>
        </w:numPr>
        <w:spacing w:after="0"/>
        <w:jc w:val="both"/>
        <w:rPr>
          <w:rFonts w:ascii="Arial" w:hAnsi="Arial" w:cs="Arial"/>
        </w:rPr>
      </w:pPr>
      <w:r w:rsidRPr="000778A6">
        <w:rPr>
          <w:rFonts w:ascii="Arial" w:hAnsi="Arial" w:cs="Arial"/>
        </w:rPr>
        <w:t>wysłuchiwanie, szacunek i zaufanie, dzięki którym można przełamać potencjalne konflikty, uwzględnić różne punkty widzenia i osiągnąć prawdziwe porozumienie w miejsce pozornego konsensusu;</w:t>
      </w:r>
    </w:p>
    <w:p w:rsidR="00342C1B" w:rsidRPr="000778A6" w:rsidRDefault="00342C1B" w:rsidP="00873AC6">
      <w:pPr>
        <w:numPr>
          <w:ilvl w:val="0"/>
          <w:numId w:val="67"/>
        </w:numPr>
        <w:spacing w:after="0"/>
        <w:jc w:val="both"/>
        <w:rPr>
          <w:rFonts w:ascii="Arial" w:hAnsi="Arial" w:cs="Arial"/>
        </w:rPr>
      </w:pPr>
      <w:r w:rsidRPr="000778A6">
        <w:rPr>
          <w:rFonts w:ascii="Arial" w:hAnsi="Arial" w:cs="Arial"/>
        </w:rPr>
        <w:t>wzajemne zrozumienie umożliwiające poznanie umiejętności możliwości różnych</w:t>
      </w:r>
      <w:r w:rsidRPr="00342C1B">
        <w:rPr>
          <w:rFonts w:ascii="Arial" w:hAnsi="Arial" w:cs="Arial"/>
          <w:sz w:val="24"/>
          <w:szCs w:val="24"/>
        </w:rPr>
        <w:t xml:space="preserve"> </w:t>
      </w:r>
      <w:r w:rsidRPr="000778A6">
        <w:rPr>
          <w:rFonts w:ascii="Arial" w:hAnsi="Arial" w:cs="Arial"/>
        </w:rPr>
        <w:t>partnerów i szybkie osiągnięcie najlepszej formy współdziałania i podziału obowiązków w konkretnych sytuacjach;</w:t>
      </w:r>
    </w:p>
    <w:p w:rsidR="00342C1B" w:rsidRPr="000778A6" w:rsidRDefault="00342C1B" w:rsidP="00873AC6">
      <w:pPr>
        <w:numPr>
          <w:ilvl w:val="0"/>
          <w:numId w:val="67"/>
        </w:numPr>
        <w:spacing w:after="0"/>
        <w:ind w:hanging="142"/>
        <w:jc w:val="both"/>
        <w:rPr>
          <w:rFonts w:ascii="Arial" w:hAnsi="Arial" w:cs="Arial"/>
        </w:rPr>
      </w:pPr>
      <w:r w:rsidRPr="000778A6">
        <w:rPr>
          <w:rFonts w:ascii="Arial" w:hAnsi="Arial" w:cs="Arial"/>
        </w:rPr>
        <w:t>zrozumienie i dostosowanie się do potrzeb różnych grup społecznych w celu zmobilizowania i uczynienia odpowiedzialnymi wszystkich mieszkańców obszaru ŚGD;</w:t>
      </w:r>
    </w:p>
    <w:p w:rsidR="00342C1B" w:rsidRPr="000778A6" w:rsidRDefault="00342C1B" w:rsidP="00873AC6">
      <w:pPr>
        <w:numPr>
          <w:ilvl w:val="0"/>
          <w:numId w:val="67"/>
        </w:numPr>
        <w:spacing w:after="0"/>
        <w:ind w:hanging="142"/>
        <w:jc w:val="both"/>
        <w:rPr>
          <w:rFonts w:ascii="Arial" w:hAnsi="Arial" w:cs="Arial"/>
        </w:rPr>
      </w:pPr>
      <w:r w:rsidRPr="000778A6">
        <w:rPr>
          <w:rFonts w:ascii="Arial" w:hAnsi="Arial" w:cs="Arial"/>
        </w:rPr>
        <w:t>przejrzystość działań i troska o informowanie, tak by wszyscy mogli uczestniczyć w działaniu i przez to zmieniać swoją mentalność;</w:t>
      </w:r>
    </w:p>
    <w:p w:rsidR="00342C1B" w:rsidRPr="000778A6" w:rsidRDefault="00342C1B" w:rsidP="00873AC6">
      <w:pPr>
        <w:numPr>
          <w:ilvl w:val="0"/>
          <w:numId w:val="67"/>
        </w:numPr>
        <w:spacing w:after="0"/>
        <w:ind w:hanging="142"/>
        <w:jc w:val="both"/>
        <w:rPr>
          <w:rFonts w:ascii="Arial" w:hAnsi="Arial" w:cs="Arial"/>
        </w:rPr>
      </w:pPr>
      <w:r w:rsidRPr="000778A6">
        <w:rPr>
          <w:rFonts w:ascii="Arial" w:hAnsi="Arial" w:cs="Arial"/>
        </w:rPr>
        <w:t>dyskusja na rolą, funkcją i działaniami każdego z partnerów w celu wzmocnienia jego poparcia i zaangażowania;</w:t>
      </w:r>
    </w:p>
    <w:p w:rsidR="00342C1B" w:rsidRPr="000778A6" w:rsidRDefault="00342C1B" w:rsidP="00873AC6">
      <w:pPr>
        <w:numPr>
          <w:ilvl w:val="0"/>
          <w:numId w:val="67"/>
        </w:numPr>
        <w:spacing w:after="0"/>
        <w:ind w:hanging="142"/>
        <w:jc w:val="both"/>
        <w:rPr>
          <w:rFonts w:ascii="Arial" w:hAnsi="Arial" w:cs="Arial"/>
        </w:rPr>
      </w:pPr>
      <w:r w:rsidRPr="000778A6">
        <w:rPr>
          <w:rFonts w:ascii="Arial" w:hAnsi="Arial" w:cs="Arial"/>
        </w:rPr>
        <w:t>determinacja, na ogół ze strony kluczowych osób, gwarantująca spójność projektu jako całości i uniemożliwiająca rozpraszanie działań.</w:t>
      </w:r>
    </w:p>
    <w:p w:rsidR="00342C1B" w:rsidRPr="000778A6" w:rsidRDefault="00342C1B" w:rsidP="004249E7">
      <w:pPr>
        <w:spacing w:before="200"/>
        <w:jc w:val="both"/>
        <w:outlineLvl w:val="0"/>
        <w:rPr>
          <w:rFonts w:ascii="Arial" w:hAnsi="Arial" w:cs="Arial"/>
          <w:b/>
          <w:bCs/>
          <w:kern w:val="28"/>
        </w:rPr>
      </w:pPr>
      <w:bookmarkStart w:id="91" w:name="_Toc327352305"/>
      <w:r w:rsidRPr="000778A6">
        <w:rPr>
          <w:rFonts w:ascii="Arial" w:hAnsi="Arial" w:cs="Arial"/>
          <w:b/>
          <w:bCs/>
          <w:kern w:val="28"/>
        </w:rPr>
        <w:t>13. Zasady i sposób dokonywanie ewaluacji własnej</w:t>
      </w:r>
      <w:bookmarkEnd w:id="91"/>
    </w:p>
    <w:p w:rsidR="00342C1B" w:rsidRPr="000778A6" w:rsidRDefault="00342C1B" w:rsidP="004249E7">
      <w:pPr>
        <w:tabs>
          <w:tab w:val="left" w:pos="0"/>
        </w:tabs>
        <w:spacing w:after="0"/>
        <w:ind w:firstLine="425"/>
        <w:jc w:val="both"/>
        <w:rPr>
          <w:rFonts w:ascii="Arial" w:hAnsi="Arial" w:cs="Arial"/>
        </w:rPr>
      </w:pPr>
      <w:r w:rsidRPr="000778A6">
        <w:rPr>
          <w:rFonts w:ascii="Arial" w:hAnsi="Arial" w:cs="Arial"/>
        </w:rPr>
        <w:t>Ewaluacja - inaczej nazywana oceną sukcesu pro</w:t>
      </w:r>
      <w:r w:rsidR="00DE6FB1" w:rsidRPr="000778A6">
        <w:rPr>
          <w:rFonts w:ascii="Arial" w:hAnsi="Arial" w:cs="Arial"/>
        </w:rPr>
        <w:t>jektu – składa się z kilku ocen </w:t>
      </w:r>
      <w:r w:rsidRPr="000778A6">
        <w:rPr>
          <w:rFonts w:ascii="Arial" w:hAnsi="Arial" w:cs="Arial"/>
        </w:rPr>
        <w:t>cząstkowych, tzn. oceny odpowiedzialnośc</w:t>
      </w:r>
      <w:r w:rsidR="00DE6FB1" w:rsidRPr="000778A6">
        <w:rPr>
          <w:rFonts w:ascii="Arial" w:hAnsi="Arial" w:cs="Arial"/>
        </w:rPr>
        <w:t>i, skuteczności, efektywności i </w:t>
      </w:r>
      <w:r w:rsidRPr="000778A6">
        <w:rPr>
          <w:rFonts w:ascii="Arial" w:hAnsi="Arial" w:cs="Arial"/>
        </w:rPr>
        <w:t>oddziaływania projektu w stosunku do poczynionych wcześniej założeń. Główny cel, dla którego przygotowana będzie ewaluacja LSR, to obniżenie ryzyka popełnienia omyłki w realizacji projektu oraz zapobieżenie jego negatywnym skutkom.</w:t>
      </w:r>
    </w:p>
    <w:p w:rsidR="00342C1B" w:rsidRPr="000778A6" w:rsidRDefault="00342C1B" w:rsidP="004249E7">
      <w:pPr>
        <w:tabs>
          <w:tab w:val="left" w:pos="0"/>
        </w:tabs>
        <w:spacing w:after="0"/>
        <w:ind w:firstLine="425"/>
        <w:jc w:val="both"/>
        <w:rPr>
          <w:rFonts w:ascii="Arial" w:hAnsi="Arial" w:cs="Arial"/>
        </w:rPr>
      </w:pPr>
      <w:r w:rsidRPr="000778A6">
        <w:rPr>
          <w:rFonts w:ascii="Arial" w:hAnsi="Arial" w:cs="Arial"/>
        </w:rPr>
        <w:t>Komisja Europejska wskazała na priorytetowe aspekty projektu, które powinny zostać poddane ewaluacji:</w:t>
      </w:r>
    </w:p>
    <w:p w:rsidR="00342C1B" w:rsidRPr="000778A6" w:rsidRDefault="00342C1B" w:rsidP="00873AC6">
      <w:pPr>
        <w:numPr>
          <w:ilvl w:val="0"/>
          <w:numId w:val="68"/>
        </w:numPr>
        <w:tabs>
          <w:tab w:val="left" w:pos="0"/>
        </w:tabs>
        <w:spacing w:after="0"/>
        <w:ind w:hanging="198"/>
        <w:jc w:val="both"/>
        <w:rPr>
          <w:rFonts w:ascii="Arial" w:hAnsi="Arial" w:cs="Arial"/>
        </w:rPr>
      </w:pPr>
      <w:r w:rsidRPr="000778A6">
        <w:rPr>
          <w:rFonts w:ascii="Arial" w:hAnsi="Arial" w:cs="Arial"/>
        </w:rPr>
        <w:t>adekwatność projektu, tzn. jakie problemy zamierzono rozwiązać dzięki realizacji celów projektu?</w:t>
      </w:r>
    </w:p>
    <w:p w:rsidR="00342C1B" w:rsidRPr="000778A6" w:rsidRDefault="00342C1B" w:rsidP="00873AC6">
      <w:pPr>
        <w:numPr>
          <w:ilvl w:val="0"/>
          <w:numId w:val="68"/>
        </w:numPr>
        <w:tabs>
          <w:tab w:val="left" w:pos="0"/>
        </w:tabs>
        <w:spacing w:after="0"/>
        <w:ind w:hanging="198"/>
        <w:jc w:val="both"/>
        <w:rPr>
          <w:rFonts w:ascii="Arial" w:hAnsi="Arial" w:cs="Arial"/>
        </w:rPr>
      </w:pPr>
      <w:r w:rsidRPr="000778A6">
        <w:rPr>
          <w:rFonts w:ascii="Arial" w:hAnsi="Arial" w:cs="Arial"/>
        </w:rPr>
        <w:t>przygotowanie projektu i jego planu, tzn. czy proje</w:t>
      </w:r>
      <w:r w:rsidR="00DE6FB1" w:rsidRPr="000778A6">
        <w:rPr>
          <w:rFonts w:ascii="Arial" w:hAnsi="Arial" w:cs="Arial"/>
        </w:rPr>
        <w:t>kt jest logicznie zaplanowany i </w:t>
      </w:r>
      <w:r w:rsidRPr="000778A6">
        <w:rPr>
          <w:rFonts w:ascii="Arial" w:hAnsi="Arial" w:cs="Arial"/>
        </w:rPr>
        <w:t>spójny wewnętrznie?</w:t>
      </w:r>
    </w:p>
    <w:p w:rsidR="00342C1B" w:rsidRPr="000778A6" w:rsidRDefault="00342C1B" w:rsidP="00873AC6">
      <w:pPr>
        <w:numPr>
          <w:ilvl w:val="0"/>
          <w:numId w:val="68"/>
        </w:numPr>
        <w:tabs>
          <w:tab w:val="left" w:pos="0"/>
        </w:tabs>
        <w:spacing w:after="0"/>
        <w:ind w:hanging="198"/>
        <w:jc w:val="both"/>
        <w:rPr>
          <w:rFonts w:ascii="Arial" w:hAnsi="Arial" w:cs="Arial"/>
        </w:rPr>
      </w:pPr>
      <w:r w:rsidRPr="000778A6">
        <w:rPr>
          <w:rFonts w:ascii="Arial" w:hAnsi="Arial" w:cs="Arial"/>
        </w:rPr>
        <w:t>efektywność projektu, tzn. jakie są nakłady projektu (jego kosztu oraz czas realizacji) w stosunku do osiąganych rezultatów?</w:t>
      </w:r>
    </w:p>
    <w:p w:rsidR="00342C1B" w:rsidRPr="000778A6" w:rsidRDefault="00342C1B" w:rsidP="00873AC6">
      <w:pPr>
        <w:numPr>
          <w:ilvl w:val="0"/>
          <w:numId w:val="68"/>
        </w:numPr>
        <w:tabs>
          <w:tab w:val="left" w:pos="0"/>
        </w:tabs>
        <w:spacing w:after="0"/>
        <w:ind w:hanging="198"/>
        <w:jc w:val="both"/>
        <w:rPr>
          <w:rFonts w:ascii="Arial" w:hAnsi="Arial" w:cs="Arial"/>
        </w:rPr>
      </w:pPr>
      <w:r w:rsidRPr="000778A6">
        <w:rPr>
          <w:rFonts w:ascii="Arial" w:hAnsi="Arial" w:cs="Arial"/>
        </w:rPr>
        <w:t>skuteczność projektu, tzn. czy dzięki realizacji projektu osiągnięto zakładana zmianę? Jaki jest stosunek rezultatów do zakładanych celów?</w:t>
      </w:r>
    </w:p>
    <w:p w:rsidR="00342C1B" w:rsidRPr="000778A6" w:rsidRDefault="00342C1B" w:rsidP="00873AC6">
      <w:pPr>
        <w:numPr>
          <w:ilvl w:val="0"/>
          <w:numId w:val="68"/>
        </w:numPr>
        <w:tabs>
          <w:tab w:val="left" w:pos="0"/>
        </w:tabs>
        <w:spacing w:after="0"/>
        <w:ind w:hanging="198"/>
        <w:jc w:val="both"/>
        <w:rPr>
          <w:rFonts w:ascii="Arial" w:hAnsi="Arial" w:cs="Arial"/>
        </w:rPr>
      </w:pPr>
      <w:r w:rsidRPr="000778A6">
        <w:rPr>
          <w:rFonts w:ascii="Arial" w:hAnsi="Arial" w:cs="Arial"/>
        </w:rPr>
        <w:t>oddziaływanie projektu, tzn. jaki skutek wywiera projekt w szerszym środowisku? Jaki jest jego wkład w realizację szerszych celów?</w:t>
      </w:r>
    </w:p>
    <w:p w:rsidR="00342C1B" w:rsidRPr="000778A6" w:rsidRDefault="00342C1B" w:rsidP="00873AC6">
      <w:pPr>
        <w:numPr>
          <w:ilvl w:val="0"/>
          <w:numId w:val="68"/>
        </w:numPr>
        <w:tabs>
          <w:tab w:val="left" w:pos="0"/>
        </w:tabs>
        <w:spacing w:after="0"/>
        <w:ind w:hanging="198"/>
        <w:jc w:val="both"/>
        <w:rPr>
          <w:rFonts w:ascii="Arial" w:hAnsi="Arial" w:cs="Arial"/>
        </w:rPr>
      </w:pPr>
      <w:r w:rsidRPr="000778A6">
        <w:rPr>
          <w:rFonts w:ascii="Arial" w:hAnsi="Arial" w:cs="Arial"/>
        </w:rPr>
        <w:t>trwałość projektu, tzn. jakie jest prawdopodobieństwo, że osiągnięte zmiany/korzyści będą  kontynuowane?</w:t>
      </w:r>
    </w:p>
    <w:p w:rsidR="00342C1B" w:rsidRPr="000778A6" w:rsidRDefault="00342C1B" w:rsidP="004249E7">
      <w:pPr>
        <w:tabs>
          <w:tab w:val="left" w:pos="0"/>
        </w:tabs>
        <w:spacing w:after="0"/>
        <w:ind w:firstLine="425"/>
        <w:jc w:val="both"/>
        <w:rPr>
          <w:rFonts w:ascii="Arial" w:hAnsi="Arial" w:cs="Arial"/>
        </w:rPr>
      </w:pPr>
      <w:r w:rsidRPr="000778A6">
        <w:rPr>
          <w:rFonts w:ascii="Arial" w:hAnsi="Arial" w:cs="Arial"/>
        </w:rPr>
        <w:t>Ocena funkcjonowania Środkowopomorskiej Grupy Działania będzie się odbywać przez wykorzystanie kilku narzędzi ewaluacyjnych:</w:t>
      </w:r>
    </w:p>
    <w:p w:rsidR="00342C1B" w:rsidRPr="000778A6" w:rsidRDefault="00342C1B" w:rsidP="00873AC6">
      <w:pPr>
        <w:numPr>
          <w:ilvl w:val="0"/>
          <w:numId w:val="69"/>
        </w:numPr>
        <w:tabs>
          <w:tab w:val="left" w:pos="0"/>
        </w:tabs>
        <w:spacing w:after="0"/>
        <w:ind w:firstLine="284"/>
        <w:jc w:val="both"/>
        <w:rPr>
          <w:rFonts w:ascii="Arial" w:hAnsi="Arial" w:cs="Arial"/>
          <w:lang w:val="en-US"/>
        </w:rPr>
      </w:pPr>
      <w:r w:rsidRPr="000778A6">
        <w:rPr>
          <w:rFonts w:ascii="Arial" w:hAnsi="Arial" w:cs="Arial"/>
          <w:lang w:val="en-US"/>
        </w:rPr>
        <w:t>oceny ex ante i ex post;</w:t>
      </w:r>
    </w:p>
    <w:p w:rsidR="00342C1B" w:rsidRPr="000778A6" w:rsidRDefault="00342C1B" w:rsidP="00873AC6">
      <w:pPr>
        <w:numPr>
          <w:ilvl w:val="0"/>
          <w:numId w:val="69"/>
        </w:numPr>
        <w:tabs>
          <w:tab w:val="left" w:pos="426"/>
        </w:tabs>
        <w:spacing w:after="0"/>
        <w:ind w:left="426" w:hanging="142"/>
        <w:jc w:val="both"/>
        <w:rPr>
          <w:rFonts w:ascii="Arial" w:hAnsi="Arial" w:cs="Arial"/>
        </w:rPr>
      </w:pPr>
      <w:r w:rsidRPr="000778A6">
        <w:rPr>
          <w:rFonts w:ascii="Arial" w:hAnsi="Arial" w:cs="Arial"/>
        </w:rPr>
        <w:t>oceny szkoleń realizowanych przez ŚGD – ocena dokonywana przez beneficjentów szkoleń;</w:t>
      </w:r>
    </w:p>
    <w:p w:rsidR="00342C1B" w:rsidRPr="000778A6" w:rsidRDefault="00342C1B" w:rsidP="00873AC6">
      <w:pPr>
        <w:numPr>
          <w:ilvl w:val="0"/>
          <w:numId w:val="69"/>
        </w:numPr>
        <w:tabs>
          <w:tab w:val="left" w:pos="426"/>
        </w:tabs>
        <w:spacing w:after="0"/>
        <w:ind w:left="426" w:hanging="142"/>
        <w:jc w:val="both"/>
        <w:rPr>
          <w:rFonts w:ascii="Arial" w:hAnsi="Arial" w:cs="Arial"/>
        </w:rPr>
      </w:pPr>
      <w:r w:rsidRPr="000778A6">
        <w:rPr>
          <w:rFonts w:ascii="Arial" w:hAnsi="Arial" w:cs="Arial"/>
        </w:rPr>
        <w:t xml:space="preserve">analizę jakościową i ilościową projektów napływających do ŚGD w ramach ogłaszanych konkursów. </w:t>
      </w:r>
    </w:p>
    <w:p w:rsidR="00342C1B" w:rsidRPr="000778A6" w:rsidRDefault="00342C1B" w:rsidP="004249E7">
      <w:pPr>
        <w:spacing w:after="0"/>
        <w:ind w:firstLine="425"/>
        <w:jc w:val="both"/>
        <w:rPr>
          <w:rFonts w:ascii="Arial" w:hAnsi="Arial" w:cs="Arial"/>
        </w:rPr>
      </w:pPr>
      <w:r w:rsidRPr="000778A6">
        <w:rPr>
          <w:rFonts w:ascii="Arial" w:hAnsi="Arial" w:cs="Arial"/>
        </w:rPr>
        <w:lastRenderedPageBreak/>
        <w:t>Ewaluacja obejmować będzie ocenę ex ante oraz ocenę ex post. Ocena ex ante koncentrowała się będzie wyłącznie na operacjach znajdujących się w fazie planowania i podejmowania decyzji o ich realizacji. Sporządzana będzi</w:t>
      </w:r>
      <w:r w:rsidR="00FF4A0C" w:rsidRPr="000778A6">
        <w:rPr>
          <w:rFonts w:ascii="Arial" w:hAnsi="Arial" w:cs="Arial"/>
        </w:rPr>
        <w:t>e analiza w </w:t>
      </w:r>
      <w:r w:rsidRPr="000778A6">
        <w:rPr>
          <w:rFonts w:ascii="Arial" w:hAnsi="Arial" w:cs="Arial"/>
        </w:rPr>
        <w:t>stosunku do każdego planowanego przedsięwzięcia, która uwzględniała będzie opis spodziewanych efektów oraz ocenę jego wpływu na osiąganie celów zawartych w LSR. Ocena ex post skupi się na ocenie działań już zrealizowanych.</w:t>
      </w:r>
      <w:r w:rsidRPr="000778A6">
        <w:rPr>
          <w:rFonts w:ascii="Arial" w:hAnsi="Arial" w:cs="Arial"/>
          <w:color w:val="FF0000"/>
        </w:rPr>
        <w:t xml:space="preserve"> </w:t>
      </w:r>
      <w:r w:rsidRPr="000778A6">
        <w:rPr>
          <w:rFonts w:ascii="Arial" w:hAnsi="Arial" w:cs="Arial"/>
        </w:rPr>
        <w:t>Środkowopomorska Grupa Działania dokona</w:t>
      </w:r>
      <w:r w:rsidR="00FF4A0C" w:rsidRPr="000778A6">
        <w:rPr>
          <w:rFonts w:ascii="Arial" w:hAnsi="Arial" w:cs="Arial"/>
        </w:rPr>
        <w:t>ła</w:t>
      </w:r>
      <w:r w:rsidRPr="000778A6">
        <w:rPr>
          <w:rFonts w:ascii="Arial" w:hAnsi="Arial" w:cs="Arial"/>
        </w:rPr>
        <w:t xml:space="preserve"> ewaluac</w:t>
      </w:r>
      <w:r w:rsidR="00FF4A0C" w:rsidRPr="000778A6">
        <w:rPr>
          <w:rFonts w:ascii="Arial" w:hAnsi="Arial" w:cs="Arial"/>
        </w:rPr>
        <w:t>ji Lokalnej Strategii Rozwoju w </w:t>
      </w:r>
      <w:r w:rsidRPr="000778A6">
        <w:rPr>
          <w:rFonts w:ascii="Arial" w:hAnsi="Arial" w:cs="Arial"/>
        </w:rPr>
        <w:t>roku 2012</w:t>
      </w:r>
      <w:r w:rsidR="00FF4A0C" w:rsidRPr="000778A6">
        <w:rPr>
          <w:rFonts w:ascii="Arial" w:hAnsi="Arial" w:cs="Arial"/>
        </w:rPr>
        <w:t xml:space="preserve">. Kolejne badanie ewaluacyjne przeprowadzi w roku </w:t>
      </w:r>
      <w:r w:rsidRPr="000778A6">
        <w:rPr>
          <w:rFonts w:ascii="Arial" w:hAnsi="Arial" w:cs="Arial"/>
        </w:rPr>
        <w:t xml:space="preserve"> 2014. </w:t>
      </w:r>
      <w:r w:rsidR="00207D55" w:rsidRPr="000778A6">
        <w:rPr>
          <w:rFonts w:ascii="Arial" w:hAnsi="Arial" w:cs="Arial"/>
        </w:rPr>
        <w:t>W związku z </w:t>
      </w:r>
      <w:r w:rsidRPr="000778A6">
        <w:rPr>
          <w:rFonts w:ascii="Arial" w:hAnsi="Arial" w:cs="Arial"/>
        </w:rPr>
        <w:t>tym, że przedsięwzięcia LSR i operacje beneficjentów, pod kątem określania efektów tych przedsięwzięć, a także wpływu, jaki miała ich realizacja na osiągnięcie celów zakładanych w LSR. W tym kontekście, ŚGD będzie badać następujące czynniki w odniesieniu do wyznaczonych przez siebie celów:</w:t>
      </w:r>
    </w:p>
    <w:p w:rsidR="00342C1B" w:rsidRPr="000778A6" w:rsidRDefault="00342C1B" w:rsidP="004249E7">
      <w:pPr>
        <w:spacing w:after="0"/>
        <w:ind w:firstLine="425"/>
        <w:jc w:val="both"/>
        <w:rPr>
          <w:rFonts w:ascii="Arial" w:hAnsi="Arial" w:cs="Arial"/>
        </w:rPr>
      </w:pPr>
    </w:p>
    <w:p w:rsidR="00342C1B" w:rsidRPr="000778A6" w:rsidRDefault="00342C1B" w:rsidP="00873AC6">
      <w:pPr>
        <w:numPr>
          <w:ilvl w:val="0"/>
          <w:numId w:val="70"/>
        </w:numPr>
        <w:spacing w:after="0"/>
        <w:jc w:val="both"/>
        <w:rPr>
          <w:rFonts w:ascii="Arial" w:hAnsi="Arial" w:cs="Arial"/>
          <w:b/>
        </w:rPr>
      </w:pPr>
      <w:r w:rsidRPr="000778A6">
        <w:rPr>
          <w:rFonts w:ascii="Arial" w:hAnsi="Arial" w:cs="Arial"/>
          <w:b/>
        </w:rPr>
        <w:t>cel  Wykorzystanie zasobów przyrodniczych, kulturowych, naturalnych do rozwoju turystki zgodnie z zasadami zrównoważonego rozwoju:</w:t>
      </w:r>
    </w:p>
    <w:p w:rsidR="00342C1B" w:rsidRPr="000778A6" w:rsidRDefault="00342C1B" w:rsidP="00873AC6">
      <w:pPr>
        <w:numPr>
          <w:ilvl w:val="0"/>
          <w:numId w:val="76"/>
        </w:numPr>
        <w:spacing w:after="0"/>
        <w:ind w:firstLine="425"/>
        <w:jc w:val="both"/>
        <w:rPr>
          <w:rFonts w:ascii="Arial" w:hAnsi="Arial" w:cs="Arial"/>
        </w:rPr>
      </w:pPr>
      <w:r w:rsidRPr="000778A6">
        <w:rPr>
          <w:rFonts w:ascii="Arial" w:hAnsi="Arial" w:cs="Arial"/>
        </w:rPr>
        <w:t>ocena ex ante – wzrost liczby turystów, rozbudowa infrastruktury turystycznej, podniesienie jakości usług turystycznych, porównanie ilości turystów, miejsc noclegowych oraz udzielon</w:t>
      </w:r>
      <w:r w:rsidR="00207D55" w:rsidRPr="000778A6">
        <w:rPr>
          <w:rFonts w:ascii="Arial" w:hAnsi="Arial" w:cs="Arial"/>
        </w:rPr>
        <w:t>ych noclegów z roku bieżącego i </w:t>
      </w:r>
      <w:r w:rsidRPr="000778A6">
        <w:rPr>
          <w:rFonts w:ascii="Arial" w:hAnsi="Arial" w:cs="Arial"/>
        </w:rPr>
        <w:t>poprzedniego, odsetek turystów zagranicznych w ogóle turystów, ilość gospodarstw agroturystycznych na sto mieszkańców. Określenie powyższych mierników, jako wskaźników ułatwiających osiągnięcie pierwszego celu będzie tylko częścią oceny ex ante. Jej drugim etapem będzie przyjęcie założeń ukazujących, jaki poziom wymienionych mierników pozwoli na stwierdzenie, iż cel został osiągnięty. Dodatkowo określone będą nakłady (szacunkowo) niezbędne do realizacji celu (np. szkolenia, materiały promocyjne, wyposażenie obiektów, infrastrukturę ruchu turystycznego, etc.)</w:t>
      </w:r>
    </w:p>
    <w:p w:rsidR="00342C1B" w:rsidRPr="000778A6" w:rsidRDefault="00342C1B" w:rsidP="00873AC6">
      <w:pPr>
        <w:numPr>
          <w:ilvl w:val="0"/>
          <w:numId w:val="76"/>
        </w:numPr>
        <w:spacing w:after="0"/>
        <w:ind w:firstLine="425"/>
        <w:jc w:val="both"/>
        <w:rPr>
          <w:rFonts w:ascii="Arial" w:hAnsi="Arial" w:cs="Arial"/>
        </w:rPr>
      </w:pPr>
      <w:r w:rsidRPr="000778A6">
        <w:rPr>
          <w:rFonts w:ascii="Arial" w:hAnsi="Arial" w:cs="Arial"/>
        </w:rPr>
        <w:t>ocena expost – określi czy udało się zrealizować cel. Czy osiągnięto pożądane wskaźniki wyznaczonych wcześniej mierników, jakimi kosztami udało się zrealizować cel, czy działania podjęte w ramach realizacji tego celu objęły wszystkie grupy docelowe, czy działania przyniosły długotrwały efekt, czy działania te przyczyniły się do poprawy sytuacji w pozostałych obszarach docelowych.</w:t>
      </w:r>
    </w:p>
    <w:p w:rsidR="00342C1B" w:rsidRPr="000778A6" w:rsidRDefault="00342C1B" w:rsidP="00873AC6">
      <w:pPr>
        <w:numPr>
          <w:ilvl w:val="0"/>
          <w:numId w:val="77"/>
        </w:numPr>
        <w:spacing w:after="0"/>
        <w:jc w:val="both"/>
        <w:rPr>
          <w:rFonts w:ascii="Arial" w:hAnsi="Arial" w:cs="Arial"/>
          <w:b/>
        </w:rPr>
      </w:pPr>
      <w:r w:rsidRPr="000778A6">
        <w:rPr>
          <w:rFonts w:ascii="Arial" w:hAnsi="Arial" w:cs="Arial"/>
          <w:b/>
        </w:rPr>
        <w:t xml:space="preserve">cel: Stymulowanie aktywności społecznych, wzmocnienie więzi regionalnych poprzez </w:t>
      </w:r>
      <w:r w:rsidRPr="000778A6">
        <w:rPr>
          <w:rFonts w:ascii="Arial" w:hAnsi="Arial" w:cs="Arial"/>
          <w:b/>
          <w:color w:val="000000"/>
        </w:rPr>
        <w:t>rozwój przedsiębiorczości i tworzenie pozarolniczych miejsc pracy.</w:t>
      </w:r>
    </w:p>
    <w:p w:rsidR="00342C1B" w:rsidRPr="000778A6" w:rsidRDefault="00342C1B" w:rsidP="00873AC6">
      <w:pPr>
        <w:numPr>
          <w:ilvl w:val="0"/>
          <w:numId w:val="78"/>
        </w:numPr>
        <w:spacing w:after="0"/>
        <w:ind w:firstLine="425"/>
        <w:jc w:val="both"/>
        <w:rPr>
          <w:rFonts w:ascii="Arial" w:hAnsi="Arial" w:cs="Arial"/>
        </w:rPr>
      </w:pPr>
      <w:r w:rsidRPr="000778A6">
        <w:rPr>
          <w:rFonts w:ascii="Arial" w:hAnsi="Arial" w:cs="Arial"/>
        </w:rPr>
        <w:t>ocena ex ante – określi definicję produktu lokalnego i wyrobu rzemieślniczego, ustali produkty warte promowania jako już funkcjonujące bądź wskaże nowe, które warto kształtować. Ważne będzie określenie kosztów wypromowania produktów lokalnych, prowadz</w:t>
      </w:r>
      <w:r w:rsidR="001751A7" w:rsidRPr="000778A6">
        <w:rPr>
          <w:rFonts w:ascii="Arial" w:hAnsi="Arial" w:cs="Arial"/>
        </w:rPr>
        <w:t>enia warsztatów edukacyjnych, w </w:t>
      </w:r>
      <w:r w:rsidRPr="000778A6">
        <w:rPr>
          <w:rFonts w:ascii="Arial" w:hAnsi="Arial" w:cs="Arial"/>
        </w:rPr>
        <w:t>tym zakresie, mieszkańców. Określi jak oznakować produkt lokalny – czy jeśli do produkcji konieczne będzie zezwolenie, czy produkowany będzie certyfikat poświadczający jego autentyczność.</w:t>
      </w:r>
    </w:p>
    <w:p w:rsidR="00342C1B" w:rsidRPr="000778A6" w:rsidRDefault="00342C1B" w:rsidP="00873AC6">
      <w:pPr>
        <w:numPr>
          <w:ilvl w:val="0"/>
          <w:numId w:val="78"/>
        </w:numPr>
        <w:spacing w:after="0"/>
        <w:ind w:firstLine="425"/>
        <w:jc w:val="both"/>
        <w:rPr>
          <w:rFonts w:ascii="Arial" w:hAnsi="Arial" w:cs="Arial"/>
          <w:color w:val="FF0000"/>
        </w:rPr>
      </w:pPr>
      <w:r w:rsidRPr="000778A6">
        <w:rPr>
          <w:rFonts w:ascii="Arial" w:hAnsi="Arial" w:cs="Arial"/>
        </w:rPr>
        <w:t>ocena ex post – przeanalizuje czy produkt został dobrze wypromowany, czy zauważalna jest korelacja między terminem wzmożonej promocji produktu lokalnego (np. podczas imprez turystyczno – promocyjnych) a wzrostem liczby turystów, czy wystarczająca liczba twórców lokalnych i producentów wytwarza produkty lokalne</w:t>
      </w:r>
      <w:r w:rsidRPr="000778A6">
        <w:rPr>
          <w:rFonts w:ascii="Arial" w:hAnsi="Arial" w:cs="Arial"/>
          <w:color w:val="FF0000"/>
        </w:rPr>
        <w:t>.</w:t>
      </w:r>
    </w:p>
    <w:p w:rsidR="00342C1B" w:rsidRPr="000778A6" w:rsidRDefault="00342C1B" w:rsidP="00873AC6">
      <w:pPr>
        <w:numPr>
          <w:ilvl w:val="0"/>
          <w:numId w:val="70"/>
        </w:numPr>
        <w:spacing w:after="0"/>
        <w:jc w:val="both"/>
        <w:rPr>
          <w:rFonts w:ascii="Arial" w:hAnsi="Arial" w:cs="Arial"/>
          <w:b/>
        </w:rPr>
      </w:pPr>
      <w:r w:rsidRPr="000778A6">
        <w:rPr>
          <w:rFonts w:ascii="Arial" w:hAnsi="Arial" w:cs="Arial"/>
          <w:b/>
        </w:rPr>
        <w:t>cel: Podniesienie jakości życia mieszkańców</w:t>
      </w:r>
    </w:p>
    <w:p w:rsidR="00342C1B" w:rsidRPr="000778A6" w:rsidRDefault="00342C1B" w:rsidP="00873AC6">
      <w:pPr>
        <w:numPr>
          <w:ilvl w:val="0"/>
          <w:numId w:val="79"/>
        </w:numPr>
        <w:tabs>
          <w:tab w:val="left" w:pos="993"/>
        </w:tabs>
        <w:spacing w:after="0"/>
        <w:ind w:firstLine="57"/>
        <w:jc w:val="both"/>
        <w:rPr>
          <w:rFonts w:ascii="Arial" w:hAnsi="Arial" w:cs="Arial"/>
        </w:rPr>
      </w:pPr>
      <w:r w:rsidRPr="000778A6">
        <w:rPr>
          <w:rFonts w:ascii="Arial" w:hAnsi="Arial" w:cs="Arial"/>
        </w:rPr>
        <w:t>ocena ex ante – określi jak rozumiany jest wzrost potencjału ludzkiego na obszarze ŚGD i jakie narzędzia będą najbardziej perspektywiczne – zwiększenie liczby szkoleń, podniesienie kwalifikacji zawodowych mieszkańców, wzrost liczby projektów kierowanych do różnych grup społecznych z terenu ŚGD.</w:t>
      </w:r>
    </w:p>
    <w:p w:rsidR="00342C1B" w:rsidRPr="000778A6" w:rsidRDefault="00342C1B" w:rsidP="00873AC6">
      <w:pPr>
        <w:numPr>
          <w:ilvl w:val="0"/>
          <w:numId w:val="79"/>
        </w:numPr>
        <w:tabs>
          <w:tab w:val="left" w:pos="993"/>
        </w:tabs>
        <w:spacing w:after="0"/>
        <w:ind w:firstLine="57"/>
        <w:jc w:val="both"/>
        <w:rPr>
          <w:rFonts w:ascii="Arial" w:hAnsi="Arial" w:cs="Arial"/>
        </w:rPr>
      </w:pPr>
      <w:r w:rsidRPr="000778A6">
        <w:rPr>
          <w:rFonts w:ascii="Arial" w:hAnsi="Arial" w:cs="Arial"/>
        </w:rPr>
        <w:t xml:space="preserve">ocena ex post – sprawdzi czy udało się osiągnąć zamierzone wskaźniki – wzrosła liczba osób z kwalifikacjami niezbędnymi do realizacji innych celów ogólnych, </w:t>
      </w:r>
      <w:r w:rsidRPr="000778A6">
        <w:rPr>
          <w:rFonts w:ascii="Arial" w:hAnsi="Arial" w:cs="Arial"/>
        </w:rPr>
        <w:lastRenderedPageBreak/>
        <w:t>zrealizowano określoną liczbę projektów o charakterze edukacyjnym, społecznym i kulturowym, ile środków przeznaczono na działania w zakresie realizacji powyższego celu.</w:t>
      </w:r>
    </w:p>
    <w:p w:rsidR="00342C1B" w:rsidRPr="000778A6" w:rsidRDefault="00342C1B" w:rsidP="004249E7">
      <w:pPr>
        <w:spacing w:after="0"/>
        <w:ind w:firstLine="425"/>
        <w:jc w:val="both"/>
        <w:rPr>
          <w:rFonts w:ascii="Arial" w:hAnsi="Arial" w:cs="Arial"/>
        </w:rPr>
      </w:pPr>
      <w:r w:rsidRPr="000778A6">
        <w:rPr>
          <w:rFonts w:ascii="Arial" w:hAnsi="Arial" w:cs="Arial"/>
        </w:rPr>
        <w:t>Obszarem podlegającym ewaluacji będzie również jakość partnerstwa oraz sprawność funkcjonowania ŚGD. Na tym polu oceniane będzie funkcjonowanie biura, jego pracowników oraz samych organów ŚGD, jakość efektywności stosowanych procedur, przepływu informacji oraz sprawności podejmowanych decyzji. Organem odpowiedzialnym za przeprowadzenie generalnej oceny funkcjonowania ŚGD będzie RADA FUNDACJI.</w:t>
      </w:r>
    </w:p>
    <w:p w:rsidR="00342C1B" w:rsidRPr="000778A6" w:rsidRDefault="00342C1B" w:rsidP="004249E7">
      <w:pPr>
        <w:spacing w:after="0"/>
        <w:ind w:firstLine="425"/>
        <w:jc w:val="both"/>
        <w:rPr>
          <w:rFonts w:ascii="Arial" w:hAnsi="Arial" w:cs="Arial"/>
        </w:rPr>
      </w:pPr>
      <w:r w:rsidRPr="000778A6">
        <w:rPr>
          <w:rFonts w:ascii="Arial" w:hAnsi="Arial" w:cs="Arial"/>
        </w:rPr>
        <w:t>Wyniki ewaluacji zawarte będą w raportach, zawierających między innymi takie elementy jak:</w:t>
      </w:r>
    </w:p>
    <w:p w:rsidR="00342C1B" w:rsidRPr="000778A6" w:rsidRDefault="00342C1B" w:rsidP="00873AC6">
      <w:pPr>
        <w:numPr>
          <w:ilvl w:val="0"/>
          <w:numId w:val="71"/>
        </w:numPr>
        <w:spacing w:after="0"/>
        <w:jc w:val="both"/>
        <w:rPr>
          <w:rFonts w:ascii="Arial" w:hAnsi="Arial" w:cs="Arial"/>
        </w:rPr>
      </w:pPr>
      <w:r w:rsidRPr="000778A6">
        <w:rPr>
          <w:rFonts w:ascii="Arial" w:hAnsi="Arial" w:cs="Arial"/>
        </w:rPr>
        <w:t>wykaz przedsięwzięć zrealizowanych w okresie ewaluacji, z krótkim opisem merytorycznym i informacją finansową o każdym z nich;</w:t>
      </w:r>
    </w:p>
    <w:p w:rsidR="00342C1B" w:rsidRPr="000778A6" w:rsidRDefault="00342C1B" w:rsidP="00873AC6">
      <w:pPr>
        <w:numPr>
          <w:ilvl w:val="0"/>
          <w:numId w:val="71"/>
        </w:numPr>
        <w:spacing w:after="0"/>
        <w:jc w:val="both"/>
        <w:rPr>
          <w:rFonts w:ascii="Arial" w:hAnsi="Arial" w:cs="Arial"/>
        </w:rPr>
      </w:pPr>
      <w:r w:rsidRPr="000778A6">
        <w:rPr>
          <w:rFonts w:ascii="Arial" w:hAnsi="Arial" w:cs="Arial"/>
        </w:rPr>
        <w:t>opis bezpośrednich efektów przedsięwzięć i porównanie ich z efektami, które były zakładane w fazie projektowania;</w:t>
      </w:r>
    </w:p>
    <w:p w:rsidR="00342C1B" w:rsidRPr="000778A6" w:rsidRDefault="00342C1B" w:rsidP="00873AC6">
      <w:pPr>
        <w:numPr>
          <w:ilvl w:val="0"/>
          <w:numId w:val="71"/>
        </w:numPr>
        <w:spacing w:after="0"/>
        <w:jc w:val="both"/>
        <w:rPr>
          <w:rFonts w:ascii="Arial" w:hAnsi="Arial" w:cs="Arial"/>
        </w:rPr>
      </w:pPr>
      <w:r w:rsidRPr="000778A6">
        <w:rPr>
          <w:rFonts w:ascii="Arial" w:hAnsi="Arial" w:cs="Arial"/>
        </w:rPr>
        <w:t>analiza dotycząca wpływu zrealizowanych przedsięwzięć na osiągnięcie celów określonych w LSR;</w:t>
      </w:r>
    </w:p>
    <w:p w:rsidR="00342C1B" w:rsidRPr="000778A6" w:rsidRDefault="00342C1B" w:rsidP="00873AC6">
      <w:pPr>
        <w:numPr>
          <w:ilvl w:val="0"/>
          <w:numId w:val="71"/>
        </w:numPr>
        <w:spacing w:after="0"/>
        <w:jc w:val="both"/>
        <w:rPr>
          <w:rFonts w:ascii="Arial" w:hAnsi="Arial" w:cs="Arial"/>
        </w:rPr>
      </w:pPr>
      <w:r w:rsidRPr="000778A6">
        <w:rPr>
          <w:rFonts w:ascii="Arial" w:hAnsi="Arial" w:cs="Arial"/>
        </w:rPr>
        <w:t>wnioski w formie uwag i rekomendacji dotyczących zmian w sposobie funkcjonowania ŚGD, mające zapewnić wyższą efektywność działania ŚGD oraz lepsze osiągnięcie celów zakładanych w LSR.</w:t>
      </w:r>
    </w:p>
    <w:p w:rsidR="00342C1B" w:rsidRPr="000778A6" w:rsidRDefault="00342C1B" w:rsidP="004249E7">
      <w:pPr>
        <w:spacing w:after="0"/>
        <w:ind w:firstLine="425"/>
        <w:jc w:val="both"/>
        <w:rPr>
          <w:rFonts w:ascii="Arial" w:hAnsi="Arial" w:cs="Arial"/>
        </w:rPr>
      </w:pPr>
      <w:r w:rsidRPr="000778A6">
        <w:rPr>
          <w:rFonts w:ascii="Arial" w:hAnsi="Arial" w:cs="Arial"/>
        </w:rPr>
        <w:t>Wyniki ewaluacji będą przedstawiane publicznie podczas Rady Fundacji, która udziela absolutorium Zarządowi za miniony rok. Zespolenie w czasie wydarzeń stanowić będzie bodziec do dyskusji o działalnośc</w:t>
      </w:r>
      <w:r w:rsidR="00D36DB8" w:rsidRPr="000778A6">
        <w:rPr>
          <w:rFonts w:ascii="Arial" w:hAnsi="Arial" w:cs="Arial"/>
        </w:rPr>
        <w:t>i ŚGD i Zarządu, a wynikające z </w:t>
      </w:r>
      <w:r w:rsidRPr="000778A6">
        <w:rPr>
          <w:rFonts w:ascii="Arial" w:hAnsi="Arial" w:cs="Arial"/>
        </w:rPr>
        <w:t>niej wnioski będą przekładane na stosowne uchwały Rady Fundacji.</w:t>
      </w:r>
    </w:p>
    <w:p w:rsidR="00342C1B" w:rsidRPr="000778A6" w:rsidRDefault="00342C1B" w:rsidP="004249E7">
      <w:pPr>
        <w:spacing w:before="200"/>
        <w:jc w:val="both"/>
        <w:outlineLvl w:val="0"/>
        <w:rPr>
          <w:rFonts w:ascii="Arial" w:hAnsi="Arial" w:cs="Arial"/>
          <w:b/>
          <w:bCs/>
          <w:kern w:val="28"/>
        </w:rPr>
      </w:pPr>
      <w:bookmarkStart w:id="92" w:name="_Toc327352306"/>
      <w:r w:rsidRPr="000778A6">
        <w:rPr>
          <w:rFonts w:ascii="Arial" w:hAnsi="Arial" w:cs="Arial"/>
          <w:b/>
          <w:bCs/>
          <w:kern w:val="28"/>
        </w:rPr>
        <w:t>14. Powiązania LSR z innymi dokument</w:t>
      </w:r>
      <w:r w:rsidR="006C68FC" w:rsidRPr="000778A6">
        <w:rPr>
          <w:rFonts w:ascii="Arial" w:hAnsi="Arial" w:cs="Arial"/>
          <w:b/>
          <w:bCs/>
          <w:kern w:val="28"/>
        </w:rPr>
        <w:t>ami planistycznymi związanymi z </w:t>
      </w:r>
      <w:r w:rsidRPr="000778A6">
        <w:rPr>
          <w:rFonts w:ascii="Arial" w:hAnsi="Arial" w:cs="Arial"/>
          <w:b/>
          <w:bCs/>
          <w:kern w:val="28"/>
        </w:rPr>
        <w:t>obszarem objętym LSR</w:t>
      </w:r>
      <w:bookmarkEnd w:id="92"/>
    </w:p>
    <w:p w:rsidR="00342C1B" w:rsidRPr="000778A6" w:rsidRDefault="00342C1B" w:rsidP="004249E7">
      <w:pPr>
        <w:spacing w:after="0"/>
        <w:ind w:firstLine="425"/>
        <w:jc w:val="both"/>
        <w:rPr>
          <w:rFonts w:ascii="Arial" w:hAnsi="Arial" w:cs="Arial"/>
        </w:rPr>
      </w:pPr>
      <w:r w:rsidRPr="000778A6">
        <w:rPr>
          <w:rFonts w:ascii="Arial" w:hAnsi="Arial" w:cs="Arial"/>
        </w:rPr>
        <w:t>Środkowopomorska Grupa Działania nie działa w próżni instytucjonalnej – również tworzona przez nią LSR nie jest pierwszym i jedynym dokumentem strategicznym, opracowanym dla danego obszaru. Naturalnym rozwiązaniem, mającym na celu stworzenie jak najlepszej Strategii, było uwzględnienie dokumentów przygotowanych przez:</w:t>
      </w:r>
    </w:p>
    <w:p w:rsidR="00342C1B" w:rsidRPr="000778A6" w:rsidRDefault="00342C1B" w:rsidP="00873AC6">
      <w:pPr>
        <w:numPr>
          <w:ilvl w:val="0"/>
          <w:numId w:val="72"/>
        </w:numPr>
        <w:spacing w:after="0"/>
        <w:ind w:hanging="142"/>
        <w:jc w:val="both"/>
        <w:rPr>
          <w:rFonts w:ascii="Arial" w:hAnsi="Arial" w:cs="Arial"/>
        </w:rPr>
      </w:pPr>
      <w:r w:rsidRPr="000778A6">
        <w:rPr>
          <w:rFonts w:ascii="Arial" w:hAnsi="Arial" w:cs="Arial"/>
        </w:rPr>
        <w:t>gminy wchodzące w skład obszaru – np. strategie rozwoju, plany zagospodarowania przestrzennego, plany rozwoju lokalnego, wieloletnie plany inwestycyjne;</w:t>
      </w:r>
    </w:p>
    <w:p w:rsidR="00342C1B" w:rsidRPr="000778A6" w:rsidRDefault="00342C1B" w:rsidP="00873AC6">
      <w:pPr>
        <w:numPr>
          <w:ilvl w:val="0"/>
          <w:numId w:val="72"/>
        </w:numPr>
        <w:spacing w:after="0"/>
        <w:ind w:hanging="142"/>
        <w:jc w:val="both"/>
        <w:rPr>
          <w:rFonts w:ascii="Arial" w:hAnsi="Arial" w:cs="Arial"/>
        </w:rPr>
      </w:pPr>
      <w:r w:rsidRPr="000778A6">
        <w:rPr>
          <w:rFonts w:ascii="Arial" w:hAnsi="Arial" w:cs="Arial"/>
        </w:rPr>
        <w:t>samorząd województwa – strategie rozwoju regionu, regionalne strategie tematyczne dotyczące rozwoju wybranych branż (np. turystyki, infrastruktury, edukacji);</w:t>
      </w:r>
    </w:p>
    <w:p w:rsidR="00342C1B" w:rsidRPr="000778A6" w:rsidRDefault="00342C1B" w:rsidP="00873AC6">
      <w:pPr>
        <w:numPr>
          <w:ilvl w:val="0"/>
          <w:numId w:val="72"/>
        </w:numPr>
        <w:spacing w:after="0"/>
        <w:ind w:hanging="142"/>
        <w:jc w:val="both"/>
        <w:rPr>
          <w:rFonts w:ascii="Arial" w:hAnsi="Arial" w:cs="Arial"/>
        </w:rPr>
      </w:pPr>
      <w:r w:rsidRPr="000778A6">
        <w:rPr>
          <w:rFonts w:ascii="Arial" w:hAnsi="Arial" w:cs="Arial"/>
        </w:rPr>
        <w:t>powiatowy urząd pracy – np. program promocji zatrudnienia i aktywizacji rynku pracy;</w:t>
      </w:r>
    </w:p>
    <w:p w:rsidR="00342C1B" w:rsidRPr="000778A6" w:rsidRDefault="00342C1B" w:rsidP="00873AC6">
      <w:pPr>
        <w:numPr>
          <w:ilvl w:val="0"/>
          <w:numId w:val="72"/>
        </w:numPr>
        <w:spacing w:after="0"/>
        <w:ind w:hanging="142"/>
        <w:jc w:val="both"/>
        <w:rPr>
          <w:rFonts w:ascii="Arial" w:hAnsi="Arial" w:cs="Arial"/>
        </w:rPr>
      </w:pPr>
      <w:r w:rsidRPr="000778A6">
        <w:rPr>
          <w:rFonts w:ascii="Arial" w:hAnsi="Arial" w:cs="Arial"/>
        </w:rPr>
        <w:t>Główny Urząd Statystyczny</w:t>
      </w:r>
    </w:p>
    <w:p w:rsidR="00342C1B" w:rsidRPr="000778A6" w:rsidRDefault="00342C1B" w:rsidP="004249E7">
      <w:pPr>
        <w:spacing w:after="0"/>
        <w:ind w:firstLine="425"/>
        <w:jc w:val="both"/>
        <w:rPr>
          <w:rFonts w:ascii="Arial" w:hAnsi="Arial" w:cs="Arial"/>
        </w:rPr>
      </w:pPr>
    </w:p>
    <w:p w:rsidR="00342C1B" w:rsidRPr="000778A6" w:rsidRDefault="00342C1B" w:rsidP="004249E7">
      <w:pPr>
        <w:spacing w:after="0"/>
        <w:ind w:firstLine="425"/>
        <w:jc w:val="both"/>
        <w:rPr>
          <w:rFonts w:ascii="Arial" w:hAnsi="Arial" w:cs="Arial"/>
        </w:rPr>
      </w:pPr>
      <w:r w:rsidRPr="000778A6">
        <w:rPr>
          <w:rFonts w:ascii="Arial" w:hAnsi="Arial" w:cs="Arial"/>
        </w:rPr>
        <w:t>Dzięki poznaniu założeń niniejszych dokumentów, członkowie ŚGD posiedli lepszą orientację, jakie konkretne problemy są najbardziej istotne dla społeczności lokalnej i środowiska, w którym żyje, a także jak je rozwiązać. Wiedza ta pomogła w wyborze kwestii kluczowych dla regionu – po to, aby przygotowane LSR miała charakter zintegrowany i komplementarny w stosunku do działań już podjętych przez inny podmioty.</w:t>
      </w:r>
    </w:p>
    <w:p w:rsidR="00342C1B" w:rsidRPr="000778A6" w:rsidRDefault="00342C1B" w:rsidP="004249E7">
      <w:pPr>
        <w:spacing w:after="0"/>
        <w:ind w:firstLine="425"/>
        <w:jc w:val="both"/>
        <w:rPr>
          <w:rFonts w:ascii="Arial" w:hAnsi="Arial" w:cs="Arial"/>
        </w:rPr>
      </w:pPr>
      <w:r w:rsidRPr="000778A6">
        <w:rPr>
          <w:rFonts w:ascii="Arial" w:hAnsi="Arial" w:cs="Arial"/>
        </w:rPr>
        <w:t>Dzięki takiemu postępowaniu, ŚGD nie powtórzy działań podjętych przez inne podmioty, a jednocześnie otrzymała wyraźny sygnał, które działania powinny zostać wzmocnione.</w:t>
      </w:r>
    </w:p>
    <w:p w:rsidR="00342C1B" w:rsidRPr="000778A6" w:rsidRDefault="00342C1B" w:rsidP="004249E7">
      <w:pPr>
        <w:spacing w:after="0"/>
        <w:ind w:firstLine="425"/>
        <w:jc w:val="both"/>
        <w:rPr>
          <w:rFonts w:ascii="Arial" w:hAnsi="Arial" w:cs="Arial"/>
        </w:rPr>
      </w:pPr>
      <w:r w:rsidRPr="000778A6">
        <w:rPr>
          <w:rFonts w:ascii="Arial" w:hAnsi="Arial" w:cs="Arial"/>
        </w:rPr>
        <w:t>Przy sprawdzaniu zgodności LSR z pozostałymi dokumentami strategicznymi, nie poprzestano wyłącznie na poziomie lokalnym. Przeanalizowano dokumenty programowo przygotowane na okres 2007 – 2013, a zwłaszcza Zachodniopomorski</w:t>
      </w:r>
      <w:r w:rsidRPr="000778A6">
        <w:rPr>
          <w:rFonts w:ascii="Arial" w:hAnsi="Arial" w:cs="Arial"/>
          <w:color w:val="FF0000"/>
        </w:rPr>
        <w:t xml:space="preserve"> </w:t>
      </w:r>
      <w:r w:rsidRPr="000778A6">
        <w:rPr>
          <w:rFonts w:ascii="Arial" w:hAnsi="Arial" w:cs="Arial"/>
        </w:rPr>
        <w:t xml:space="preserve">Regionalny Program </w:t>
      </w:r>
      <w:r w:rsidRPr="000778A6">
        <w:rPr>
          <w:rFonts w:ascii="Arial" w:hAnsi="Arial" w:cs="Arial"/>
        </w:rPr>
        <w:lastRenderedPageBreak/>
        <w:t>Operacyjny, Program Operacyjny „Kapitał Ludzki”, Program Operacyjny „Innowacyjna Gospodarka”, Program Operacyjny „Infrastruktura i Środowisko”. Analiza przeprowadzona tym poziomie umożliwiła zidentyfikowanie programów i działań komplementarnych w stosunku do tych, które są zaplanowane w ramach LSR i które ŚGD będzie mogła realizować jako beneficjent w ramach programów innych niż Oś 4 Leader PROW 2007 – 2013. Geograficzne położenie ŚGD w województwie zachodniopomorskim nakazało także przestudiowanie Strategii Rozwoju Województwa Zachodniopomorskiego na lata 2007 – 2013 oraz Strategii Rozwoju Powiatu Koszalińskiego, Szczecineckiego i Sławieńskiego na lata 2007 – 2013, celem korelacji zadań LSR z zadaniami powyższych dokumentów.</w:t>
      </w:r>
    </w:p>
    <w:p w:rsidR="00342C1B" w:rsidRPr="000778A6" w:rsidRDefault="00342C1B" w:rsidP="004249E7">
      <w:pPr>
        <w:spacing w:after="0"/>
        <w:ind w:firstLine="425"/>
        <w:jc w:val="both"/>
        <w:rPr>
          <w:rFonts w:ascii="Arial" w:hAnsi="Arial" w:cs="Arial"/>
        </w:rPr>
      </w:pPr>
      <w:r w:rsidRPr="000778A6">
        <w:rPr>
          <w:rFonts w:ascii="Arial" w:hAnsi="Arial" w:cs="Arial"/>
        </w:rPr>
        <w:t xml:space="preserve">W LSR znalazły się trzy cele główne. Poniższa tabela wskazuje, jak powiązane są one z dokumentami szczebla krajowego, regionalnego i lokalnego: </w:t>
      </w:r>
    </w:p>
    <w:p w:rsidR="00342C1B" w:rsidRPr="00342C1B" w:rsidRDefault="00342C1B" w:rsidP="004249E7">
      <w:pPr>
        <w:spacing w:after="0"/>
        <w:ind w:firstLine="425"/>
        <w:jc w:val="both"/>
        <w:rPr>
          <w:rFonts w:ascii="Arial" w:hAnsi="Arial" w:cs="Arial"/>
          <w:sz w:val="24"/>
          <w:szCs w:val="24"/>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07"/>
        <w:gridCol w:w="3107"/>
        <w:gridCol w:w="3108"/>
      </w:tblGrid>
      <w:tr w:rsidR="00342C1B" w:rsidRPr="00DB0FDF" w:rsidTr="00122598">
        <w:tc>
          <w:tcPr>
            <w:tcW w:w="3107" w:type="dxa"/>
            <w:shd w:val="clear" w:color="auto" w:fill="00FF00"/>
          </w:tcPr>
          <w:p w:rsidR="00342C1B" w:rsidRPr="00DB0FDF" w:rsidRDefault="00342C1B" w:rsidP="004249E7">
            <w:pPr>
              <w:spacing w:after="0"/>
              <w:rPr>
                <w:rFonts w:ascii="Arial" w:hAnsi="Arial" w:cs="Arial"/>
                <w:b/>
                <w:highlight w:val="yellow"/>
              </w:rPr>
            </w:pPr>
            <w:r w:rsidRPr="00DB0FDF">
              <w:rPr>
                <w:rFonts w:ascii="Arial" w:hAnsi="Arial" w:cs="Arial"/>
              </w:rPr>
              <w:t>Wykorzystanie zasobów przyrodniczych, kulturowych, naturalnych do rozwoju turystyki zgodnie z zasadami zrównoważonego rozwoju .</w:t>
            </w:r>
          </w:p>
        </w:tc>
        <w:tc>
          <w:tcPr>
            <w:tcW w:w="3107" w:type="dxa"/>
            <w:shd w:val="clear" w:color="auto" w:fill="00FF00"/>
          </w:tcPr>
          <w:p w:rsidR="00342C1B" w:rsidRPr="00DB0FDF" w:rsidRDefault="00342C1B" w:rsidP="004249E7">
            <w:pPr>
              <w:spacing w:after="0"/>
              <w:rPr>
                <w:rFonts w:ascii="Arial" w:hAnsi="Arial" w:cs="Arial"/>
                <w:b/>
                <w:highlight w:val="yellow"/>
              </w:rPr>
            </w:pPr>
            <w:r w:rsidRPr="00DB0FDF">
              <w:rPr>
                <w:rFonts w:ascii="Arial" w:hAnsi="Arial" w:cs="Arial"/>
              </w:rPr>
              <w:t xml:space="preserve">Stymulowanie aktywności społecznych, wzmocnienie więzi regionalnych poprzez </w:t>
            </w:r>
            <w:r w:rsidRPr="00DB0FDF">
              <w:rPr>
                <w:rFonts w:ascii="Arial" w:hAnsi="Arial" w:cs="Arial"/>
                <w:color w:val="000000"/>
              </w:rPr>
              <w:t>rozwój przedsiębiorczości i tworzenie pozarolniczych miejsc pracy.</w:t>
            </w:r>
          </w:p>
        </w:tc>
        <w:tc>
          <w:tcPr>
            <w:tcW w:w="3108" w:type="dxa"/>
            <w:shd w:val="clear" w:color="auto" w:fill="00FF00"/>
          </w:tcPr>
          <w:p w:rsidR="00342C1B" w:rsidRPr="00DB0FDF" w:rsidRDefault="00342C1B" w:rsidP="004249E7">
            <w:pPr>
              <w:spacing w:after="0"/>
              <w:rPr>
                <w:rFonts w:ascii="Arial" w:hAnsi="Arial" w:cs="Arial"/>
                <w:b/>
                <w:highlight w:val="yellow"/>
              </w:rPr>
            </w:pPr>
            <w:r w:rsidRPr="00DB0FDF">
              <w:rPr>
                <w:rFonts w:ascii="Arial" w:hAnsi="Arial" w:cs="Arial"/>
              </w:rPr>
              <w:t>Podniesienie jakości życia mieszkańców</w:t>
            </w:r>
          </w:p>
        </w:tc>
      </w:tr>
      <w:tr w:rsidR="00342C1B" w:rsidRPr="00DB0FDF" w:rsidTr="00DC5C1F">
        <w:tc>
          <w:tcPr>
            <w:tcW w:w="3107" w:type="dxa"/>
          </w:tcPr>
          <w:p w:rsidR="00342C1B" w:rsidRPr="00DB0FDF" w:rsidRDefault="00342C1B" w:rsidP="004249E7">
            <w:pPr>
              <w:spacing w:after="0"/>
              <w:rPr>
                <w:rFonts w:ascii="Arial" w:hAnsi="Arial" w:cs="Arial"/>
              </w:rPr>
            </w:pPr>
            <w:r w:rsidRPr="00DB0FDF">
              <w:rPr>
                <w:rFonts w:ascii="Arial" w:hAnsi="Arial" w:cs="Arial"/>
              </w:rPr>
              <w:t>ZRPO 2007 – 2013, Oś priorytetowa 5</w:t>
            </w:r>
          </w:p>
          <w:p w:rsidR="00342C1B" w:rsidRPr="00DB0FDF" w:rsidRDefault="00342C1B" w:rsidP="004249E7">
            <w:pPr>
              <w:spacing w:after="0"/>
              <w:rPr>
                <w:rFonts w:ascii="Arial" w:hAnsi="Arial" w:cs="Arial"/>
              </w:rPr>
            </w:pPr>
            <w:r w:rsidRPr="00DB0FDF">
              <w:rPr>
                <w:rFonts w:ascii="Arial" w:hAnsi="Arial" w:cs="Arial"/>
                <w:bCs/>
              </w:rPr>
              <w:t>Turystyka, kultura i rewitalizacja</w:t>
            </w:r>
          </w:p>
        </w:tc>
        <w:tc>
          <w:tcPr>
            <w:tcW w:w="3107" w:type="dxa"/>
          </w:tcPr>
          <w:p w:rsidR="00342C1B" w:rsidRPr="00DB0FDF" w:rsidRDefault="00342C1B" w:rsidP="004249E7">
            <w:pPr>
              <w:spacing w:after="0"/>
              <w:rPr>
                <w:rFonts w:ascii="Arial" w:hAnsi="Arial" w:cs="Arial"/>
              </w:rPr>
            </w:pPr>
            <w:r w:rsidRPr="00DB0FDF">
              <w:rPr>
                <w:rFonts w:ascii="Arial" w:hAnsi="Arial" w:cs="Arial"/>
              </w:rPr>
              <w:t xml:space="preserve">ZRPO 2007 – 2013, </w:t>
            </w:r>
          </w:p>
          <w:p w:rsidR="00342C1B" w:rsidRPr="00DB0FDF" w:rsidRDefault="00342C1B" w:rsidP="004249E7">
            <w:pPr>
              <w:spacing w:after="0"/>
              <w:rPr>
                <w:rFonts w:ascii="Arial" w:hAnsi="Arial" w:cs="Arial"/>
              </w:rPr>
            </w:pPr>
            <w:r w:rsidRPr="00DB0FDF">
              <w:rPr>
                <w:rFonts w:ascii="Arial" w:hAnsi="Arial" w:cs="Arial"/>
              </w:rPr>
              <w:t>Oś priorytetowa 1</w:t>
            </w:r>
          </w:p>
          <w:p w:rsidR="00342C1B" w:rsidRPr="00DB0FDF" w:rsidRDefault="00342C1B" w:rsidP="004249E7">
            <w:pPr>
              <w:spacing w:after="0"/>
              <w:rPr>
                <w:rFonts w:ascii="Arial" w:hAnsi="Arial" w:cs="Arial"/>
              </w:rPr>
            </w:pPr>
            <w:r w:rsidRPr="00DB0FDF">
              <w:rPr>
                <w:rFonts w:ascii="Arial" w:hAnsi="Arial" w:cs="Arial"/>
                <w:bCs/>
              </w:rPr>
              <w:t>Gospodarka – Innowacje – Technologie</w:t>
            </w:r>
          </w:p>
        </w:tc>
        <w:tc>
          <w:tcPr>
            <w:tcW w:w="3108" w:type="dxa"/>
          </w:tcPr>
          <w:p w:rsidR="00342C1B" w:rsidRPr="00DB0FDF" w:rsidRDefault="00342C1B" w:rsidP="004249E7">
            <w:pPr>
              <w:spacing w:after="0"/>
              <w:rPr>
                <w:rFonts w:ascii="Arial" w:hAnsi="Arial" w:cs="Arial"/>
              </w:rPr>
            </w:pPr>
            <w:r w:rsidRPr="00DB0FDF">
              <w:rPr>
                <w:rFonts w:ascii="Arial" w:hAnsi="Arial" w:cs="Arial"/>
              </w:rPr>
              <w:t>PO, Priorytet VI</w:t>
            </w:r>
          </w:p>
          <w:p w:rsidR="00342C1B" w:rsidRPr="00DB0FDF" w:rsidRDefault="00342C1B" w:rsidP="004249E7">
            <w:pPr>
              <w:spacing w:after="0"/>
              <w:rPr>
                <w:rFonts w:ascii="Arial" w:hAnsi="Arial" w:cs="Arial"/>
              </w:rPr>
            </w:pPr>
            <w:r w:rsidRPr="00DB0FDF">
              <w:rPr>
                <w:rFonts w:ascii="Arial" w:hAnsi="Arial" w:cs="Arial"/>
              </w:rPr>
              <w:t>Rynek pracy otwarty dla wszystkich</w:t>
            </w:r>
          </w:p>
        </w:tc>
      </w:tr>
      <w:tr w:rsidR="00342C1B" w:rsidRPr="00DB0FDF" w:rsidTr="00DC5C1F">
        <w:tc>
          <w:tcPr>
            <w:tcW w:w="3107" w:type="dxa"/>
          </w:tcPr>
          <w:p w:rsidR="00342C1B" w:rsidRPr="00DB0FDF" w:rsidRDefault="00342C1B" w:rsidP="004249E7">
            <w:pPr>
              <w:spacing w:after="0"/>
              <w:rPr>
                <w:rFonts w:ascii="Arial" w:hAnsi="Arial" w:cs="Arial"/>
              </w:rPr>
            </w:pPr>
            <w:r w:rsidRPr="00DB0FDF">
              <w:rPr>
                <w:rFonts w:ascii="Arial" w:hAnsi="Arial" w:cs="Arial"/>
              </w:rPr>
              <w:t>Strategia Rozwoju Województwa Zachodniopomorskiego na lata 2007 – 2013,</w:t>
            </w:r>
          </w:p>
          <w:p w:rsidR="00342C1B" w:rsidRPr="00DB0FDF" w:rsidRDefault="00342C1B" w:rsidP="004249E7">
            <w:pPr>
              <w:spacing w:after="0"/>
              <w:ind w:firstLine="425"/>
              <w:rPr>
                <w:rFonts w:ascii="Arial" w:hAnsi="Arial" w:cs="Arial"/>
              </w:rPr>
            </w:pPr>
          </w:p>
        </w:tc>
        <w:tc>
          <w:tcPr>
            <w:tcW w:w="3107" w:type="dxa"/>
          </w:tcPr>
          <w:p w:rsidR="00342C1B" w:rsidRPr="00DB0FDF" w:rsidRDefault="00342C1B" w:rsidP="004249E7">
            <w:pPr>
              <w:spacing w:after="0"/>
              <w:rPr>
                <w:rFonts w:ascii="Arial" w:hAnsi="Arial" w:cs="Arial"/>
              </w:rPr>
            </w:pPr>
            <w:r w:rsidRPr="00DB0FDF">
              <w:rPr>
                <w:rFonts w:ascii="Arial" w:hAnsi="Arial" w:cs="Arial"/>
              </w:rPr>
              <w:t>Strategia Rozwoju Województwa Zachodniopomorskiego na lata 2007 – 2013,</w:t>
            </w:r>
          </w:p>
          <w:p w:rsidR="00342C1B" w:rsidRPr="00DB0FDF" w:rsidRDefault="00342C1B" w:rsidP="004249E7">
            <w:pPr>
              <w:spacing w:after="0"/>
              <w:ind w:firstLine="425"/>
              <w:rPr>
                <w:rFonts w:ascii="Arial" w:hAnsi="Arial" w:cs="Arial"/>
              </w:rPr>
            </w:pPr>
          </w:p>
        </w:tc>
        <w:tc>
          <w:tcPr>
            <w:tcW w:w="3108" w:type="dxa"/>
          </w:tcPr>
          <w:p w:rsidR="00342C1B" w:rsidRPr="00DB0FDF" w:rsidRDefault="00342C1B" w:rsidP="004249E7">
            <w:pPr>
              <w:spacing w:after="0"/>
              <w:rPr>
                <w:rFonts w:ascii="Arial" w:hAnsi="Arial" w:cs="Arial"/>
              </w:rPr>
            </w:pPr>
            <w:r w:rsidRPr="00DB0FDF">
              <w:rPr>
                <w:rFonts w:ascii="Arial" w:hAnsi="Arial" w:cs="Arial"/>
              </w:rPr>
              <w:t>PO KL, Priorytet VIII</w:t>
            </w:r>
          </w:p>
          <w:p w:rsidR="00342C1B" w:rsidRPr="00DB0FDF" w:rsidRDefault="00342C1B" w:rsidP="004249E7">
            <w:pPr>
              <w:spacing w:after="0"/>
              <w:rPr>
                <w:rFonts w:ascii="Arial" w:hAnsi="Arial" w:cs="Arial"/>
              </w:rPr>
            </w:pPr>
            <w:r w:rsidRPr="00DB0FDF">
              <w:rPr>
                <w:rFonts w:ascii="Arial" w:hAnsi="Arial" w:cs="Arial"/>
              </w:rPr>
              <w:t>Regionalne kadry gospodarki</w:t>
            </w:r>
          </w:p>
        </w:tc>
      </w:tr>
      <w:tr w:rsidR="00342C1B" w:rsidRPr="00DB0FDF" w:rsidTr="00DC5C1F">
        <w:tc>
          <w:tcPr>
            <w:tcW w:w="3107" w:type="dxa"/>
          </w:tcPr>
          <w:p w:rsidR="00342C1B" w:rsidRPr="00DB0FDF" w:rsidRDefault="00342C1B" w:rsidP="004249E7">
            <w:pPr>
              <w:spacing w:after="0"/>
              <w:rPr>
                <w:rFonts w:ascii="Arial" w:hAnsi="Arial" w:cs="Arial"/>
              </w:rPr>
            </w:pPr>
            <w:r w:rsidRPr="00DB0FDF">
              <w:rPr>
                <w:rFonts w:ascii="Arial" w:hAnsi="Arial" w:cs="Arial"/>
              </w:rPr>
              <w:t xml:space="preserve">Strategia Rozwoju powiatu Koszalińskiego na lata 2007 – 2015, </w:t>
            </w:r>
          </w:p>
          <w:p w:rsidR="00342C1B" w:rsidRPr="00DB0FDF" w:rsidRDefault="00342C1B" w:rsidP="004249E7">
            <w:pPr>
              <w:spacing w:after="0"/>
              <w:ind w:firstLine="425"/>
              <w:rPr>
                <w:rFonts w:ascii="Arial" w:hAnsi="Arial" w:cs="Arial"/>
              </w:rPr>
            </w:pPr>
          </w:p>
        </w:tc>
        <w:tc>
          <w:tcPr>
            <w:tcW w:w="3107" w:type="dxa"/>
          </w:tcPr>
          <w:p w:rsidR="00342C1B" w:rsidRPr="00DB0FDF" w:rsidRDefault="00342C1B" w:rsidP="004249E7">
            <w:pPr>
              <w:spacing w:after="0"/>
              <w:rPr>
                <w:rFonts w:ascii="Arial" w:hAnsi="Arial" w:cs="Arial"/>
              </w:rPr>
            </w:pPr>
            <w:r w:rsidRPr="00DB0FDF">
              <w:rPr>
                <w:rFonts w:ascii="Arial" w:hAnsi="Arial" w:cs="Arial"/>
              </w:rPr>
              <w:t xml:space="preserve">PROW 2007 – 2013 Oś 1 Poprawa konkurencyjności sektora rolnego i leśnego </w:t>
            </w:r>
          </w:p>
          <w:p w:rsidR="00342C1B" w:rsidRPr="00DB0FDF" w:rsidRDefault="00342C1B" w:rsidP="004249E7">
            <w:pPr>
              <w:spacing w:after="0"/>
              <w:rPr>
                <w:rFonts w:ascii="Arial" w:hAnsi="Arial" w:cs="Arial"/>
              </w:rPr>
            </w:pPr>
            <w:r w:rsidRPr="00DB0FDF">
              <w:rPr>
                <w:rFonts w:ascii="Arial" w:hAnsi="Arial" w:cs="Arial"/>
              </w:rPr>
              <w:t>PROW 2007 – 2013 Oś 3 Jakość życia na obszarach wiejskich i różnicowanie</w:t>
            </w:r>
          </w:p>
        </w:tc>
        <w:tc>
          <w:tcPr>
            <w:tcW w:w="3108" w:type="dxa"/>
          </w:tcPr>
          <w:p w:rsidR="00342C1B" w:rsidRPr="00DB0FDF" w:rsidRDefault="00342C1B" w:rsidP="004249E7">
            <w:pPr>
              <w:spacing w:after="0"/>
              <w:rPr>
                <w:rFonts w:ascii="Arial" w:hAnsi="Arial" w:cs="Arial"/>
              </w:rPr>
            </w:pPr>
            <w:r w:rsidRPr="00DB0FDF">
              <w:rPr>
                <w:rFonts w:ascii="Arial" w:hAnsi="Arial" w:cs="Arial"/>
              </w:rPr>
              <w:t>PO IG 2007 – 2013 Oś priorytetowa 3 Kapitał dla innowacji</w:t>
            </w:r>
          </w:p>
        </w:tc>
      </w:tr>
      <w:tr w:rsidR="00342C1B" w:rsidRPr="00DB0FDF" w:rsidTr="00DC5C1F">
        <w:tc>
          <w:tcPr>
            <w:tcW w:w="3107" w:type="dxa"/>
          </w:tcPr>
          <w:p w:rsidR="00342C1B" w:rsidRPr="00DB0FDF" w:rsidRDefault="00342C1B" w:rsidP="004249E7">
            <w:pPr>
              <w:spacing w:after="0"/>
              <w:rPr>
                <w:rFonts w:ascii="Arial" w:hAnsi="Arial" w:cs="Arial"/>
              </w:rPr>
            </w:pPr>
            <w:r w:rsidRPr="00DB0FDF">
              <w:rPr>
                <w:rFonts w:ascii="Arial" w:hAnsi="Arial" w:cs="Arial"/>
              </w:rPr>
              <w:t xml:space="preserve">Strategia rozwoju Miasta i Gminy Polanów, Cel strategiczny III – Gmina terenem ekologicznym zdrowym dla mieszkańców i przyjezdnych </w:t>
            </w:r>
          </w:p>
        </w:tc>
        <w:tc>
          <w:tcPr>
            <w:tcW w:w="3107" w:type="dxa"/>
          </w:tcPr>
          <w:p w:rsidR="00342C1B" w:rsidRPr="00DB0FDF" w:rsidRDefault="00342C1B" w:rsidP="004249E7">
            <w:pPr>
              <w:spacing w:after="0"/>
              <w:rPr>
                <w:rFonts w:ascii="Arial" w:hAnsi="Arial" w:cs="Arial"/>
              </w:rPr>
            </w:pPr>
            <w:r w:rsidRPr="00DB0FDF">
              <w:rPr>
                <w:rFonts w:ascii="Arial" w:hAnsi="Arial" w:cs="Arial"/>
              </w:rPr>
              <w:t>Strategia rozwoju Miasta i Gminy Polanów, Cel strategiczny I – Miasto i gmina ośrodkiem wzrostu gospodarczego.</w:t>
            </w:r>
          </w:p>
        </w:tc>
        <w:tc>
          <w:tcPr>
            <w:tcW w:w="3108" w:type="dxa"/>
          </w:tcPr>
          <w:p w:rsidR="00342C1B" w:rsidRPr="00DB0FDF" w:rsidRDefault="00342C1B" w:rsidP="004249E7">
            <w:pPr>
              <w:spacing w:after="0"/>
              <w:rPr>
                <w:rFonts w:ascii="Arial" w:hAnsi="Arial" w:cs="Arial"/>
                <w:highlight w:val="yellow"/>
              </w:rPr>
            </w:pPr>
            <w:r w:rsidRPr="00DB0FDF">
              <w:rPr>
                <w:rFonts w:ascii="Arial" w:hAnsi="Arial" w:cs="Arial"/>
              </w:rPr>
              <w:t>Strategia Rozwoju Miasta i Gminy Polanów, Cel strategiczny IV: Miasto i gmina miejscem zapewniającym rozwój społeczny i wygodę mieszkańców</w:t>
            </w:r>
          </w:p>
        </w:tc>
      </w:tr>
      <w:tr w:rsidR="00342C1B" w:rsidRPr="00DB0FDF" w:rsidTr="00DC5C1F">
        <w:tc>
          <w:tcPr>
            <w:tcW w:w="3107" w:type="dxa"/>
          </w:tcPr>
          <w:p w:rsidR="00342C1B" w:rsidRPr="00DB0FDF" w:rsidRDefault="00342C1B" w:rsidP="004249E7">
            <w:pPr>
              <w:spacing w:after="0"/>
              <w:rPr>
                <w:rFonts w:ascii="Arial" w:hAnsi="Arial" w:cs="Arial"/>
              </w:rPr>
            </w:pPr>
            <w:r w:rsidRPr="00DB0FDF">
              <w:rPr>
                <w:rFonts w:ascii="Arial" w:hAnsi="Arial" w:cs="Arial"/>
              </w:rPr>
              <w:t>Strategia Rozwoju Miasta i Gminy Bobolice</w:t>
            </w:r>
          </w:p>
        </w:tc>
        <w:tc>
          <w:tcPr>
            <w:tcW w:w="3107" w:type="dxa"/>
          </w:tcPr>
          <w:p w:rsidR="00342C1B" w:rsidRPr="00DB0FDF" w:rsidRDefault="00342C1B" w:rsidP="004249E7">
            <w:pPr>
              <w:spacing w:after="0"/>
              <w:rPr>
                <w:rFonts w:ascii="Arial" w:hAnsi="Arial" w:cs="Arial"/>
              </w:rPr>
            </w:pPr>
            <w:r w:rsidRPr="00DB0FDF">
              <w:rPr>
                <w:rFonts w:ascii="Arial" w:hAnsi="Arial" w:cs="Arial"/>
              </w:rPr>
              <w:t>Strategia Rozwoju Miasta i Gminy Bobolice, Cel strategiczny II – Wszechstronne wspieranie rozwoju gospodarczego w oparciu o istniejący potencjał środowiska i mieszkańców</w:t>
            </w:r>
          </w:p>
        </w:tc>
        <w:tc>
          <w:tcPr>
            <w:tcW w:w="3108" w:type="dxa"/>
          </w:tcPr>
          <w:p w:rsidR="00342C1B" w:rsidRPr="00DB0FDF" w:rsidRDefault="00342C1B" w:rsidP="004249E7">
            <w:pPr>
              <w:spacing w:after="0"/>
              <w:rPr>
                <w:rFonts w:ascii="Arial" w:hAnsi="Arial" w:cs="Arial"/>
                <w:highlight w:val="yellow"/>
              </w:rPr>
            </w:pPr>
            <w:r w:rsidRPr="00DB0FDF">
              <w:rPr>
                <w:rFonts w:ascii="Arial" w:hAnsi="Arial" w:cs="Arial"/>
              </w:rPr>
              <w:t xml:space="preserve">Strategia rozwoju Miasta i Gminy Polanów, Cel strategiczny I – Rozbudowa infrastruktury technicznej na terenie miasta i gminy zmierzająca do zapewnienia wysokiej jakości życia </w:t>
            </w:r>
            <w:r w:rsidRPr="00DB0FDF">
              <w:rPr>
                <w:rFonts w:ascii="Arial" w:hAnsi="Arial" w:cs="Arial"/>
              </w:rPr>
              <w:lastRenderedPageBreak/>
              <w:t>mieszkańców</w:t>
            </w:r>
          </w:p>
        </w:tc>
      </w:tr>
      <w:tr w:rsidR="00342C1B" w:rsidRPr="00DB0FDF" w:rsidTr="00DC5C1F">
        <w:tc>
          <w:tcPr>
            <w:tcW w:w="3107" w:type="dxa"/>
          </w:tcPr>
          <w:p w:rsidR="00342C1B" w:rsidRPr="00DB0FDF" w:rsidRDefault="00342C1B" w:rsidP="004249E7">
            <w:pPr>
              <w:spacing w:after="0"/>
              <w:rPr>
                <w:rFonts w:ascii="Arial" w:hAnsi="Arial" w:cs="Arial"/>
              </w:rPr>
            </w:pPr>
            <w:r w:rsidRPr="00DB0FDF">
              <w:rPr>
                <w:rFonts w:ascii="Arial" w:hAnsi="Arial" w:cs="Arial"/>
              </w:rPr>
              <w:lastRenderedPageBreak/>
              <w:t>Strategia Rozwoju Gminy i Miasta Sianów, Cele związane z ogólnym rozwojem społecznym i gospodarczym.</w:t>
            </w:r>
          </w:p>
        </w:tc>
        <w:tc>
          <w:tcPr>
            <w:tcW w:w="3107" w:type="dxa"/>
          </w:tcPr>
          <w:p w:rsidR="00342C1B" w:rsidRPr="00DB0FDF" w:rsidRDefault="00342C1B" w:rsidP="004249E7">
            <w:pPr>
              <w:spacing w:after="0"/>
              <w:rPr>
                <w:rFonts w:ascii="Arial" w:hAnsi="Arial" w:cs="Arial"/>
              </w:rPr>
            </w:pPr>
            <w:r w:rsidRPr="00DB0FDF">
              <w:rPr>
                <w:rFonts w:ascii="Arial" w:hAnsi="Arial" w:cs="Arial"/>
              </w:rPr>
              <w:t>Strategia Rozwoju Gminy i Miasta Sianów, Cele związane z ogólnym rozwojem społecznym i gospodarczym; Cele związane z rozwojem poszczególnych branż.</w:t>
            </w:r>
          </w:p>
        </w:tc>
        <w:tc>
          <w:tcPr>
            <w:tcW w:w="3108" w:type="dxa"/>
          </w:tcPr>
          <w:p w:rsidR="00342C1B" w:rsidRPr="00DB0FDF" w:rsidRDefault="00342C1B" w:rsidP="004249E7">
            <w:pPr>
              <w:spacing w:after="0"/>
              <w:rPr>
                <w:rFonts w:ascii="Arial" w:hAnsi="Arial" w:cs="Arial"/>
              </w:rPr>
            </w:pPr>
            <w:r w:rsidRPr="00DB0FDF">
              <w:rPr>
                <w:rFonts w:ascii="Arial" w:hAnsi="Arial" w:cs="Arial"/>
              </w:rPr>
              <w:t>Strategia Rozwoju Miasta i Gminy Sianów, Cele związane z poprawą infrastruktury społecznej i technicznej.</w:t>
            </w:r>
          </w:p>
        </w:tc>
      </w:tr>
      <w:tr w:rsidR="00342C1B" w:rsidRPr="00DB0FDF" w:rsidTr="00DC5C1F">
        <w:tc>
          <w:tcPr>
            <w:tcW w:w="3107" w:type="dxa"/>
          </w:tcPr>
          <w:p w:rsidR="00342C1B" w:rsidRPr="00DB0FDF" w:rsidRDefault="00342C1B" w:rsidP="004249E7">
            <w:pPr>
              <w:spacing w:after="0"/>
              <w:rPr>
                <w:rFonts w:ascii="Arial" w:hAnsi="Arial" w:cs="Arial"/>
              </w:rPr>
            </w:pPr>
            <w:r w:rsidRPr="00DB0FDF">
              <w:rPr>
                <w:rFonts w:ascii="Arial" w:hAnsi="Arial" w:cs="Arial"/>
              </w:rPr>
              <w:t>Strategia Rozwoju Gminy Biesiekierz, Cel strategiczny II-Gmina Biesiekierz gminą otwartą i przyjazną.</w:t>
            </w:r>
          </w:p>
          <w:p w:rsidR="00342C1B" w:rsidRPr="00DB0FDF" w:rsidRDefault="00342C1B" w:rsidP="004249E7">
            <w:pPr>
              <w:spacing w:after="0"/>
              <w:ind w:firstLine="425"/>
              <w:rPr>
                <w:rFonts w:ascii="Arial" w:hAnsi="Arial" w:cs="Arial"/>
                <w:highlight w:val="yellow"/>
              </w:rPr>
            </w:pPr>
            <w:r w:rsidRPr="00DB0FDF">
              <w:rPr>
                <w:rFonts w:ascii="Arial" w:hAnsi="Arial" w:cs="Arial"/>
              </w:rPr>
              <w:t xml:space="preserve"> </w:t>
            </w:r>
          </w:p>
        </w:tc>
        <w:tc>
          <w:tcPr>
            <w:tcW w:w="3107" w:type="dxa"/>
          </w:tcPr>
          <w:p w:rsidR="00342C1B" w:rsidRPr="00DB0FDF" w:rsidRDefault="00342C1B" w:rsidP="004249E7">
            <w:pPr>
              <w:spacing w:after="0"/>
              <w:rPr>
                <w:rFonts w:ascii="Arial" w:hAnsi="Arial" w:cs="Arial"/>
              </w:rPr>
            </w:pPr>
            <w:r w:rsidRPr="00DB0FDF">
              <w:rPr>
                <w:rFonts w:ascii="Arial" w:hAnsi="Arial" w:cs="Arial"/>
              </w:rPr>
              <w:t>Strategia Rozwoju Gminy Biesiekierz, Lec strategiczny I-Gmina Biesiekierz gminą wielofunkcyjnego wzrostu gospodarczego.</w:t>
            </w:r>
          </w:p>
          <w:p w:rsidR="00342C1B" w:rsidRPr="00DB0FDF" w:rsidRDefault="00342C1B" w:rsidP="004249E7">
            <w:pPr>
              <w:spacing w:after="0"/>
              <w:ind w:firstLine="425"/>
              <w:rPr>
                <w:rFonts w:ascii="Arial" w:hAnsi="Arial" w:cs="Arial"/>
                <w:highlight w:val="yellow"/>
              </w:rPr>
            </w:pPr>
            <w:r w:rsidRPr="00DB0FDF">
              <w:rPr>
                <w:rFonts w:ascii="Arial" w:hAnsi="Arial" w:cs="Arial"/>
              </w:rPr>
              <w:t xml:space="preserve"> </w:t>
            </w:r>
          </w:p>
        </w:tc>
        <w:tc>
          <w:tcPr>
            <w:tcW w:w="3108" w:type="dxa"/>
          </w:tcPr>
          <w:p w:rsidR="00342C1B" w:rsidRPr="00DB0FDF" w:rsidRDefault="00342C1B" w:rsidP="004249E7">
            <w:pPr>
              <w:spacing w:after="0"/>
              <w:rPr>
                <w:rFonts w:ascii="Arial" w:hAnsi="Arial" w:cs="Arial"/>
                <w:highlight w:val="yellow"/>
              </w:rPr>
            </w:pPr>
            <w:r w:rsidRPr="00DB0FDF">
              <w:rPr>
                <w:rFonts w:ascii="Arial" w:hAnsi="Arial" w:cs="Arial"/>
              </w:rPr>
              <w:t>Strategia Rozwoju Gminy Biesiekierz, Cel strategiczny III- Gmina Biesiekierz gminą bezpieczną i wygodną.</w:t>
            </w:r>
          </w:p>
        </w:tc>
      </w:tr>
      <w:tr w:rsidR="00342C1B" w:rsidRPr="00DB0FDF" w:rsidTr="00DC5C1F">
        <w:tc>
          <w:tcPr>
            <w:tcW w:w="3107" w:type="dxa"/>
          </w:tcPr>
          <w:p w:rsidR="00342C1B" w:rsidRPr="00DB0FDF" w:rsidRDefault="00342C1B" w:rsidP="004249E7">
            <w:pPr>
              <w:spacing w:after="0"/>
              <w:rPr>
                <w:rFonts w:ascii="Arial" w:hAnsi="Arial" w:cs="Arial"/>
              </w:rPr>
            </w:pPr>
            <w:r w:rsidRPr="00DB0FDF">
              <w:rPr>
                <w:rFonts w:ascii="Arial" w:hAnsi="Arial" w:cs="Arial"/>
              </w:rPr>
              <w:t>Strategia Rozwoju Gminy Manowo</w:t>
            </w:r>
          </w:p>
          <w:p w:rsidR="00342C1B" w:rsidRPr="00DB0FDF" w:rsidRDefault="00342C1B" w:rsidP="004249E7">
            <w:pPr>
              <w:spacing w:after="0"/>
              <w:ind w:firstLine="425"/>
              <w:rPr>
                <w:rFonts w:ascii="Arial" w:hAnsi="Arial" w:cs="Arial"/>
              </w:rPr>
            </w:pPr>
          </w:p>
        </w:tc>
        <w:tc>
          <w:tcPr>
            <w:tcW w:w="3107" w:type="dxa"/>
          </w:tcPr>
          <w:p w:rsidR="00342C1B" w:rsidRPr="00DB0FDF" w:rsidRDefault="00342C1B" w:rsidP="004249E7">
            <w:pPr>
              <w:spacing w:after="0"/>
              <w:rPr>
                <w:rFonts w:ascii="Arial" w:hAnsi="Arial" w:cs="Arial"/>
              </w:rPr>
            </w:pPr>
            <w:r w:rsidRPr="00DB0FDF">
              <w:rPr>
                <w:rFonts w:ascii="Arial" w:hAnsi="Arial" w:cs="Arial"/>
              </w:rPr>
              <w:t>Strategia Rozwoju Gminy Manowo</w:t>
            </w:r>
          </w:p>
          <w:p w:rsidR="00342C1B" w:rsidRPr="00DB0FDF" w:rsidRDefault="00342C1B" w:rsidP="004249E7">
            <w:pPr>
              <w:spacing w:after="0"/>
              <w:ind w:firstLine="425"/>
              <w:rPr>
                <w:rFonts w:ascii="Arial" w:hAnsi="Arial" w:cs="Arial"/>
              </w:rPr>
            </w:pPr>
          </w:p>
        </w:tc>
        <w:tc>
          <w:tcPr>
            <w:tcW w:w="3108" w:type="dxa"/>
          </w:tcPr>
          <w:p w:rsidR="00342C1B" w:rsidRPr="00DB0FDF" w:rsidRDefault="00342C1B" w:rsidP="004249E7">
            <w:pPr>
              <w:spacing w:after="0"/>
              <w:rPr>
                <w:rFonts w:ascii="Arial" w:hAnsi="Arial" w:cs="Arial"/>
              </w:rPr>
            </w:pPr>
            <w:r w:rsidRPr="00DB0FDF">
              <w:rPr>
                <w:rFonts w:ascii="Arial" w:hAnsi="Arial" w:cs="Arial"/>
              </w:rPr>
              <w:t>Strategia Rozwoju Gminy Manowo</w:t>
            </w:r>
          </w:p>
          <w:p w:rsidR="00342C1B" w:rsidRPr="00DB0FDF" w:rsidRDefault="00342C1B" w:rsidP="004249E7">
            <w:pPr>
              <w:spacing w:after="0"/>
              <w:ind w:firstLine="425"/>
              <w:rPr>
                <w:rFonts w:ascii="Arial" w:hAnsi="Arial" w:cs="Arial"/>
              </w:rPr>
            </w:pPr>
            <w:r w:rsidRPr="00DB0FDF">
              <w:rPr>
                <w:rFonts w:ascii="Arial" w:hAnsi="Arial" w:cs="Arial"/>
              </w:rPr>
              <w:t xml:space="preserve"> </w:t>
            </w:r>
          </w:p>
        </w:tc>
      </w:tr>
      <w:tr w:rsidR="00342C1B" w:rsidRPr="00DB0FDF" w:rsidTr="00DC5C1F">
        <w:tc>
          <w:tcPr>
            <w:tcW w:w="3107" w:type="dxa"/>
          </w:tcPr>
          <w:p w:rsidR="00342C1B" w:rsidRPr="00DB0FDF" w:rsidRDefault="00342C1B" w:rsidP="004249E7">
            <w:pPr>
              <w:spacing w:after="0"/>
              <w:rPr>
                <w:rFonts w:ascii="Arial" w:hAnsi="Arial" w:cs="Arial"/>
              </w:rPr>
            </w:pPr>
            <w:r w:rsidRPr="00DB0FDF">
              <w:rPr>
                <w:rFonts w:ascii="Arial" w:hAnsi="Arial" w:cs="Arial"/>
              </w:rPr>
              <w:t xml:space="preserve">Strategia Rozwoju Gminy Świeszyno, Cel strategiczny III – Sfera gospodarcza: </w:t>
            </w:r>
          </w:p>
          <w:p w:rsidR="00342C1B" w:rsidRPr="00DB0FDF" w:rsidRDefault="00342C1B" w:rsidP="004249E7">
            <w:pPr>
              <w:spacing w:after="0"/>
              <w:rPr>
                <w:rFonts w:ascii="Arial" w:hAnsi="Arial" w:cs="Arial"/>
              </w:rPr>
            </w:pPr>
            <w:r w:rsidRPr="00DB0FDF">
              <w:rPr>
                <w:rFonts w:ascii="Arial" w:hAnsi="Arial" w:cs="Arial"/>
              </w:rPr>
              <w:t>III.3. Wykorzystanie walorów krajobrazowych gminy do rozwoju proekologicznych form turystyki</w:t>
            </w:r>
          </w:p>
          <w:p w:rsidR="00342C1B" w:rsidRPr="00DB0FDF" w:rsidRDefault="00342C1B" w:rsidP="004249E7">
            <w:pPr>
              <w:spacing w:after="0"/>
              <w:rPr>
                <w:rFonts w:ascii="Arial" w:hAnsi="Arial" w:cs="Arial"/>
              </w:rPr>
            </w:pPr>
            <w:r w:rsidRPr="00DB0FDF">
              <w:rPr>
                <w:rFonts w:ascii="Arial" w:hAnsi="Arial" w:cs="Arial"/>
              </w:rPr>
              <w:t>III.5 Wszechstronna promocja gminy w kraju i za granicą</w:t>
            </w:r>
          </w:p>
          <w:p w:rsidR="00342C1B" w:rsidRPr="00DB0FDF" w:rsidRDefault="00342C1B" w:rsidP="004249E7">
            <w:pPr>
              <w:spacing w:after="0"/>
              <w:ind w:firstLine="425"/>
              <w:rPr>
                <w:rFonts w:ascii="Arial" w:hAnsi="Arial" w:cs="Arial"/>
                <w:highlight w:val="yellow"/>
              </w:rPr>
            </w:pPr>
          </w:p>
        </w:tc>
        <w:tc>
          <w:tcPr>
            <w:tcW w:w="3107" w:type="dxa"/>
          </w:tcPr>
          <w:p w:rsidR="00342C1B" w:rsidRPr="00DB0FDF" w:rsidRDefault="00342C1B" w:rsidP="004249E7">
            <w:pPr>
              <w:spacing w:after="0"/>
              <w:rPr>
                <w:rFonts w:ascii="Arial" w:hAnsi="Arial" w:cs="Arial"/>
              </w:rPr>
            </w:pPr>
            <w:r w:rsidRPr="00DB0FDF">
              <w:rPr>
                <w:rFonts w:ascii="Arial" w:hAnsi="Arial" w:cs="Arial"/>
              </w:rPr>
              <w:t>Strategia Rozwoju Gminy Świeszyno, Cel strategiczny III- Sfera gospodarcza:</w:t>
            </w:r>
          </w:p>
          <w:p w:rsidR="00342C1B" w:rsidRPr="00DB0FDF" w:rsidRDefault="00342C1B" w:rsidP="004249E7">
            <w:pPr>
              <w:spacing w:after="0"/>
              <w:rPr>
                <w:rFonts w:ascii="Arial" w:hAnsi="Arial" w:cs="Arial"/>
              </w:rPr>
            </w:pPr>
            <w:r w:rsidRPr="00DB0FDF">
              <w:rPr>
                <w:rFonts w:ascii="Arial" w:hAnsi="Arial" w:cs="Arial"/>
              </w:rPr>
              <w:t>III.2. Agroturystyka jako forma aktywizacji społeczeństw lokalnych.</w:t>
            </w:r>
          </w:p>
          <w:p w:rsidR="00342C1B" w:rsidRPr="00DB0FDF" w:rsidRDefault="00342C1B" w:rsidP="004249E7">
            <w:pPr>
              <w:spacing w:after="0"/>
              <w:rPr>
                <w:rFonts w:ascii="Arial" w:hAnsi="Arial" w:cs="Arial"/>
              </w:rPr>
            </w:pPr>
            <w:r w:rsidRPr="00DB0FDF">
              <w:rPr>
                <w:rFonts w:ascii="Arial" w:hAnsi="Arial" w:cs="Arial"/>
              </w:rPr>
              <w:t>III.4. Aktywizacja miejscowego rynku pracy i redukcja bezrobocia.</w:t>
            </w:r>
          </w:p>
          <w:p w:rsidR="00342C1B" w:rsidRPr="00DB0FDF" w:rsidRDefault="00342C1B" w:rsidP="004249E7">
            <w:pPr>
              <w:spacing w:after="0"/>
              <w:ind w:firstLine="425"/>
              <w:rPr>
                <w:rFonts w:ascii="Arial" w:hAnsi="Arial" w:cs="Arial"/>
                <w:highlight w:val="yellow"/>
              </w:rPr>
            </w:pPr>
          </w:p>
        </w:tc>
        <w:tc>
          <w:tcPr>
            <w:tcW w:w="3108" w:type="dxa"/>
          </w:tcPr>
          <w:p w:rsidR="00342C1B" w:rsidRPr="00DB0FDF" w:rsidRDefault="00342C1B" w:rsidP="004249E7">
            <w:pPr>
              <w:spacing w:after="0"/>
              <w:rPr>
                <w:rFonts w:ascii="Arial" w:hAnsi="Arial" w:cs="Arial"/>
              </w:rPr>
            </w:pPr>
            <w:r w:rsidRPr="00DB0FDF">
              <w:rPr>
                <w:rFonts w:ascii="Arial" w:hAnsi="Arial" w:cs="Arial"/>
              </w:rPr>
              <w:t>Strategia Rozwoju Gminy Świeszyno, Cel strategiczny I - Obszar strategiczny: sfera społeczna.</w:t>
            </w:r>
          </w:p>
          <w:p w:rsidR="00342C1B" w:rsidRPr="00DB0FDF" w:rsidRDefault="00342C1B" w:rsidP="004249E7">
            <w:pPr>
              <w:spacing w:after="0"/>
              <w:ind w:firstLine="425"/>
              <w:rPr>
                <w:rFonts w:ascii="Arial" w:hAnsi="Arial" w:cs="Arial"/>
                <w:highlight w:val="yellow"/>
              </w:rPr>
            </w:pPr>
          </w:p>
        </w:tc>
      </w:tr>
      <w:tr w:rsidR="00342C1B" w:rsidRPr="00DB0FDF" w:rsidTr="00DC5C1F">
        <w:tc>
          <w:tcPr>
            <w:tcW w:w="3107" w:type="dxa"/>
          </w:tcPr>
          <w:p w:rsidR="00342C1B" w:rsidRPr="00DB0FDF" w:rsidRDefault="00342C1B" w:rsidP="004249E7">
            <w:pPr>
              <w:spacing w:after="0"/>
              <w:rPr>
                <w:rFonts w:ascii="Arial" w:hAnsi="Arial" w:cs="Arial"/>
              </w:rPr>
            </w:pPr>
            <w:r w:rsidRPr="00DB0FDF">
              <w:rPr>
                <w:rFonts w:ascii="Arial" w:hAnsi="Arial" w:cs="Arial"/>
              </w:rPr>
              <w:t xml:space="preserve">Strategia Rozwoju Gminy Malechowo, Cel strategiczny IV – Megality i inne zabytki gminy są czynnikiem jej rozwoju, Cel strategiczny V – Gmina Malechowo wykorzystuje potencjał pradoliny rzeki Grabowej. </w:t>
            </w:r>
          </w:p>
          <w:p w:rsidR="00342C1B" w:rsidRPr="00DB0FDF" w:rsidRDefault="00342C1B" w:rsidP="004249E7">
            <w:pPr>
              <w:spacing w:after="0"/>
              <w:ind w:firstLine="425"/>
              <w:rPr>
                <w:rFonts w:ascii="Arial" w:hAnsi="Arial" w:cs="Arial"/>
                <w:highlight w:val="yellow"/>
              </w:rPr>
            </w:pPr>
          </w:p>
        </w:tc>
        <w:tc>
          <w:tcPr>
            <w:tcW w:w="3107" w:type="dxa"/>
          </w:tcPr>
          <w:p w:rsidR="00342C1B" w:rsidRPr="00DB0FDF" w:rsidRDefault="00342C1B" w:rsidP="004249E7">
            <w:pPr>
              <w:spacing w:after="0"/>
              <w:rPr>
                <w:rFonts w:ascii="Arial" w:hAnsi="Arial" w:cs="Arial"/>
              </w:rPr>
            </w:pPr>
            <w:r w:rsidRPr="00DB0FDF">
              <w:rPr>
                <w:rFonts w:ascii="Arial" w:hAnsi="Arial" w:cs="Arial"/>
              </w:rPr>
              <w:t>Strategia Rozwoju Gminy Malechowo, Lec strategiczny II- Istnieją warunki do wielofunkcyjnego i zintegrowanego rozwoju wsi.</w:t>
            </w:r>
          </w:p>
          <w:p w:rsidR="00342C1B" w:rsidRPr="00DB0FDF" w:rsidRDefault="00342C1B" w:rsidP="004249E7">
            <w:pPr>
              <w:spacing w:after="0"/>
              <w:ind w:firstLine="425"/>
              <w:rPr>
                <w:rFonts w:ascii="Arial" w:hAnsi="Arial" w:cs="Arial"/>
                <w:highlight w:val="yellow"/>
              </w:rPr>
            </w:pPr>
          </w:p>
        </w:tc>
        <w:tc>
          <w:tcPr>
            <w:tcW w:w="3108" w:type="dxa"/>
          </w:tcPr>
          <w:p w:rsidR="00342C1B" w:rsidRPr="00DB0FDF" w:rsidRDefault="00342C1B" w:rsidP="004249E7">
            <w:pPr>
              <w:spacing w:after="0"/>
              <w:rPr>
                <w:rFonts w:ascii="Arial" w:hAnsi="Arial" w:cs="Arial"/>
              </w:rPr>
            </w:pPr>
            <w:r w:rsidRPr="00DB0FDF">
              <w:rPr>
                <w:rFonts w:ascii="Arial" w:hAnsi="Arial" w:cs="Arial"/>
              </w:rPr>
              <w:t>Strategia Rozwoju Gminy Malechowo, Cel strategiczny VI – Infrastruktura techniczna gminy jest odpowiednia do potrzeb, funkcjonuje zgodnie z wymogami ekologii i współtworzy produkt kompleksowy gminy.</w:t>
            </w:r>
          </w:p>
          <w:p w:rsidR="00342C1B" w:rsidRPr="00DB0FDF" w:rsidRDefault="00342C1B" w:rsidP="004249E7">
            <w:pPr>
              <w:spacing w:after="0"/>
              <w:ind w:firstLine="425"/>
              <w:rPr>
                <w:rFonts w:ascii="Arial" w:hAnsi="Arial" w:cs="Arial"/>
                <w:highlight w:val="yellow"/>
              </w:rPr>
            </w:pPr>
          </w:p>
        </w:tc>
      </w:tr>
      <w:tr w:rsidR="00342C1B" w:rsidRPr="00DB0FDF" w:rsidTr="00DC5C1F">
        <w:tc>
          <w:tcPr>
            <w:tcW w:w="3107" w:type="dxa"/>
          </w:tcPr>
          <w:p w:rsidR="00342C1B" w:rsidRPr="00DB0FDF" w:rsidRDefault="00342C1B" w:rsidP="004249E7">
            <w:pPr>
              <w:spacing w:after="0"/>
              <w:rPr>
                <w:rFonts w:ascii="Arial" w:hAnsi="Arial" w:cs="Arial"/>
              </w:rPr>
            </w:pPr>
            <w:r w:rsidRPr="00DB0FDF">
              <w:rPr>
                <w:rFonts w:ascii="Arial" w:hAnsi="Arial" w:cs="Arial"/>
              </w:rPr>
              <w:t>Strategia Rozwoju Gminy Biały Bór,</w:t>
            </w:r>
            <w:r w:rsidRPr="00DB0FDF">
              <w:rPr>
                <w:rFonts w:ascii="Arial" w:hAnsi="Arial" w:cs="Arial"/>
                <w:b/>
                <w:i/>
              </w:rPr>
              <w:t xml:space="preserve"> </w:t>
            </w:r>
            <w:r w:rsidRPr="00DB0FDF">
              <w:rPr>
                <w:rFonts w:ascii="Arial" w:hAnsi="Arial" w:cs="Arial"/>
              </w:rPr>
              <w:t xml:space="preserve">Priorytet A - </w:t>
            </w:r>
          </w:p>
          <w:p w:rsidR="00342C1B" w:rsidRPr="00DB0FDF" w:rsidRDefault="00342C1B" w:rsidP="004249E7">
            <w:pPr>
              <w:spacing w:after="0"/>
              <w:rPr>
                <w:rFonts w:ascii="Arial" w:hAnsi="Arial" w:cs="Arial"/>
              </w:rPr>
            </w:pPr>
            <w:r w:rsidRPr="00DB0FDF">
              <w:rPr>
                <w:rFonts w:ascii="Arial" w:hAnsi="Arial" w:cs="Arial"/>
              </w:rPr>
              <w:t>Działać na rzecz tworzenia i aktualizowania dokumentów planistycznych dających na bieżąco podstawy do realizacji nowych inwestycji</w:t>
            </w:r>
          </w:p>
          <w:p w:rsidR="00342C1B" w:rsidRPr="00DB0FDF" w:rsidRDefault="00342C1B" w:rsidP="004249E7">
            <w:pPr>
              <w:spacing w:after="0"/>
              <w:ind w:firstLine="425"/>
              <w:rPr>
                <w:rFonts w:ascii="Arial" w:hAnsi="Arial" w:cs="Arial"/>
                <w:highlight w:val="yellow"/>
              </w:rPr>
            </w:pPr>
          </w:p>
          <w:p w:rsidR="00342C1B" w:rsidRPr="00DB0FDF" w:rsidRDefault="00342C1B" w:rsidP="004249E7">
            <w:pPr>
              <w:spacing w:after="0"/>
              <w:ind w:firstLine="425"/>
              <w:rPr>
                <w:rFonts w:ascii="Arial" w:hAnsi="Arial" w:cs="Arial"/>
                <w:highlight w:val="yellow"/>
              </w:rPr>
            </w:pPr>
          </w:p>
        </w:tc>
        <w:tc>
          <w:tcPr>
            <w:tcW w:w="3107" w:type="dxa"/>
          </w:tcPr>
          <w:p w:rsidR="00342C1B" w:rsidRPr="00DB0FDF" w:rsidRDefault="00342C1B" w:rsidP="004249E7">
            <w:pPr>
              <w:spacing w:after="0"/>
              <w:rPr>
                <w:rFonts w:ascii="Arial" w:hAnsi="Arial" w:cs="Arial"/>
                <w:highlight w:val="yellow"/>
              </w:rPr>
            </w:pPr>
            <w:r w:rsidRPr="00DB0FDF">
              <w:rPr>
                <w:rFonts w:ascii="Arial" w:hAnsi="Arial" w:cs="Arial"/>
              </w:rPr>
              <w:t xml:space="preserve">Strategia Rozwoju Gminy Biały Bór, Priorytet IIC – Wykorzystać położenie gminy do pozyskania inwestorów i unowocześnienia gospodarki, Cel niezbędny IIIE – Podjąć działania w kierunku zmniejszenie bezrobocia w szczególności na obszarach </w:t>
            </w:r>
            <w:r w:rsidRPr="00DB0FDF">
              <w:rPr>
                <w:rFonts w:ascii="Arial" w:hAnsi="Arial" w:cs="Arial"/>
              </w:rPr>
              <w:lastRenderedPageBreak/>
              <w:t>wiejskich.</w:t>
            </w:r>
          </w:p>
        </w:tc>
        <w:tc>
          <w:tcPr>
            <w:tcW w:w="3108" w:type="dxa"/>
          </w:tcPr>
          <w:p w:rsidR="00342C1B" w:rsidRPr="00DB0FDF" w:rsidRDefault="00342C1B" w:rsidP="004249E7">
            <w:pPr>
              <w:spacing w:after="0"/>
              <w:rPr>
                <w:rFonts w:ascii="Arial" w:hAnsi="Arial" w:cs="Arial"/>
              </w:rPr>
            </w:pPr>
            <w:r w:rsidRPr="00DB0FDF">
              <w:rPr>
                <w:rFonts w:ascii="Arial" w:hAnsi="Arial" w:cs="Arial"/>
              </w:rPr>
              <w:lastRenderedPageBreak/>
              <w:t>Strategia Rozwoju Gminy Biały Bór, Cel niezbędny IIIA – Podjąć działania w kierunku dalszej rozbudowy i poprawy infrastruktury publicznej, Cel niezbędny IIID – Stworzyć warunki mające na celu poprawę życia mieszkańców na terenach wiejskich.</w:t>
            </w:r>
          </w:p>
          <w:p w:rsidR="00342C1B" w:rsidRPr="00DB0FDF" w:rsidRDefault="00342C1B" w:rsidP="004249E7">
            <w:pPr>
              <w:spacing w:after="0"/>
              <w:ind w:firstLine="425"/>
              <w:rPr>
                <w:rFonts w:ascii="Arial" w:hAnsi="Arial" w:cs="Arial"/>
              </w:rPr>
            </w:pPr>
          </w:p>
        </w:tc>
      </w:tr>
      <w:tr w:rsidR="00342C1B" w:rsidRPr="00DB0FDF" w:rsidTr="00DC5C1F">
        <w:tc>
          <w:tcPr>
            <w:tcW w:w="3107" w:type="dxa"/>
          </w:tcPr>
          <w:p w:rsidR="00342C1B" w:rsidRPr="00DB0FDF" w:rsidRDefault="00342C1B" w:rsidP="004249E7">
            <w:pPr>
              <w:spacing w:after="0"/>
              <w:rPr>
                <w:rFonts w:ascii="Arial" w:hAnsi="Arial" w:cs="Arial"/>
              </w:rPr>
            </w:pPr>
            <w:r w:rsidRPr="00DB0FDF">
              <w:rPr>
                <w:rFonts w:ascii="Arial" w:hAnsi="Arial" w:cs="Arial"/>
              </w:rPr>
              <w:lastRenderedPageBreak/>
              <w:t>Strategia Rozwoju Gminy Tychowo, Cel strategiczny 3 – rozwój turystyki (agroturystyki)</w:t>
            </w:r>
          </w:p>
        </w:tc>
        <w:tc>
          <w:tcPr>
            <w:tcW w:w="3107" w:type="dxa"/>
          </w:tcPr>
          <w:p w:rsidR="00342C1B" w:rsidRPr="00DB0FDF" w:rsidRDefault="00342C1B" w:rsidP="004249E7">
            <w:pPr>
              <w:spacing w:after="0"/>
              <w:rPr>
                <w:rFonts w:ascii="Arial" w:hAnsi="Arial" w:cs="Arial"/>
              </w:rPr>
            </w:pPr>
            <w:r w:rsidRPr="00DB0FDF">
              <w:rPr>
                <w:rFonts w:ascii="Arial" w:hAnsi="Arial" w:cs="Arial"/>
              </w:rPr>
              <w:t>Strategia Rozwoju Gminy Tychowo, Cel strategiczny 1 – Rozwój przemysłu i usług.</w:t>
            </w:r>
          </w:p>
        </w:tc>
        <w:tc>
          <w:tcPr>
            <w:tcW w:w="3108" w:type="dxa"/>
          </w:tcPr>
          <w:p w:rsidR="00342C1B" w:rsidRPr="00DB0FDF" w:rsidRDefault="00342C1B" w:rsidP="004249E7">
            <w:pPr>
              <w:spacing w:after="0"/>
              <w:rPr>
                <w:rFonts w:ascii="Arial" w:hAnsi="Arial" w:cs="Arial"/>
              </w:rPr>
            </w:pPr>
            <w:r w:rsidRPr="00DB0FDF">
              <w:rPr>
                <w:rFonts w:ascii="Arial" w:hAnsi="Arial" w:cs="Arial"/>
              </w:rPr>
              <w:t>Strategia Rozwoju Gminy Tychowo, Cel strategiczny 2- Rozwój infrastruktury technicznej.</w:t>
            </w:r>
          </w:p>
        </w:tc>
      </w:tr>
      <w:tr w:rsidR="00342C1B" w:rsidRPr="00DB0FDF" w:rsidTr="00DC5C1F">
        <w:tc>
          <w:tcPr>
            <w:tcW w:w="3107" w:type="dxa"/>
          </w:tcPr>
          <w:p w:rsidR="00342C1B" w:rsidRPr="00DB0FDF" w:rsidRDefault="00342C1B" w:rsidP="004249E7">
            <w:pPr>
              <w:spacing w:after="0"/>
              <w:rPr>
                <w:rFonts w:ascii="Arial" w:hAnsi="Arial" w:cs="Arial"/>
                <w:highlight w:val="yellow"/>
              </w:rPr>
            </w:pPr>
            <w:r w:rsidRPr="00DB0FDF">
              <w:rPr>
                <w:rFonts w:ascii="Arial" w:hAnsi="Arial" w:cs="Arial"/>
              </w:rPr>
              <w:t>Strategia Rozwoju Gminy Mielno, Cel strategiczny II- Gmina Mielno ośrodkiem turystyczno - sanatoryjnym</w:t>
            </w:r>
          </w:p>
        </w:tc>
        <w:tc>
          <w:tcPr>
            <w:tcW w:w="3107" w:type="dxa"/>
          </w:tcPr>
          <w:p w:rsidR="00342C1B" w:rsidRPr="00DB0FDF" w:rsidRDefault="00342C1B" w:rsidP="004249E7">
            <w:pPr>
              <w:spacing w:after="0"/>
              <w:rPr>
                <w:rFonts w:ascii="Arial" w:hAnsi="Arial" w:cs="Arial"/>
                <w:highlight w:val="yellow"/>
              </w:rPr>
            </w:pPr>
            <w:r w:rsidRPr="00DB0FDF">
              <w:rPr>
                <w:rFonts w:ascii="Arial" w:hAnsi="Arial" w:cs="Arial"/>
              </w:rPr>
              <w:t>Strategia Rozwoju Gminy Mielno, Cel strategiczny I – Gmina Mielno ośrodkiem wzrostu gospodarczego.</w:t>
            </w:r>
          </w:p>
        </w:tc>
        <w:tc>
          <w:tcPr>
            <w:tcW w:w="3108" w:type="dxa"/>
          </w:tcPr>
          <w:p w:rsidR="00342C1B" w:rsidRPr="00DB0FDF" w:rsidRDefault="00342C1B" w:rsidP="004249E7">
            <w:pPr>
              <w:spacing w:after="0"/>
              <w:rPr>
                <w:rFonts w:ascii="Arial" w:hAnsi="Arial" w:cs="Arial"/>
                <w:highlight w:val="yellow"/>
              </w:rPr>
            </w:pPr>
            <w:r w:rsidRPr="00DB0FDF">
              <w:rPr>
                <w:rFonts w:ascii="Arial" w:hAnsi="Arial" w:cs="Arial"/>
              </w:rPr>
              <w:t>Strategia Rozwoju Gminy Mielno, Cel strategiczny 4- Gmina Mielno gminą otwartą, bezpieczną i wygodną</w:t>
            </w:r>
          </w:p>
        </w:tc>
      </w:tr>
      <w:tr w:rsidR="00342C1B" w:rsidRPr="00DB0FDF" w:rsidTr="00DC5C1F">
        <w:tc>
          <w:tcPr>
            <w:tcW w:w="3107" w:type="dxa"/>
          </w:tcPr>
          <w:p w:rsidR="00342C1B" w:rsidRPr="00DB0FDF" w:rsidRDefault="00342C1B" w:rsidP="004249E7">
            <w:pPr>
              <w:spacing w:after="0"/>
              <w:rPr>
                <w:rFonts w:ascii="Arial" w:hAnsi="Arial" w:cs="Arial"/>
              </w:rPr>
            </w:pPr>
            <w:r w:rsidRPr="00DB0FDF">
              <w:rPr>
                <w:rFonts w:ascii="Arial" w:hAnsi="Arial" w:cs="Arial"/>
              </w:rPr>
              <w:t>Strategia Rozwoju Gminy Będzino, Obszar strategiczny: Przestrzeń</w:t>
            </w:r>
          </w:p>
          <w:p w:rsidR="00342C1B" w:rsidRPr="00DB0FDF" w:rsidRDefault="00342C1B" w:rsidP="004249E7">
            <w:pPr>
              <w:spacing w:after="0"/>
              <w:ind w:firstLine="425"/>
              <w:rPr>
                <w:rFonts w:ascii="Arial" w:hAnsi="Arial" w:cs="Arial"/>
              </w:rPr>
            </w:pPr>
          </w:p>
        </w:tc>
        <w:tc>
          <w:tcPr>
            <w:tcW w:w="3107" w:type="dxa"/>
          </w:tcPr>
          <w:p w:rsidR="00342C1B" w:rsidRPr="00DB0FDF" w:rsidRDefault="00342C1B" w:rsidP="004249E7">
            <w:pPr>
              <w:spacing w:after="0"/>
              <w:rPr>
                <w:rFonts w:ascii="Arial" w:hAnsi="Arial" w:cs="Arial"/>
              </w:rPr>
            </w:pPr>
            <w:r w:rsidRPr="00DB0FDF">
              <w:rPr>
                <w:rFonts w:ascii="Arial" w:hAnsi="Arial" w:cs="Arial"/>
              </w:rPr>
              <w:t>Strategia Rozwoju Gminy Będzino, Obszar strategiczny: Gospodarka</w:t>
            </w:r>
          </w:p>
          <w:p w:rsidR="00342C1B" w:rsidRPr="00DB0FDF" w:rsidRDefault="00342C1B" w:rsidP="004249E7">
            <w:pPr>
              <w:spacing w:after="0"/>
              <w:ind w:firstLine="425"/>
              <w:rPr>
                <w:rFonts w:ascii="Arial" w:hAnsi="Arial" w:cs="Arial"/>
              </w:rPr>
            </w:pPr>
          </w:p>
        </w:tc>
        <w:tc>
          <w:tcPr>
            <w:tcW w:w="3108" w:type="dxa"/>
          </w:tcPr>
          <w:p w:rsidR="00342C1B" w:rsidRPr="00DB0FDF" w:rsidRDefault="00342C1B" w:rsidP="004249E7">
            <w:pPr>
              <w:spacing w:after="0"/>
              <w:rPr>
                <w:rFonts w:ascii="Arial" w:hAnsi="Arial" w:cs="Arial"/>
              </w:rPr>
            </w:pPr>
            <w:r w:rsidRPr="00DB0FDF">
              <w:rPr>
                <w:rFonts w:ascii="Arial" w:hAnsi="Arial" w:cs="Arial"/>
              </w:rPr>
              <w:t>Strategia Rozwoju Gminy Będzino, Obszar strategiczny: Społeczność</w:t>
            </w:r>
          </w:p>
          <w:p w:rsidR="00342C1B" w:rsidRPr="00DB0FDF" w:rsidRDefault="00342C1B" w:rsidP="004249E7">
            <w:pPr>
              <w:spacing w:after="0"/>
              <w:ind w:firstLine="425"/>
              <w:rPr>
                <w:rFonts w:ascii="Arial" w:hAnsi="Arial" w:cs="Arial"/>
              </w:rPr>
            </w:pPr>
          </w:p>
        </w:tc>
      </w:tr>
    </w:tbl>
    <w:p w:rsidR="00342C1B" w:rsidRDefault="00342C1B" w:rsidP="004249E7">
      <w:pPr>
        <w:spacing w:before="200"/>
        <w:jc w:val="both"/>
        <w:outlineLvl w:val="0"/>
        <w:rPr>
          <w:rFonts w:ascii="Arial" w:hAnsi="Arial" w:cs="Arial"/>
          <w:b/>
          <w:bCs/>
          <w:kern w:val="28"/>
          <w:sz w:val="24"/>
          <w:szCs w:val="32"/>
        </w:rPr>
      </w:pPr>
    </w:p>
    <w:p w:rsidR="000778A6" w:rsidRPr="00342C1B" w:rsidRDefault="000778A6" w:rsidP="004249E7">
      <w:pPr>
        <w:spacing w:before="200"/>
        <w:jc w:val="both"/>
        <w:outlineLvl w:val="0"/>
        <w:rPr>
          <w:rFonts w:ascii="Arial" w:hAnsi="Arial" w:cs="Arial"/>
          <w:b/>
          <w:bCs/>
          <w:kern w:val="28"/>
          <w:sz w:val="24"/>
          <w:szCs w:val="32"/>
        </w:rPr>
      </w:pPr>
    </w:p>
    <w:p w:rsidR="00342C1B" w:rsidRPr="00ED01EB" w:rsidRDefault="00342C1B" w:rsidP="004249E7">
      <w:pPr>
        <w:spacing w:before="200"/>
        <w:jc w:val="both"/>
        <w:outlineLvl w:val="0"/>
        <w:rPr>
          <w:rFonts w:ascii="Arial" w:hAnsi="Arial" w:cs="Arial"/>
          <w:b/>
          <w:bCs/>
          <w:kern w:val="28"/>
        </w:rPr>
      </w:pPr>
      <w:bookmarkStart w:id="93" w:name="_Toc327352307"/>
      <w:r w:rsidRPr="00ED01EB">
        <w:rPr>
          <w:rFonts w:ascii="Arial" w:hAnsi="Arial" w:cs="Arial"/>
          <w:b/>
          <w:bCs/>
          <w:kern w:val="28"/>
        </w:rPr>
        <w:t>15. Wskazanie planowanych działań, przedsięwzięć lub operacji realizowanych przez LGD w ramach innych przedsięwzięć lub operacji w ramach innych programów wdrażanych na obszarze objętym LSR.</w:t>
      </w:r>
      <w:bookmarkEnd w:id="93"/>
    </w:p>
    <w:p w:rsidR="00342C1B" w:rsidRPr="00ED01EB" w:rsidRDefault="00342C1B" w:rsidP="004249E7">
      <w:pPr>
        <w:spacing w:after="0"/>
        <w:ind w:firstLine="425"/>
        <w:jc w:val="both"/>
        <w:rPr>
          <w:rFonts w:ascii="Arial" w:hAnsi="Arial" w:cs="Arial"/>
        </w:rPr>
      </w:pPr>
      <w:r w:rsidRPr="00ED01EB">
        <w:rPr>
          <w:rFonts w:ascii="Arial" w:hAnsi="Arial" w:cs="Arial"/>
        </w:rPr>
        <w:t>Jako mechanizmy zabezpieczające przed nakładaniem się pomocy w ramach PROW i innych programów, Środkowopomorska Grupa Działania zastosuje następujące rozwiązania:</w:t>
      </w:r>
    </w:p>
    <w:p w:rsidR="00342C1B" w:rsidRPr="00ED01EB" w:rsidRDefault="00342C1B" w:rsidP="00873AC6">
      <w:pPr>
        <w:numPr>
          <w:ilvl w:val="0"/>
          <w:numId w:val="81"/>
        </w:numPr>
        <w:spacing w:after="0"/>
        <w:ind w:left="284" w:hanging="284"/>
        <w:jc w:val="both"/>
        <w:rPr>
          <w:rFonts w:ascii="Arial" w:hAnsi="Arial" w:cs="Arial"/>
        </w:rPr>
      </w:pPr>
      <w:r w:rsidRPr="00ED01EB">
        <w:rPr>
          <w:rFonts w:ascii="Arial" w:hAnsi="Arial" w:cs="Arial"/>
        </w:rPr>
        <w:t>Każda osoba zatrudniona przez ŚGD będzie miała umowę zawierającą szczegółowy wykaz obowiązków i zadań, ze wskazaniem programu, na rzecz którego te zadania i obowiązki będą wykonywane oraz podaną kwotę wynagrodzenia pochodzącą ze środków tego programu;</w:t>
      </w:r>
    </w:p>
    <w:p w:rsidR="00342C1B" w:rsidRPr="00ED01EB" w:rsidRDefault="00342C1B" w:rsidP="00873AC6">
      <w:pPr>
        <w:numPr>
          <w:ilvl w:val="0"/>
          <w:numId w:val="81"/>
        </w:numPr>
        <w:spacing w:after="0"/>
        <w:ind w:left="284" w:hanging="284"/>
        <w:jc w:val="both"/>
        <w:rPr>
          <w:rFonts w:ascii="Arial" w:hAnsi="Arial" w:cs="Arial"/>
        </w:rPr>
      </w:pPr>
      <w:r w:rsidRPr="00ED01EB">
        <w:rPr>
          <w:rFonts w:ascii="Arial" w:hAnsi="Arial" w:cs="Arial"/>
        </w:rPr>
        <w:t>W przypadku osób zaangażowanych jednocześnie w realizację dwóch lub więcej programów, w umowie o pracę z tą osobą zostanie wskazany wymiar czasu pracy, jaki ta osoba jest zobowiązana przeznaczyć na wykonanie zadań i obowiązków związanych z realizacją poszczególnych programów. Łączny wymiar czasu pracy nie przekroczy wielkości maksymalnych dopuszczalnych w Kodeksie Pracy;</w:t>
      </w:r>
    </w:p>
    <w:p w:rsidR="00342C1B" w:rsidRPr="00ED01EB" w:rsidRDefault="00342C1B" w:rsidP="00873AC6">
      <w:pPr>
        <w:numPr>
          <w:ilvl w:val="0"/>
          <w:numId w:val="81"/>
        </w:numPr>
        <w:spacing w:after="0"/>
        <w:ind w:left="284" w:hanging="284"/>
        <w:jc w:val="both"/>
        <w:rPr>
          <w:rFonts w:ascii="Arial" w:hAnsi="Arial" w:cs="Arial"/>
        </w:rPr>
      </w:pPr>
      <w:r w:rsidRPr="00ED01EB">
        <w:rPr>
          <w:rFonts w:ascii="Arial" w:hAnsi="Arial" w:cs="Arial"/>
        </w:rPr>
        <w:t>Na każdym dokumencie księgowym stanowiącym dowód poniesienia kosztów muszą być w sposób trwały umieszczone informacje o tym, ze środków jakiego programu te koszty zostały pokryte. W przypadku kosztu współfinansowanego z dwóch lub więcej programów będzie podana informacja o tym, jaką część tego kosztu finansują poszczególne programy;</w:t>
      </w:r>
    </w:p>
    <w:p w:rsidR="00342C1B" w:rsidRPr="00ED01EB" w:rsidRDefault="00342C1B" w:rsidP="00873AC6">
      <w:pPr>
        <w:numPr>
          <w:ilvl w:val="0"/>
          <w:numId w:val="81"/>
        </w:numPr>
        <w:spacing w:after="0"/>
        <w:ind w:left="284" w:hanging="284"/>
        <w:jc w:val="both"/>
        <w:rPr>
          <w:rFonts w:ascii="Arial" w:hAnsi="Arial" w:cs="Arial"/>
        </w:rPr>
      </w:pPr>
      <w:r w:rsidRPr="00ED01EB">
        <w:rPr>
          <w:rFonts w:ascii="Arial" w:hAnsi="Arial" w:cs="Arial"/>
        </w:rPr>
        <w:t>ŚGD utworzy wydzielone konta bankowe (lub subkonta) do obsługi każdego programu;</w:t>
      </w:r>
    </w:p>
    <w:p w:rsidR="00342C1B" w:rsidRPr="00ED01EB" w:rsidRDefault="00342C1B" w:rsidP="00873AC6">
      <w:pPr>
        <w:numPr>
          <w:ilvl w:val="0"/>
          <w:numId w:val="81"/>
        </w:numPr>
        <w:spacing w:after="0"/>
        <w:ind w:left="284" w:hanging="284"/>
        <w:jc w:val="both"/>
        <w:rPr>
          <w:rFonts w:ascii="Arial" w:hAnsi="Arial" w:cs="Arial"/>
        </w:rPr>
      </w:pPr>
      <w:r w:rsidRPr="00ED01EB">
        <w:rPr>
          <w:rFonts w:ascii="Arial" w:hAnsi="Arial" w:cs="Arial"/>
        </w:rPr>
        <w:t>Każdy program będzie miał wyznaczonego kierownika odpowiedzialnego za realizację i prawidłowe wydatkowanie środków programu;</w:t>
      </w:r>
    </w:p>
    <w:p w:rsidR="00342C1B" w:rsidRPr="00ED01EB" w:rsidRDefault="00342C1B" w:rsidP="00873AC6">
      <w:pPr>
        <w:numPr>
          <w:ilvl w:val="0"/>
          <w:numId w:val="81"/>
        </w:numPr>
        <w:spacing w:after="0"/>
        <w:ind w:left="284" w:hanging="284"/>
        <w:jc w:val="both"/>
        <w:rPr>
          <w:rFonts w:ascii="Arial" w:hAnsi="Arial" w:cs="Arial"/>
        </w:rPr>
      </w:pPr>
      <w:r w:rsidRPr="00ED01EB">
        <w:rPr>
          <w:rFonts w:ascii="Arial" w:hAnsi="Arial" w:cs="Arial"/>
        </w:rPr>
        <w:t>Zarząd ŚGD zapewni dobry przepływ informacji między zespołami realizującymi różne programy, organizując co najmniej raz w miesiącu (w zależności od ilości realizowanych programów) narady robocze z udziałem wszystkich kierowników programów;</w:t>
      </w:r>
    </w:p>
    <w:p w:rsidR="00342C1B" w:rsidRPr="00ED01EB" w:rsidRDefault="00342C1B" w:rsidP="00873AC6">
      <w:pPr>
        <w:numPr>
          <w:ilvl w:val="0"/>
          <w:numId w:val="81"/>
        </w:numPr>
        <w:spacing w:after="0"/>
        <w:ind w:left="284" w:hanging="284"/>
        <w:jc w:val="both"/>
        <w:rPr>
          <w:rFonts w:ascii="Arial" w:hAnsi="Arial" w:cs="Arial"/>
        </w:rPr>
      </w:pPr>
      <w:r w:rsidRPr="00ED01EB">
        <w:rPr>
          <w:rFonts w:ascii="Arial" w:hAnsi="Arial" w:cs="Arial"/>
        </w:rPr>
        <w:t xml:space="preserve">Każdy wniosek o przyznanie pomocy, przygotowany przez ŚGD, będzie zawierał analizę ryzyka w zakresie nakładania się pomocy ze środków tego programu z pomocą, którą </w:t>
      </w:r>
      <w:r w:rsidRPr="00ED01EB">
        <w:rPr>
          <w:rFonts w:ascii="Arial" w:hAnsi="Arial" w:cs="Arial"/>
        </w:rPr>
        <w:lastRenderedPageBreak/>
        <w:t>ŚGD uzyskało wcześniej z PROW lub innych programów oraz propozycje mechanizmów, które należy zastosować w celu uniemożliwienia nakładania się pomocy.</w:t>
      </w:r>
    </w:p>
    <w:p w:rsidR="00342C1B" w:rsidRPr="00ED01EB" w:rsidRDefault="00342C1B" w:rsidP="004249E7">
      <w:pPr>
        <w:spacing w:before="200"/>
        <w:jc w:val="both"/>
        <w:outlineLvl w:val="0"/>
        <w:rPr>
          <w:rFonts w:ascii="Arial" w:hAnsi="Arial" w:cs="Arial"/>
          <w:b/>
          <w:bCs/>
          <w:kern w:val="28"/>
        </w:rPr>
      </w:pPr>
    </w:p>
    <w:p w:rsidR="00342C1B" w:rsidRPr="00ED01EB" w:rsidRDefault="00342C1B" w:rsidP="004249E7">
      <w:pPr>
        <w:spacing w:before="200"/>
        <w:jc w:val="both"/>
        <w:outlineLvl w:val="0"/>
        <w:rPr>
          <w:rFonts w:ascii="Arial" w:hAnsi="Arial" w:cs="Arial"/>
          <w:b/>
          <w:bCs/>
          <w:kern w:val="28"/>
        </w:rPr>
      </w:pPr>
      <w:bookmarkStart w:id="94" w:name="_Toc327352308"/>
      <w:r w:rsidRPr="00ED01EB">
        <w:rPr>
          <w:rFonts w:ascii="Arial" w:hAnsi="Arial" w:cs="Arial"/>
          <w:b/>
          <w:bCs/>
          <w:kern w:val="28"/>
        </w:rPr>
        <w:t>16. Przewidywany wpływ realizacji LSR na rozwój regionu i obszarów wiejskich</w:t>
      </w:r>
      <w:bookmarkEnd w:id="94"/>
    </w:p>
    <w:p w:rsidR="00342C1B" w:rsidRPr="00ED01EB" w:rsidRDefault="00342C1B" w:rsidP="004249E7">
      <w:pPr>
        <w:autoSpaceDE w:val="0"/>
        <w:autoSpaceDN w:val="0"/>
        <w:adjustRightInd w:val="0"/>
        <w:spacing w:after="0"/>
        <w:ind w:firstLine="284"/>
        <w:jc w:val="both"/>
        <w:rPr>
          <w:rFonts w:ascii="Arial" w:hAnsi="Arial" w:cs="Arial"/>
        </w:rPr>
      </w:pPr>
      <w:r w:rsidRPr="00ED01EB">
        <w:rPr>
          <w:rFonts w:ascii="Arial" w:hAnsi="Arial" w:cs="Arial"/>
        </w:rPr>
        <w:t>Realizacja LSR przyniesie wymierne</w:t>
      </w:r>
      <w:r w:rsidR="004249E7" w:rsidRPr="00ED01EB">
        <w:rPr>
          <w:rFonts w:ascii="Arial" w:hAnsi="Arial" w:cs="Arial"/>
        </w:rPr>
        <w:t xml:space="preserve"> korzyści dla gmin włączonych w </w:t>
      </w:r>
      <w:r w:rsidRPr="00ED01EB">
        <w:rPr>
          <w:rFonts w:ascii="Arial" w:hAnsi="Arial" w:cs="Arial"/>
        </w:rPr>
        <w:t xml:space="preserve">wielosektorowe partnerstwo Lokalnej Grupy Działania, ale należy pamiętać, że efekty podjętych działań przyniosą również pozytywny wpływy na poziomie województwa., przede wszystkim dając dobry przykład efektów wspólnego działania różnych sektorów i odpowiedniego wsparcia inicjatyw oddolnych. Poprzez realizację poszczególnych projektów podniesie się atrakcyjności inwestycyjna województwa oraz wzrost konkurencyjności terenów wschodnich województwa zachodniopomorskiego poprzez wykorzystanie wewnętrznych potencjałów rozwoju. </w:t>
      </w:r>
    </w:p>
    <w:p w:rsidR="00342C1B" w:rsidRPr="00ED01EB" w:rsidRDefault="00342C1B" w:rsidP="004249E7">
      <w:pPr>
        <w:spacing w:after="0"/>
        <w:ind w:firstLine="284"/>
        <w:jc w:val="both"/>
        <w:rPr>
          <w:rFonts w:ascii="Arial" w:hAnsi="Arial" w:cs="Arial"/>
        </w:rPr>
      </w:pPr>
      <w:r w:rsidRPr="00ED01EB">
        <w:rPr>
          <w:rFonts w:ascii="Arial" w:hAnsi="Arial" w:cs="Arial"/>
        </w:rPr>
        <w:t>Poprzez realizacje celu strategicznego „</w:t>
      </w:r>
      <w:r w:rsidR="004249E7" w:rsidRPr="00ED01EB">
        <w:rPr>
          <w:rFonts w:ascii="Arial" w:hAnsi="Arial" w:cs="Arial"/>
          <w:b/>
        </w:rPr>
        <w:t>Wykorzystanie zasobów </w:t>
      </w:r>
      <w:r w:rsidRPr="00ED01EB">
        <w:rPr>
          <w:rFonts w:ascii="Arial" w:hAnsi="Arial" w:cs="Arial"/>
          <w:b/>
        </w:rPr>
        <w:t>przyrodniczych, kulturowych, naturalnych do rozwoju turystyki zgodnie z zasadami zrównoważonego rozwoju</w:t>
      </w:r>
      <w:r w:rsidRPr="00ED01EB">
        <w:rPr>
          <w:rFonts w:ascii="Arial" w:hAnsi="Arial" w:cs="Arial"/>
        </w:rPr>
        <w:t>” uruchomione zostaną odpowiednie mechanizmy stymulujące stworzenie odpowiednich warunków dla wzrostu ruchu turystycznego we wschodniej części województwa. Docelowo przyniesie to zwiększenie ruchu turystycznego poza sezonem letnim (ograniczenie sezonowości). Stworzenie warunków stymulujących rozwój infrastruktury turystycznej i okołoturystycznej regionu przyniesie wzrost ilości miejsc noclegowych w całym województwie, a co za tym idzie wzmocnienie bazy usług towarzyszących, w tym usług gastronomicznych. Identyfikacja i wsparcie budowy markowych produktów turystycznych, mających wpływ na zróżnicowanie oferty turystycznej regionu przysłuży się do optymalnego wykorzystania oferty turystycznej województwa.</w:t>
      </w:r>
    </w:p>
    <w:p w:rsidR="00342C1B" w:rsidRPr="00ED01EB" w:rsidRDefault="00342C1B" w:rsidP="004249E7">
      <w:pPr>
        <w:spacing w:after="0"/>
        <w:ind w:firstLine="425"/>
        <w:jc w:val="both"/>
        <w:rPr>
          <w:rFonts w:ascii="Arial" w:hAnsi="Arial" w:cs="Arial"/>
        </w:rPr>
      </w:pPr>
      <w:r w:rsidRPr="00ED01EB">
        <w:rPr>
          <w:rFonts w:ascii="Arial" w:hAnsi="Arial" w:cs="Arial"/>
        </w:rPr>
        <w:t>Realizacja celu strategicznego obejmującego „</w:t>
      </w:r>
      <w:r w:rsidRPr="00ED01EB">
        <w:rPr>
          <w:rFonts w:ascii="Arial" w:hAnsi="Arial" w:cs="Arial"/>
          <w:b/>
        </w:rPr>
        <w:t xml:space="preserve">Stymulowanie aktywności społecznych, wzmocnienie więzi regionalnych poprzez </w:t>
      </w:r>
      <w:r w:rsidRPr="00ED01EB">
        <w:rPr>
          <w:rFonts w:ascii="Arial" w:hAnsi="Arial" w:cs="Arial"/>
          <w:b/>
          <w:color w:val="000000"/>
        </w:rPr>
        <w:t>rozwój przedsiębiorczości i tworzenie pozarolniczych miejsc pracy</w:t>
      </w:r>
      <w:r w:rsidRPr="00ED01EB">
        <w:rPr>
          <w:rFonts w:ascii="Arial" w:hAnsi="Arial" w:cs="Arial"/>
          <w:b/>
        </w:rPr>
        <w:t>”</w:t>
      </w:r>
      <w:r w:rsidRPr="00ED01EB">
        <w:rPr>
          <w:rFonts w:ascii="Arial" w:hAnsi="Arial" w:cs="Arial"/>
        </w:rPr>
        <w:t xml:space="preserve"> przyniesie wymierne efekty w intensyfikacji działań skierowanych rozwój przedsiębiorczości, poprawę kondycji funkcjonujących firm oraz stworzenie pozarolniczych miejsc pracy.</w:t>
      </w:r>
    </w:p>
    <w:p w:rsidR="00342C1B" w:rsidRPr="00653A1A" w:rsidRDefault="00342C1B" w:rsidP="00653A1A">
      <w:pPr>
        <w:autoSpaceDE w:val="0"/>
        <w:autoSpaceDN w:val="0"/>
        <w:adjustRightInd w:val="0"/>
        <w:spacing w:after="0"/>
        <w:ind w:firstLine="426"/>
        <w:jc w:val="both"/>
        <w:rPr>
          <w:rFonts w:ascii="Arial" w:hAnsi="Arial" w:cs="Arial"/>
          <w:color w:val="000000"/>
        </w:rPr>
      </w:pPr>
      <w:r w:rsidRPr="00ED01EB">
        <w:rPr>
          <w:rFonts w:ascii="Arial" w:hAnsi="Arial" w:cs="Arial"/>
          <w:color w:val="000000"/>
        </w:rPr>
        <w:t>„Podniesienie jakości życia mieszkańców” – to cel strategiczny, który zmierza do efektywnego wykorzystania aktywności środowisk lokalnych i ich potencjału dla rozwoju gospodarczego i społecznego województwa. Cel ten zawiera także wspieranie działań społecznych i gospodarczych n</w:t>
      </w:r>
      <w:r w:rsidR="00AE71F5" w:rsidRPr="00ED01EB">
        <w:rPr>
          <w:rFonts w:ascii="Arial" w:hAnsi="Arial" w:cs="Arial"/>
          <w:color w:val="000000"/>
        </w:rPr>
        <w:t>a rzecz integracji społecznej w </w:t>
      </w:r>
      <w:r w:rsidRPr="00ED01EB">
        <w:rPr>
          <w:rFonts w:ascii="Arial" w:hAnsi="Arial" w:cs="Arial"/>
          <w:color w:val="000000"/>
        </w:rPr>
        <w:t>celu ograniczenia dyskryminacji wynikającej z braku odpowiedniej infrastruktury badawczo-edukacyjnej i poprawę jakości kształcenia i dostępu do wiedzy mieszkańcom województwa.</w:t>
      </w:r>
    </w:p>
    <w:p w:rsidR="00342C1B" w:rsidRDefault="00342C1B" w:rsidP="004249E7">
      <w:pPr>
        <w:spacing w:before="200"/>
        <w:jc w:val="both"/>
        <w:outlineLvl w:val="0"/>
        <w:rPr>
          <w:rFonts w:ascii="Arial" w:hAnsi="Arial" w:cs="Arial"/>
          <w:b/>
          <w:bCs/>
          <w:kern w:val="28"/>
          <w:sz w:val="24"/>
          <w:szCs w:val="32"/>
        </w:rPr>
      </w:pPr>
    </w:p>
    <w:p w:rsidR="00600978" w:rsidRDefault="00600978" w:rsidP="004249E7">
      <w:pPr>
        <w:spacing w:before="200"/>
        <w:jc w:val="both"/>
        <w:outlineLvl w:val="0"/>
        <w:rPr>
          <w:rFonts w:ascii="Arial" w:hAnsi="Arial" w:cs="Arial"/>
          <w:b/>
          <w:bCs/>
          <w:kern w:val="28"/>
          <w:sz w:val="24"/>
          <w:szCs w:val="32"/>
        </w:rPr>
      </w:pPr>
    </w:p>
    <w:p w:rsidR="00600978" w:rsidRDefault="00600978" w:rsidP="004249E7">
      <w:pPr>
        <w:spacing w:before="200"/>
        <w:jc w:val="both"/>
        <w:outlineLvl w:val="0"/>
        <w:rPr>
          <w:rFonts w:ascii="Arial" w:hAnsi="Arial" w:cs="Arial"/>
          <w:b/>
          <w:bCs/>
          <w:kern w:val="28"/>
          <w:sz w:val="24"/>
          <w:szCs w:val="32"/>
        </w:rPr>
      </w:pPr>
    </w:p>
    <w:p w:rsidR="00600978" w:rsidRDefault="00600978" w:rsidP="004249E7">
      <w:pPr>
        <w:spacing w:before="200"/>
        <w:jc w:val="both"/>
        <w:outlineLvl w:val="0"/>
        <w:rPr>
          <w:rFonts w:ascii="Arial" w:hAnsi="Arial" w:cs="Arial"/>
          <w:b/>
          <w:bCs/>
          <w:kern w:val="28"/>
          <w:sz w:val="24"/>
          <w:szCs w:val="32"/>
        </w:rPr>
      </w:pPr>
    </w:p>
    <w:p w:rsidR="00600978" w:rsidRDefault="00600978" w:rsidP="004249E7">
      <w:pPr>
        <w:spacing w:before="200"/>
        <w:jc w:val="both"/>
        <w:outlineLvl w:val="0"/>
        <w:rPr>
          <w:rFonts w:ascii="Arial" w:hAnsi="Arial" w:cs="Arial"/>
          <w:b/>
          <w:bCs/>
          <w:kern w:val="28"/>
          <w:sz w:val="24"/>
          <w:szCs w:val="32"/>
        </w:rPr>
      </w:pPr>
    </w:p>
    <w:p w:rsidR="00600978" w:rsidRPr="00342C1B" w:rsidRDefault="00600978" w:rsidP="004249E7">
      <w:pPr>
        <w:spacing w:before="200"/>
        <w:jc w:val="both"/>
        <w:outlineLvl w:val="0"/>
        <w:rPr>
          <w:rFonts w:ascii="Arial" w:hAnsi="Arial" w:cs="Arial"/>
          <w:b/>
          <w:bCs/>
          <w:kern w:val="28"/>
          <w:sz w:val="24"/>
          <w:szCs w:val="32"/>
        </w:rPr>
      </w:pPr>
    </w:p>
    <w:p w:rsidR="00342C1B" w:rsidRPr="00653A1A" w:rsidRDefault="00342C1B" w:rsidP="004249E7">
      <w:pPr>
        <w:spacing w:before="200"/>
        <w:jc w:val="both"/>
        <w:outlineLvl w:val="0"/>
        <w:rPr>
          <w:rFonts w:ascii="Arial" w:hAnsi="Arial" w:cs="Arial"/>
          <w:b/>
          <w:bCs/>
          <w:kern w:val="28"/>
        </w:rPr>
      </w:pPr>
      <w:bookmarkStart w:id="95" w:name="_Toc327352309"/>
      <w:r w:rsidRPr="00342C1B">
        <w:rPr>
          <w:rFonts w:ascii="Arial" w:hAnsi="Arial" w:cs="Arial"/>
          <w:b/>
          <w:bCs/>
          <w:kern w:val="28"/>
          <w:sz w:val="24"/>
          <w:szCs w:val="32"/>
        </w:rPr>
        <w:lastRenderedPageBreak/>
        <w:t xml:space="preserve">17. </w:t>
      </w:r>
      <w:r w:rsidRPr="00653A1A">
        <w:rPr>
          <w:rFonts w:ascii="Arial" w:hAnsi="Arial" w:cs="Arial"/>
          <w:b/>
          <w:bCs/>
          <w:kern w:val="28"/>
        </w:rPr>
        <w:t>Informacja o załącznikach do LSR</w:t>
      </w:r>
      <w:bookmarkEnd w:id="95"/>
    </w:p>
    <w:p w:rsidR="00342C1B" w:rsidRPr="00653A1A" w:rsidRDefault="0071641C" w:rsidP="00873AC6">
      <w:pPr>
        <w:numPr>
          <w:ilvl w:val="0"/>
          <w:numId w:val="80"/>
        </w:numPr>
        <w:tabs>
          <w:tab w:val="left" w:pos="720"/>
        </w:tabs>
        <w:suppressAutoHyphens/>
        <w:spacing w:after="0"/>
        <w:ind w:hanging="436"/>
        <w:jc w:val="both"/>
        <w:rPr>
          <w:rFonts w:ascii="Arial" w:hAnsi="Arial" w:cs="Arial"/>
          <w:lang w:eastAsia="ar-SA"/>
        </w:rPr>
      </w:pPr>
      <w:r>
        <w:rPr>
          <w:rFonts w:ascii="Arial" w:hAnsi="Arial" w:cs="Arial"/>
          <w:lang w:eastAsia="ar-SA"/>
        </w:rPr>
        <w:t>załącznik nr 1 - Statut</w:t>
      </w:r>
      <w:r w:rsidR="00342C1B" w:rsidRPr="00653A1A">
        <w:rPr>
          <w:rFonts w:ascii="Arial" w:hAnsi="Arial" w:cs="Arial"/>
          <w:lang w:eastAsia="ar-SA"/>
        </w:rPr>
        <w:t xml:space="preserve"> Fundacji,</w:t>
      </w:r>
    </w:p>
    <w:p w:rsidR="00342C1B" w:rsidRPr="00653A1A" w:rsidRDefault="00342C1B" w:rsidP="00873AC6">
      <w:pPr>
        <w:numPr>
          <w:ilvl w:val="0"/>
          <w:numId w:val="80"/>
        </w:numPr>
        <w:tabs>
          <w:tab w:val="left" w:pos="720"/>
        </w:tabs>
        <w:suppressAutoHyphens/>
        <w:spacing w:after="0"/>
        <w:ind w:hanging="436"/>
        <w:jc w:val="both"/>
        <w:rPr>
          <w:rFonts w:ascii="Arial" w:hAnsi="Arial" w:cs="Arial"/>
          <w:lang w:eastAsia="ar-SA"/>
        </w:rPr>
      </w:pPr>
      <w:r w:rsidRPr="00653A1A">
        <w:rPr>
          <w:rFonts w:ascii="Arial" w:hAnsi="Arial" w:cs="Arial"/>
          <w:lang w:eastAsia="ar-SA"/>
        </w:rPr>
        <w:t>załącznik nr 2 - Regulamin Rady Fundacji</w:t>
      </w:r>
    </w:p>
    <w:p w:rsidR="00342C1B" w:rsidRPr="00653A1A" w:rsidRDefault="00342C1B" w:rsidP="00873AC6">
      <w:pPr>
        <w:numPr>
          <w:ilvl w:val="0"/>
          <w:numId w:val="80"/>
        </w:numPr>
        <w:tabs>
          <w:tab w:val="left" w:pos="720"/>
        </w:tabs>
        <w:suppressAutoHyphens/>
        <w:spacing w:after="0"/>
        <w:ind w:hanging="436"/>
        <w:jc w:val="both"/>
        <w:rPr>
          <w:rFonts w:ascii="Arial" w:hAnsi="Arial" w:cs="Arial"/>
          <w:lang w:eastAsia="ar-SA"/>
        </w:rPr>
      </w:pPr>
      <w:r w:rsidRPr="00653A1A">
        <w:rPr>
          <w:rFonts w:ascii="Arial" w:hAnsi="Arial" w:cs="Arial"/>
          <w:lang w:eastAsia="ar-SA"/>
        </w:rPr>
        <w:t>załącznik nr 3 - Regulamin Organizacyjny Rady Doradczej Fundacji „Środkowopomorska Grupa Działania” - organu decyzyjnego ŚGD,</w:t>
      </w:r>
    </w:p>
    <w:p w:rsidR="00342C1B" w:rsidRPr="00653A1A" w:rsidRDefault="00342C1B" w:rsidP="00873AC6">
      <w:pPr>
        <w:numPr>
          <w:ilvl w:val="0"/>
          <w:numId w:val="80"/>
        </w:numPr>
        <w:tabs>
          <w:tab w:val="left" w:pos="720"/>
        </w:tabs>
        <w:suppressAutoHyphens/>
        <w:spacing w:after="0"/>
        <w:ind w:hanging="436"/>
        <w:jc w:val="both"/>
        <w:rPr>
          <w:rFonts w:ascii="Arial" w:hAnsi="Arial" w:cs="Arial"/>
          <w:lang w:eastAsia="ar-SA"/>
        </w:rPr>
      </w:pPr>
      <w:r w:rsidRPr="00653A1A">
        <w:rPr>
          <w:rFonts w:ascii="Arial" w:hAnsi="Arial" w:cs="Arial"/>
          <w:lang w:eastAsia="ar-SA"/>
        </w:rPr>
        <w:t>załącznik nr 4 - Regulamin Komisji Rewizyjnej,</w:t>
      </w:r>
    </w:p>
    <w:p w:rsidR="00342C1B" w:rsidRPr="00653A1A" w:rsidRDefault="00342C1B" w:rsidP="00873AC6">
      <w:pPr>
        <w:numPr>
          <w:ilvl w:val="0"/>
          <w:numId w:val="80"/>
        </w:numPr>
        <w:suppressAutoHyphens/>
        <w:spacing w:after="0"/>
        <w:jc w:val="both"/>
        <w:rPr>
          <w:rFonts w:ascii="Arial" w:hAnsi="Arial" w:cs="Arial"/>
          <w:lang w:eastAsia="ar-SA"/>
        </w:rPr>
      </w:pPr>
      <w:r w:rsidRPr="00653A1A">
        <w:rPr>
          <w:rFonts w:ascii="Arial" w:hAnsi="Arial" w:cs="Arial"/>
          <w:lang w:eastAsia="ar-SA"/>
        </w:rPr>
        <w:t xml:space="preserve">załącznik nr 5 - Regulamin Pracy Zarządu </w:t>
      </w:r>
    </w:p>
    <w:p w:rsidR="00342C1B" w:rsidRPr="00653A1A" w:rsidRDefault="00342C1B" w:rsidP="00873AC6">
      <w:pPr>
        <w:numPr>
          <w:ilvl w:val="0"/>
          <w:numId w:val="80"/>
        </w:numPr>
        <w:tabs>
          <w:tab w:val="left" w:pos="720"/>
        </w:tabs>
        <w:suppressAutoHyphens/>
        <w:spacing w:after="0"/>
        <w:ind w:hanging="436"/>
        <w:jc w:val="both"/>
        <w:rPr>
          <w:rFonts w:ascii="Arial" w:hAnsi="Arial" w:cs="Arial"/>
          <w:lang w:eastAsia="ar-SA"/>
        </w:rPr>
      </w:pPr>
      <w:r w:rsidRPr="00653A1A">
        <w:rPr>
          <w:rFonts w:ascii="Arial" w:hAnsi="Arial" w:cs="Arial"/>
          <w:lang w:eastAsia="ar-SA"/>
        </w:rPr>
        <w:t>załącznik nr 6 - Regulamin Biura Fundacji.</w:t>
      </w:r>
    </w:p>
    <w:p w:rsidR="003F7924" w:rsidRPr="001A0E56" w:rsidRDefault="00342C1B" w:rsidP="001B1A10">
      <w:pPr>
        <w:numPr>
          <w:ilvl w:val="0"/>
          <w:numId w:val="80"/>
        </w:numPr>
        <w:tabs>
          <w:tab w:val="left" w:pos="720"/>
        </w:tabs>
        <w:suppressAutoHyphens/>
        <w:spacing w:after="0"/>
        <w:ind w:hanging="436"/>
        <w:rPr>
          <w:rFonts w:ascii="Arial" w:hAnsi="Arial" w:cs="Arial"/>
          <w:lang w:eastAsia="ar-SA"/>
        </w:rPr>
        <w:sectPr w:rsidR="003F7924" w:rsidRPr="001A0E56" w:rsidSect="005C53BD">
          <w:pgSz w:w="11906" w:h="16838"/>
          <w:pgMar w:top="1417" w:right="1417" w:bottom="1417" w:left="1417" w:header="709" w:footer="709" w:gutter="0"/>
          <w:cols w:space="708"/>
          <w:titlePg/>
          <w:docGrid w:linePitch="360"/>
        </w:sectPr>
      </w:pPr>
      <w:r w:rsidRPr="00653A1A">
        <w:rPr>
          <w:rFonts w:ascii="Arial" w:hAnsi="Arial" w:cs="Arial"/>
          <w:bCs/>
          <w:lang w:eastAsia="ar-SA"/>
        </w:rPr>
        <w:t>załącznik nr 7 - W</w:t>
      </w:r>
      <w:r w:rsidRPr="00653A1A">
        <w:rPr>
          <w:rFonts w:ascii="Arial" w:hAnsi="Arial" w:cs="Arial"/>
          <w:lang w:eastAsia="ar-SA"/>
        </w:rPr>
        <w:t>zory dokumentów stosowanych w procedurze oceny zgodności operacji z LSR i wyboru operac</w:t>
      </w:r>
      <w:r w:rsidR="001A0E56">
        <w:rPr>
          <w:rFonts w:ascii="Arial" w:hAnsi="Arial" w:cs="Arial"/>
          <w:lang w:eastAsia="ar-SA"/>
        </w:rPr>
        <w:t>ji.</w:t>
      </w:r>
    </w:p>
    <w:p w:rsidR="00D44761" w:rsidRPr="001A0E56" w:rsidRDefault="00D44761" w:rsidP="001A0E56">
      <w:pPr>
        <w:tabs>
          <w:tab w:val="left" w:pos="2580"/>
        </w:tabs>
      </w:pPr>
    </w:p>
    <w:sectPr w:rsidR="00D44761" w:rsidRPr="001A0E56" w:rsidSect="00F7716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7B1B" w:rsidRDefault="004D7B1B">
      <w:pPr>
        <w:spacing w:after="0" w:line="240" w:lineRule="auto"/>
      </w:pPr>
      <w:r>
        <w:separator/>
      </w:r>
    </w:p>
  </w:endnote>
  <w:endnote w:type="continuationSeparator" w:id="0">
    <w:p w:rsidR="004D7B1B" w:rsidRDefault="004D7B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BookAntiqua">
    <w:altName w:val="MS Mincho"/>
    <w:panose1 w:val="00000000000000000000"/>
    <w:charset w:val="80"/>
    <w:family w:val="auto"/>
    <w:notTrueType/>
    <w:pitch w:val="default"/>
    <w:sig w:usb0="00000000" w:usb1="08070000" w:usb2="00000010" w:usb3="00000000" w:csb0="0002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Andale Sans UI">
    <w:altName w:val="Arial Unicode MS"/>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268" w:rsidRDefault="002E5268">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03"/>
      <w:docPartObj>
        <w:docPartGallery w:val="Page Numbers (Bottom of Page)"/>
        <w:docPartUnique/>
      </w:docPartObj>
    </w:sdtPr>
    <w:sdtContent>
      <w:p w:rsidR="00833252" w:rsidRDefault="00EE03DE">
        <w:pPr>
          <w:pStyle w:val="Stopka"/>
          <w:jc w:val="right"/>
        </w:pPr>
        <w:fldSimple w:instr=" PAGE   \* MERGEFORMAT ">
          <w:r w:rsidR="00DE1BFF">
            <w:rPr>
              <w:noProof/>
            </w:rPr>
            <w:t>90</w:t>
          </w:r>
        </w:fldSimple>
      </w:p>
    </w:sdtContent>
  </w:sdt>
  <w:p w:rsidR="00833252" w:rsidRPr="000204F0" w:rsidRDefault="00833252" w:rsidP="001E1CFD">
    <w:pPr>
      <w:pStyle w:val="Stopka"/>
      <w:tabs>
        <w:tab w:val="clear" w:pos="4536"/>
        <w:tab w:val="clear" w:pos="9072"/>
        <w:tab w:val="left" w:pos="1500"/>
      </w:tabs>
      <w:rPr>
        <w:rFonts w:ascii="Arial" w:hAnsi="Arial" w:cs="Arial"/>
        <w:sz w:val="20"/>
        <w:szCs w:val="20"/>
      </w:rPr>
    </w:pPr>
    <w:r>
      <w:tab/>
      <w:t xml:space="preserve">   </w:t>
    </w:r>
    <w:r w:rsidRPr="000204F0">
      <w:rPr>
        <w:rFonts w:ascii="Arial" w:hAnsi="Arial" w:cs="Arial"/>
        <w:sz w:val="20"/>
        <w:szCs w:val="20"/>
      </w:rPr>
      <w:t>LOKALNA STRATEGIA ROZWOJU NA LATA 2009 - 2015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03579"/>
      <w:docPartObj>
        <w:docPartGallery w:val="Page Numbers (Bottom of Page)"/>
        <w:docPartUnique/>
      </w:docPartObj>
    </w:sdtPr>
    <w:sdtContent>
      <w:p w:rsidR="002E5268" w:rsidRDefault="00EE03DE">
        <w:pPr>
          <w:pStyle w:val="Stopka"/>
          <w:jc w:val="right"/>
        </w:pPr>
        <w:fldSimple w:instr=" PAGE   \* MERGEFORMAT ">
          <w:r w:rsidR="00DE1BFF">
            <w:rPr>
              <w:noProof/>
            </w:rPr>
            <w:t>1</w:t>
          </w:r>
        </w:fldSimple>
      </w:p>
    </w:sdtContent>
  </w:sdt>
  <w:p w:rsidR="00833252" w:rsidRDefault="0083325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7B1B" w:rsidRDefault="004D7B1B">
      <w:pPr>
        <w:spacing w:after="0" w:line="240" w:lineRule="auto"/>
      </w:pPr>
      <w:r>
        <w:separator/>
      </w:r>
    </w:p>
  </w:footnote>
  <w:footnote w:type="continuationSeparator" w:id="0">
    <w:p w:rsidR="004D7B1B" w:rsidRDefault="004D7B1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268" w:rsidRDefault="002E526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EF8" w:rsidRDefault="00963EF8">
    <w:pPr>
      <w:pStyle w:val="Nagwek"/>
    </w:pPr>
    <w:r>
      <w:rPr>
        <w:noProof/>
        <w:lang w:eastAsia="pl-PL"/>
      </w:rPr>
      <w:drawing>
        <wp:anchor distT="0" distB="0" distL="114300" distR="114300" simplePos="0" relativeHeight="251659264" behindDoc="0" locked="0" layoutInCell="1" allowOverlap="1">
          <wp:simplePos x="0" y="0"/>
          <wp:positionH relativeFrom="column">
            <wp:posOffset>5080</wp:posOffset>
          </wp:positionH>
          <wp:positionV relativeFrom="paragraph">
            <wp:posOffset>-182880</wp:posOffset>
          </wp:positionV>
          <wp:extent cx="438150" cy="514350"/>
          <wp:effectExtent l="19050" t="0" r="0" b="0"/>
          <wp:wrapTight wrapText="bothSides">
            <wp:wrapPolygon edited="0">
              <wp:start x="-939" y="0"/>
              <wp:lineTo x="-939" y="20800"/>
              <wp:lineTo x="21600" y="20800"/>
              <wp:lineTo x="21600" y="0"/>
              <wp:lineTo x="-939" y="0"/>
            </wp:wrapPolygon>
          </wp:wrapTight>
          <wp:docPr id="1" name="Obraz 2" descr="ŚGD logo ostatecz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ŚGD logo ostateczne"/>
                  <pic:cNvPicPr>
                    <a:picLocks noChangeAspect="1" noChangeArrowheads="1"/>
                  </pic:cNvPicPr>
                </pic:nvPicPr>
                <pic:blipFill>
                  <a:blip r:embed="rId1" cstate="print"/>
                  <a:srcRect/>
                  <a:stretch>
                    <a:fillRect/>
                  </a:stretch>
                </pic:blipFill>
                <pic:spPr bwMode="auto">
                  <a:xfrm>
                    <a:off x="0" y="0"/>
                    <a:ext cx="438150" cy="514350"/>
                  </a:xfrm>
                  <a:prstGeom prst="rect">
                    <a:avLst/>
                  </a:prstGeom>
                  <a:noFill/>
                  <a:ln w="9525">
                    <a:noFill/>
                    <a:miter lim="800000"/>
                    <a:headEnd/>
                    <a:tailEnd/>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268" w:rsidRDefault="002E526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bullet"/>
      <w:lvlText w:val="-"/>
      <w:lvlJc w:val="left"/>
      <w:pPr>
        <w:tabs>
          <w:tab w:val="num" w:pos="357"/>
        </w:tabs>
        <w:ind w:left="357" w:hanging="357"/>
      </w:pPr>
      <w:rPr>
        <w:rFonts w:ascii="Times New Roman" w:hAnsi="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13"/>
    <w:multiLevelType w:val="singleLevel"/>
    <w:tmpl w:val="9B908CDE"/>
    <w:lvl w:ilvl="0">
      <w:start w:val="1"/>
      <w:numFmt w:val="decimal"/>
      <w:lvlText w:val="%1."/>
      <w:lvlJc w:val="left"/>
      <w:pPr>
        <w:ind w:left="720" w:hanging="360"/>
      </w:pPr>
      <w:rPr>
        <w:b w:val="0"/>
      </w:rPr>
    </w:lvl>
  </w:abstractNum>
  <w:abstractNum w:abstractNumId="2">
    <w:nsid w:val="00000028"/>
    <w:multiLevelType w:val="multilevel"/>
    <w:tmpl w:val="E1F06368"/>
    <w:name w:val="WW8Num41"/>
    <w:lvl w:ilvl="0">
      <w:start w:val="1"/>
      <w:numFmt w:val="decimal"/>
      <w:lvlText w:val="%1."/>
      <w:lvlJc w:val="left"/>
      <w:pPr>
        <w:tabs>
          <w:tab w:val="num" w:pos="357"/>
        </w:tabs>
        <w:ind w:left="357" w:hanging="357"/>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bullet"/>
      <w:lvlText w:val=""/>
      <w:lvlJc w:val="left"/>
      <w:pPr>
        <w:tabs>
          <w:tab w:val="num" w:pos="2340"/>
        </w:tabs>
        <w:ind w:left="2340" w:hanging="360"/>
      </w:pPr>
      <w:rPr>
        <w:rFonts w:ascii="Wingdings" w:hAnsi="Wingding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D34216"/>
    <w:multiLevelType w:val="hybridMultilevel"/>
    <w:tmpl w:val="E53600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018618DB"/>
    <w:multiLevelType w:val="hybridMultilevel"/>
    <w:tmpl w:val="6D92144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019433DB"/>
    <w:multiLevelType w:val="hybridMultilevel"/>
    <w:tmpl w:val="D9124A3C"/>
    <w:lvl w:ilvl="0" w:tplc="0415000F">
      <w:start w:val="1"/>
      <w:numFmt w:val="decimal"/>
      <w:lvlText w:val="%1."/>
      <w:lvlJc w:val="left"/>
      <w:pPr>
        <w:tabs>
          <w:tab w:val="num" w:pos="1080"/>
        </w:tabs>
        <w:ind w:left="1080" w:hanging="360"/>
      </w:pPr>
    </w:lvl>
    <w:lvl w:ilvl="1" w:tplc="04150019">
      <w:start w:val="1"/>
      <w:numFmt w:val="lowerLetter"/>
      <w:lvlText w:val="%2."/>
      <w:lvlJc w:val="left"/>
      <w:pPr>
        <w:tabs>
          <w:tab w:val="num" w:pos="1800"/>
        </w:tabs>
        <w:ind w:left="1800" w:hanging="360"/>
      </w:pPr>
    </w:lvl>
    <w:lvl w:ilvl="2" w:tplc="334EBF26">
      <w:start w:val="1"/>
      <w:numFmt w:val="decimal"/>
      <w:lvlText w:val="%3)"/>
      <w:lvlJc w:val="left"/>
      <w:pPr>
        <w:ind w:left="2700" w:hanging="360"/>
      </w:pPr>
      <w:rPr>
        <w:rFonts w:hint="default"/>
      </w:r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6">
    <w:nsid w:val="01E269ED"/>
    <w:multiLevelType w:val="hybridMultilevel"/>
    <w:tmpl w:val="A14EB9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2D4293B"/>
    <w:multiLevelType w:val="hybridMultilevel"/>
    <w:tmpl w:val="11DED3CC"/>
    <w:lvl w:ilvl="0" w:tplc="79CCF7EE">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30B7D0A"/>
    <w:multiLevelType w:val="hybridMultilevel"/>
    <w:tmpl w:val="162E2EC4"/>
    <w:lvl w:ilvl="0" w:tplc="80A0FC48">
      <w:start w:val="8"/>
      <w:numFmt w:val="decimal"/>
      <w:lvlText w:val="%1."/>
      <w:lvlJc w:val="left"/>
      <w:pPr>
        <w:tabs>
          <w:tab w:val="num" w:pos="720"/>
        </w:tabs>
        <w:ind w:left="720" w:hanging="360"/>
      </w:pPr>
      <w:rPr>
        <w:rFonts w:hint="default"/>
        <w:strike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3852AC6"/>
    <w:multiLevelType w:val="hybridMultilevel"/>
    <w:tmpl w:val="70669030"/>
    <w:lvl w:ilvl="0" w:tplc="4CD619A0">
      <w:start w:val="1"/>
      <w:numFmt w:val="lowerLetter"/>
      <w:suff w:val="space"/>
      <w:lvlText w:val="%1."/>
      <w:lvlJc w:val="left"/>
      <w:pPr>
        <w:ind w:left="720"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nsid w:val="05703B4C"/>
    <w:multiLevelType w:val="hybridMultilevel"/>
    <w:tmpl w:val="11DC699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05C92D6D"/>
    <w:multiLevelType w:val="hybridMultilevel"/>
    <w:tmpl w:val="AD66B0CE"/>
    <w:lvl w:ilvl="0" w:tplc="BDB0B998">
      <w:start w:val="1"/>
      <w:numFmt w:val="lowerLetter"/>
      <w:suff w:val="space"/>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5FD6CD7"/>
    <w:multiLevelType w:val="hybridMultilevel"/>
    <w:tmpl w:val="951032D2"/>
    <w:lvl w:ilvl="0" w:tplc="455A0654">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06581555"/>
    <w:multiLevelType w:val="hybridMultilevel"/>
    <w:tmpl w:val="07B06C6E"/>
    <w:lvl w:ilvl="0" w:tplc="F20674B0">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7DD6AE9"/>
    <w:multiLevelType w:val="hybridMultilevel"/>
    <w:tmpl w:val="5996518A"/>
    <w:lvl w:ilvl="0" w:tplc="9F340AA0">
      <w:start w:val="1"/>
      <w:numFmt w:val="bullet"/>
      <w:lvlText w:val="-"/>
      <w:lvlJc w:val="left"/>
      <w:pPr>
        <w:ind w:left="510" w:hanging="150"/>
      </w:pPr>
      <w:rPr>
        <w:rFonts w:ascii="Courier New" w:hAnsi="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nsid w:val="0B1C7373"/>
    <w:multiLevelType w:val="hybridMultilevel"/>
    <w:tmpl w:val="0B10C732"/>
    <w:lvl w:ilvl="0" w:tplc="8018808E">
      <w:start w:val="1"/>
      <w:numFmt w:val="decimal"/>
      <w:lvlText w:val="%1)"/>
      <w:lvlJc w:val="left"/>
      <w:pPr>
        <w:ind w:left="72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D187D96"/>
    <w:multiLevelType w:val="hybridMultilevel"/>
    <w:tmpl w:val="09BE109E"/>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0D650E72"/>
    <w:multiLevelType w:val="hybridMultilevel"/>
    <w:tmpl w:val="8494942C"/>
    <w:lvl w:ilvl="0" w:tplc="6B2256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084515A"/>
    <w:multiLevelType w:val="hybridMultilevel"/>
    <w:tmpl w:val="92D8E6E0"/>
    <w:lvl w:ilvl="0" w:tplc="2C2E3C88">
      <w:start w:val="1"/>
      <w:numFmt w:val="lowerLetter"/>
      <w:suff w:val="space"/>
      <w:lvlText w:val="%1."/>
      <w:lvlJc w:val="left"/>
      <w:pPr>
        <w:ind w:left="284" w:hanging="284"/>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9">
    <w:nsid w:val="13265A48"/>
    <w:multiLevelType w:val="hybridMultilevel"/>
    <w:tmpl w:val="FE78EFDA"/>
    <w:lvl w:ilvl="0" w:tplc="38BCF852">
      <w:start w:val="1"/>
      <w:numFmt w:val="lowerLetter"/>
      <w:suff w:val="space"/>
      <w:lvlText w:val="%1."/>
      <w:lvlJc w:val="left"/>
      <w:pPr>
        <w:ind w:left="284" w:hanging="28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432796D"/>
    <w:multiLevelType w:val="hybridMultilevel"/>
    <w:tmpl w:val="C888BC06"/>
    <w:lvl w:ilvl="0" w:tplc="0415000F">
      <w:start w:val="1"/>
      <w:numFmt w:val="decimal"/>
      <w:lvlText w:val="%1."/>
      <w:lvlJc w:val="left"/>
      <w:pPr>
        <w:tabs>
          <w:tab w:val="num" w:pos="360"/>
        </w:tabs>
        <w:ind w:left="360" w:hanging="360"/>
      </w:pPr>
    </w:lvl>
    <w:lvl w:ilvl="1" w:tplc="BC6C3258">
      <w:start w:val="2"/>
      <w:numFmt w:val="bullet"/>
      <w:lvlText w:val="-"/>
      <w:lvlJc w:val="left"/>
      <w:pPr>
        <w:tabs>
          <w:tab w:val="num" w:pos="1080"/>
        </w:tabs>
        <w:ind w:left="1080" w:hanging="360"/>
      </w:pPr>
      <w:rPr>
        <w:rFonts w:ascii="Times New Roman" w:eastAsia="BookAntiqua" w:hAnsi="Times New Roman" w:cs="Times New Roman"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153E1E8F"/>
    <w:multiLevelType w:val="hybridMultilevel"/>
    <w:tmpl w:val="2188E9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8F0620C"/>
    <w:multiLevelType w:val="hybridMultilevel"/>
    <w:tmpl w:val="62B4FA1C"/>
    <w:lvl w:ilvl="0" w:tplc="F42E0C9E">
      <w:start w:val="1"/>
      <w:numFmt w:val="lowerLetter"/>
      <w:suff w:val="space"/>
      <w:lvlText w:val="%1."/>
      <w:lvlJc w:val="left"/>
      <w:pPr>
        <w:ind w:left="340" w:hanging="34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19C83393"/>
    <w:multiLevelType w:val="hybridMultilevel"/>
    <w:tmpl w:val="41E2CF2E"/>
    <w:lvl w:ilvl="0" w:tplc="48881AEC">
      <w:start w:val="1"/>
      <w:numFmt w:val="bullet"/>
      <w:lvlText w:val=""/>
      <w:lvlJc w:val="left"/>
      <w:pPr>
        <w:ind w:left="644" w:hanging="134"/>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4">
    <w:nsid w:val="19E75BEE"/>
    <w:multiLevelType w:val="hybridMultilevel"/>
    <w:tmpl w:val="F0B865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1C5A5841"/>
    <w:multiLevelType w:val="hybridMultilevel"/>
    <w:tmpl w:val="6C8CA79E"/>
    <w:lvl w:ilvl="0" w:tplc="ACEA09EE">
      <w:start w:val="16"/>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D724931"/>
    <w:multiLevelType w:val="hybridMultilevel"/>
    <w:tmpl w:val="3680232E"/>
    <w:lvl w:ilvl="0" w:tplc="E3FE0710">
      <w:start w:val="1"/>
      <w:numFmt w:val="bullet"/>
      <w:suff w:val="space"/>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01F6E17"/>
    <w:multiLevelType w:val="multilevel"/>
    <w:tmpl w:val="179C3594"/>
    <w:lvl w:ilvl="0">
      <w:start w:val="1"/>
      <w:numFmt w:val="bullet"/>
      <w:lvlText w:val="-"/>
      <w:lvlJc w:val="left"/>
      <w:pPr>
        <w:tabs>
          <w:tab w:val="num" w:pos="357"/>
        </w:tabs>
        <w:ind w:left="357" w:hanging="357"/>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bullet"/>
      <w:lvlText w:val=""/>
      <w:lvlJc w:val="left"/>
      <w:pPr>
        <w:tabs>
          <w:tab w:val="num" w:pos="2340"/>
        </w:tabs>
        <w:ind w:left="2340" w:hanging="360"/>
      </w:pPr>
      <w:rPr>
        <w:rFonts w:ascii="Wingdings" w:hAnsi="Wingding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216020EE"/>
    <w:multiLevelType w:val="hybridMultilevel"/>
    <w:tmpl w:val="EFFAD2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16F603B"/>
    <w:multiLevelType w:val="hybridMultilevel"/>
    <w:tmpl w:val="1CA65ECA"/>
    <w:lvl w:ilvl="0" w:tplc="0B8C3FBA">
      <w:start w:val="1"/>
      <w:numFmt w:val="lowerLetter"/>
      <w:suff w:val="space"/>
      <w:lvlText w:val="%1)"/>
      <w:lvlJc w:val="left"/>
      <w:pPr>
        <w:ind w:left="284" w:hanging="28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3D673A2"/>
    <w:multiLevelType w:val="hybridMultilevel"/>
    <w:tmpl w:val="E57074B0"/>
    <w:lvl w:ilvl="0" w:tplc="04150011">
      <w:start w:val="1"/>
      <w:numFmt w:val="decimal"/>
      <w:lvlText w:val="%1)"/>
      <w:lvlJc w:val="left"/>
      <w:pPr>
        <w:ind w:left="1080" w:hanging="360"/>
      </w:p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26793808"/>
    <w:multiLevelType w:val="hybridMultilevel"/>
    <w:tmpl w:val="793A0886"/>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271B0188"/>
    <w:multiLevelType w:val="hybridMultilevel"/>
    <w:tmpl w:val="B5A6114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
    <w:nsid w:val="2822520E"/>
    <w:multiLevelType w:val="hybridMultilevel"/>
    <w:tmpl w:val="66D462CA"/>
    <w:lvl w:ilvl="0" w:tplc="45FC668A">
      <w:start w:val="1"/>
      <w:numFmt w:val="bullet"/>
      <w:lvlText w:val="-"/>
      <w:lvlJc w:val="left"/>
      <w:pPr>
        <w:ind w:left="510" w:hanging="15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nsid w:val="2BBB5214"/>
    <w:multiLevelType w:val="hybridMultilevel"/>
    <w:tmpl w:val="33DE37DC"/>
    <w:lvl w:ilvl="0" w:tplc="5192D53E">
      <w:start w:val="1"/>
      <w:numFmt w:val="lowerLetter"/>
      <w:suff w:val="space"/>
      <w:lvlText w:val="%1."/>
      <w:lvlJc w:val="left"/>
      <w:pPr>
        <w:ind w:left="284" w:firstLine="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D6960CA"/>
    <w:multiLevelType w:val="hybridMultilevel"/>
    <w:tmpl w:val="DE3E7D5A"/>
    <w:lvl w:ilvl="0" w:tplc="7E9EF804">
      <w:start w:val="1"/>
      <w:numFmt w:val="bullet"/>
      <w:lvlText w:val="-"/>
      <w:lvlJc w:val="left"/>
      <w:pPr>
        <w:ind w:left="510" w:hanging="15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2FC1328C"/>
    <w:multiLevelType w:val="hybridMultilevel"/>
    <w:tmpl w:val="665418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332976BF"/>
    <w:multiLevelType w:val="multilevel"/>
    <w:tmpl w:val="418637D8"/>
    <w:lvl w:ilvl="0">
      <w:start w:val="1"/>
      <w:numFmt w:val="bullet"/>
      <w:lvlText w:val=""/>
      <w:lvlJc w:val="left"/>
      <w:pPr>
        <w:tabs>
          <w:tab w:val="num" w:pos="1070"/>
        </w:tabs>
        <w:ind w:left="1070" w:hanging="360"/>
      </w:pPr>
      <w:rPr>
        <w:rFonts w:ascii="Wingdings" w:hAnsi="Wingdings" w:hint="default"/>
      </w:rPr>
    </w:lvl>
    <w:lvl w:ilvl="1">
      <w:start w:val="1"/>
      <w:numFmt w:val="decimal"/>
      <w:lvlText w:val="%1.%2"/>
      <w:lvlJc w:val="left"/>
      <w:pPr>
        <w:tabs>
          <w:tab w:val="num" w:pos="1130"/>
        </w:tabs>
        <w:ind w:left="1130" w:hanging="360"/>
      </w:pPr>
      <w:rPr>
        <w:rFonts w:hint="default"/>
      </w:rPr>
    </w:lvl>
    <w:lvl w:ilvl="2">
      <w:start w:val="1"/>
      <w:numFmt w:val="decimal"/>
      <w:lvlText w:val="%1.%2.%3"/>
      <w:lvlJc w:val="left"/>
      <w:pPr>
        <w:tabs>
          <w:tab w:val="num" w:pos="1550"/>
        </w:tabs>
        <w:ind w:left="1550" w:hanging="720"/>
      </w:pPr>
      <w:rPr>
        <w:rFonts w:hint="default"/>
      </w:rPr>
    </w:lvl>
    <w:lvl w:ilvl="3">
      <w:start w:val="1"/>
      <w:numFmt w:val="decimal"/>
      <w:lvlText w:val="%1.%2.%3.%4"/>
      <w:lvlJc w:val="left"/>
      <w:pPr>
        <w:tabs>
          <w:tab w:val="num" w:pos="1610"/>
        </w:tabs>
        <w:ind w:left="1610" w:hanging="720"/>
      </w:pPr>
      <w:rPr>
        <w:rFonts w:hint="default"/>
      </w:rPr>
    </w:lvl>
    <w:lvl w:ilvl="4">
      <w:start w:val="1"/>
      <w:numFmt w:val="decimal"/>
      <w:lvlText w:val="%1.%2.%3.%4.%5"/>
      <w:lvlJc w:val="left"/>
      <w:pPr>
        <w:tabs>
          <w:tab w:val="num" w:pos="2030"/>
        </w:tabs>
        <w:ind w:left="2030" w:hanging="1080"/>
      </w:pPr>
      <w:rPr>
        <w:rFonts w:hint="default"/>
      </w:rPr>
    </w:lvl>
    <w:lvl w:ilvl="5">
      <w:start w:val="1"/>
      <w:numFmt w:val="decimal"/>
      <w:lvlText w:val="%1.%2.%3.%4.%5.%6"/>
      <w:lvlJc w:val="left"/>
      <w:pPr>
        <w:tabs>
          <w:tab w:val="num" w:pos="2090"/>
        </w:tabs>
        <w:ind w:left="2090" w:hanging="1080"/>
      </w:pPr>
      <w:rPr>
        <w:rFonts w:hint="default"/>
      </w:rPr>
    </w:lvl>
    <w:lvl w:ilvl="6">
      <w:start w:val="1"/>
      <w:numFmt w:val="decimal"/>
      <w:lvlText w:val="%1.%2.%3.%4.%5.%6.%7"/>
      <w:lvlJc w:val="left"/>
      <w:pPr>
        <w:tabs>
          <w:tab w:val="num" w:pos="2510"/>
        </w:tabs>
        <w:ind w:left="2510" w:hanging="1440"/>
      </w:pPr>
      <w:rPr>
        <w:rFonts w:hint="default"/>
      </w:rPr>
    </w:lvl>
    <w:lvl w:ilvl="7">
      <w:start w:val="1"/>
      <w:numFmt w:val="decimal"/>
      <w:lvlText w:val="%1.%2.%3.%4.%5.%6.%7.%8"/>
      <w:lvlJc w:val="left"/>
      <w:pPr>
        <w:tabs>
          <w:tab w:val="num" w:pos="2570"/>
        </w:tabs>
        <w:ind w:left="2570" w:hanging="1440"/>
      </w:pPr>
      <w:rPr>
        <w:rFonts w:hint="default"/>
      </w:rPr>
    </w:lvl>
    <w:lvl w:ilvl="8">
      <w:start w:val="1"/>
      <w:numFmt w:val="decimal"/>
      <w:lvlText w:val="%1.%2.%3.%4.%5.%6.%7.%8.%9"/>
      <w:lvlJc w:val="left"/>
      <w:pPr>
        <w:tabs>
          <w:tab w:val="num" w:pos="2990"/>
        </w:tabs>
        <w:ind w:left="2990" w:hanging="1800"/>
      </w:pPr>
      <w:rPr>
        <w:rFonts w:hint="default"/>
      </w:rPr>
    </w:lvl>
  </w:abstractNum>
  <w:abstractNum w:abstractNumId="38">
    <w:nsid w:val="333A03A7"/>
    <w:multiLevelType w:val="hybridMultilevel"/>
    <w:tmpl w:val="BBE60098"/>
    <w:lvl w:ilvl="0" w:tplc="9B546426">
      <w:start w:val="22"/>
      <w:numFmt w:val="decimal"/>
      <w:lvlText w:val="%1."/>
      <w:lvlJc w:val="left"/>
      <w:pPr>
        <w:ind w:left="114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62E3368"/>
    <w:multiLevelType w:val="hybridMultilevel"/>
    <w:tmpl w:val="F3F0E5E0"/>
    <w:lvl w:ilvl="0" w:tplc="FB2ECCC4">
      <w:start w:val="1"/>
      <w:numFmt w:val="decimal"/>
      <w:lvlText w:val="%1."/>
      <w:lvlJc w:val="left"/>
      <w:pPr>
        <w:ind w:left="481" w:hanging="340"/>
      </w:pPr>
      <w:rPr>
        <w:rFonts w:hint="default"/>
      </w:rPr>
    </w:lvl>
    <w:lvl w:ilvl="1" w:tplc="04150019" w:tentative="1">
      <w:start w:val="1"/>
      <w:numFmt w:val="lowerLetter"/>
      <w:lvlText w:val="%2."/>
      <w:lvlJc w:val="left"/>
      <w:pPr>
        <w:ind w:left="1581" w:hanging="360"/>
      </w:pPr>
    </w:lvl>
    <w:lvl w:ilvl="2" w:tplc="0415001B" w:tentative="1">
      <w:start w:val="1"/>
      <w:numFmt w:val="lowerRoman"/>
      <w:lvlText w:val="%3."/>
      <w:lvlJc w:val="right"/>
      <w:pPr>
        <w:ind w:left="2301" w:hanging="180"/>
      </w:pPr>
    </w:lvl>
    <w:lvl w:ilvl="3" w:tplc="0415000F" w:tentative="1">
      <w:start w:val="1"/>
      <w:numFmt w:val="decimal"/>
      <w:lvlText w:val="%4."/>
      <w:lvlJc w:val="left"/>
      <w:pPr>
        <w:ind w:left="3021" w:hanging="360"/>
      </w:pPr>
    </w:lvl>
    <w:lvl w:ilvl="4" w:tplc="04150019" w:tentative="1">
      <w:start w:val="1"/>
      <w:numFmt w:val="lowerLetter"/>
      <w:lvlText w:val="%5."/>
      <w:lvlJc w:val="left"/>
      <w:pPr>
        <w:ind w:left="3741" w:hanging="360"/>
      </w:pPr>
    </w:lvl>
    <w:lvl w:ilvl="5" w:tplc="0415001B" w:tentative="1">
      <w:start w:val="1"/>
      <w:numFmt w:val="lowerRoman"/>
      <w:lvlText w:val="%6."/>
      <w:lvlJc w:val="right"/>
      <w:pPr>
        <w:ind w:left="4461" w:hanging="180"/>
      </w:pPr>
    </w:lvl>
    <w:lvl w:ilvl="6" w:tplc="0415000F" w:tentative="1">
      <w:start w:val="1"/>
      <w:numFmt w:val="decimal"/>
      <w:lvlText w:val="%7."/>
      <w:lvlJc w:val="left"/>
      <w:pPr>
        <w:ind w:left="5181" w:hanging="360"/>
      </w:pPr>
    </w:lvl>
    <w:lvl w:ilvl="7" w:tplc="04150019" w:tentative="1">
      <w:start w:val="1"/>
      <w:numFmt w:val="lowerLetter"/>
      <w:lvlText w:val="%8."/>
      <w:lvlJc w:val="left"/>
      <w:pPr>
        <w:ind w:left="5901" w:hanging="360"/>
      </w:pPr>
    </w:lvl>
    <w:lvl w:ilvl="8" w:tplc="0415001B" w:tentative="1">
      <w:start w:val="1"/>
      <w:numFmt w:val="lowerRoman"/>
      <w:lvlText w:val="%9."/>
      <w:lvlJc w:val="right"/>
      <w:pPr>
        <w:ind w:left="6621" w:hanging="180"/>
      </w:pPr>
    </w:lvl>
  </w:abstractNum>
  <w:abstractNum w:abstractNumId="40">
    <w:nsid w:val="3B904681"/>
    <w:multiLevelType w:val="hybridMultilevel"/>
    <w:tmpl w:val="7A208EBE"/>
    <w:lvl w:ilvl="0" w:tplc="7ACEAFEE">
      <w:start w:val="1"/>
      <w:numFmt w:val="decimal"/>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3CAA7EBE"/>
    <w:multiLevelType w:val="hybridMultilevel"/>
    <w:tmpl w:val="30942B10"/>
    <w:lvl w:ilvl="0" w:tplc="EEC207A4">
      <w:start w:val="19"/>
      <w:numFmt w:val="decimal"/>
      <w:lvlText w:val="%1."/>
      <w:lvlJc w:val="left"/>
      <w:pPr>
        <w:ind w:left="1146"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CB943B2"/>
    <w:multiLevelType w:val="hybridMultilevel"/>
    <w:tmpl w:val="8F2AD386"/>
    <w:lvl w:ilvl="0" w:tplc="B39E5D94">
      <w:start w:val="1"/>
      <w:numFmt w:val="lowerLetter"/>
      <w:suff w:val="space"/>
      <w:lvlText w:val="%1."/>
      <w:lvlJc w:val="left"/>
      <w:pPr>
        <w:ind w:left="284" w:hanging="28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FE734B6"/>
    <w:multiLevelType w:val="hybridMultilevel"/>
    <w:tmpl w:val="C3CCEB38"/>
    <w:lvl w:ilvl="0" w:tplc="455A0654">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40040967"/>
    <w:multiLevelType w:val="hybridMultilevel"/>
    <w:tmpl w:val="CE32E838"/>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nsid w:val="425A35D9"/>
    <w:multiLevelType w:val="multilevel"/>
    <w:tmpl w:val="7FFC54EC"/>
    <w:lvl w:ilvl="0">
      <w:start w:val="1"/>
      <w:numFmt w:val="decimal"/>
      <w:lvlText w:val="%1."/>
      <w:lvlJc w:val="left"/>
      <w:pPr>
        <w:ind w:left="340" w:hanging="34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6">
    <w:nsid w:val="4367775F"/>
    <w:multiLevelType w:val="hybridMultilevel"/>
    <w:tmpl w:val="D39CAA3C"/>
    <w:lvl w:ilvl="0" w:tplc="BA1C7862">
      <w:start w:val="1"/>
      <w:numFmt w:val="lowerLetter"/>
      <w:suff w:val="space"/>
      <w:lvlText w:val="%1."/>
      <w:lvlJc w:val="left"/>
      <w:pPr>
        <w:ind w:left="284" w:firstLine="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7">
    <w:nsid w:val="44E25933"/>
    <w:multiLevelType w:val="hybridMultilevel"/>
    <w:tmpl w:val="79DC8A86"/>
    <w:lvl w:ilvl="0" w:tplc="53DA4E2E">
      <w:start w:val="30"/>
      <w:numFmt w:val="decimal"/>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48360267"/>
    <w:multiLevelType w:val="hybridMultilevel"/>
    <w:tmpl w:val="8E34FA5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95A501C"/>
    <w:multiLevelType w:val="hybridMultilevel"/>
    <w:tmpl w:val="33AEF02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0">
    <w:nsid w:val="4C257DDC"/>
    <w:multiLevelType w:val="hybridMultilevel"/>
    <w:tmpl w:val="69F8AB3E"/>
    <w:lvl w:ilvl="0" w:tplc="0415000F">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51">
    <w:nsid w:val="4C35492E"/>
    <w:multiLevelType w:val="hybridMultilevel"/>
    <w:tmpl w:val="5B66CB18"/>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2">
    <w:nsid w:val="4C5818D7"/>
    <w:multiLevelType w:val="hybridMultilevel"/>
    <w:tmpl w:val="BD841C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D050564"/>
    <w:multiLevelType w:val="multilevel"/>
    <w:tmpl w:val="07B28756"/>
    <w:lvl w:ilvl="0">
      <w:start w:val="1"/>
      <w:numFmt w:val="lowerLetter"/>
      <w:lvlText w:val="%1."/>
      <w:lvlJc w:val="left"/>
      <w:pPr>
        <w:tabs>
          <w:tab w:val="num" w:pos="720"/>
        </w:tabs>
        <w:ind w:left="720" w:hanging="360"/>
      </w:pPr>
    </w:lvl>
    <w:lvl w:ilvl="1">
      <w:start w:val="1"/>
      <w:numFmt w:val="lowerLetter"/>
      <w:lvlText w:val="%2."/>
      <w:lvlJc w:val="left"/>
      <w:pPr>
        <w:tabs>
          <w:tab w:val="num" w:pos="1211"/>
        </w:tabs>
        <w:ind w:left="1211"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nsid w:val="4E321899"/>
    <w:multiLevelType w:val="hybridMultilevel"/>
    <w:tmpl w:val="9FE00598"/>
    <w:lvl w:ilvl="0" w:tplc="04150019">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55">
    <w:nsid w:val="4F7F7286"/>
    <w:multiLevelType w:val="hybridMultilevel"/>
    <w:tmpl w:val="ADD411B4"/>
    <w:lvl w:ilvl="0" w:tplc="0415000D">
      <w:start w:val="1"/>
      <w:numFmt w:val="bullet"/>
      <w:lvlText w:val=""/>
      <w:lvlJc w:val="left"/>
      <w:pPr>
        <w:ind w:left="1145" w:hanging="360"/>
      </w:pPr>
      <w:rPr>
        <w:rFonts w:ascii="Wingdings" w:hAnsi="Wingdings"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56">
    <w:nsid w:val="53565E44"/>
    <w:multiLevelType w:val="hybridMultilevel"/>
    <w:tmpl w:val="697EA820"/>
    <w:lvl w:ilvl="0" w:tplc="EC2AC94E">
      <w:start w:val="1"/>
      <w:numFmt w:val="lowerLetter"/>
      <w:suff w:val="space"/>
      <w:lvlText w:val="%1."/>
      <w:lvlJc w:val="left"/>
      <w:pPr>
        <w:ind w:left="284" w:hanging="284"/>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5373310B"/>
    <w:multiLevelType w:val="hybridMultilevel"/>
    <w:tmpl w:val="700ACB5C"/>
    <w:lvl w:ilvl="0" w:tplc="455A0654">
      <w:start w:val="1"/>
      <w:numFmt w:val="decimal"/>
      <w:lvlText w:val="%1)"/>
      <w:lvlJc w:val="left"/>
      <w:pPr>
        <w:tabs>
          <w:tab w:val="num" w:pos="717"/>
        </w:tabs>
        <w:ind w:left="717" w:hanging="360"/>
      </w:pPr>
      <w:rPr>
        <w:rFonts w:hint="default"/>
        <w:b w:val="0"/>
      </w:rPr>
    </w:lvl>
    <w:lvl w:ilvl="1" w:tplc="04150019" w:tentative="1">
      <w:start w:val="1"/>
      <w:numFmt w:val="lowerLetter"/>
      <w:lvlText w:val="%2."/>
      <w:lvlJc w:val="left"/>
      <w:pPr>
        <w:tabs>
          <w:tab w:val="num" w:pos="1437"/>
        </w:tabs>
        <w:ind w:left="1437" w:hanging="360"/>
      </w:pPr>
    </w:lvl>
    <w:lvl w:ilvl="2" w:tplc="0415001B" w:tentative="1">
      <w:start w:val="1"/>
      <w:numFmt w:val="lowerRoman"/>
      <w:lvlText w:val="%3."/>
      <w:lvlJc w:val="right"/>
      <w:pPr>
        <w:tabs>
          <w:tab w:val="num" w:pos="2157"/>
        </w:tabs>
        <w:ind w:left="2157" w:hanging="180"/>
      </w:pPr>
    </w:lvl>
    <w:lvl w:ilvl="3" w:tplc="0415000F" w:tentative="1">
      <w:start w:val="1"/>
      <w:numFmt w:val="decimal"/>
      <w:lvlText w:val="%4."/>
      <w:lvlJc w:val="left"/>
      <w:pPr>
        <w:tabs>
          <w:tab w:val="num" w:pos="2877"/>
        </w:tabs>
        <w:ind w:left="2877" w:hanging="360"/>
      </w:pPr>
    </w:lvl>
    <w:lvl w:ilvl="4" w:tplc="04150019" w:tentative="1">
      <w:start w:val="1"/>
      <w:numFmt w:val="lowerLetter"/>
      <w:lvlText w:val="%5."/>
      <w:lvlJc w:val="left"/>
      <w:pPr>
        <w:tabs>
          <w:tab w:val="num" w:pos="3597"/>
        </w:tabs>
        <w:ind w:left="3597" w:hanging="360"/>
      </w:pPr>
    </w:lvl>
    <w:lvl w:ilvl="5" w:tplc="0415001B" w:tentative="1">
      <w:start w:val="1"/>
      <w:numFmt w:val="lowerRoman"/>
      <w:lvlText w:val="%6."/>
      <w:lvlJc w:val="right"/>
      <w:pPr>
        <w:tabs>
          <w:tab w:val="num" w:pos="4317"/>
        </w:tabs>
        <w:ind w:left="4317" w:hanging="180"/>
      </w:pPr>
    </w:lvl>
    <w:lvl w:ilvl="6" w:tplc="0415000F" w:tentative="1">
      <w:start w:val="1"/>
      <w:numFmt w:val="decimal"/>
      <w:lvlText w:val="%7."/>
      <w:lvlJc w:val="left"/>
      <w:pPr>
        <w:tabs>
          <w:tab w:val="num" w:pos="5037"/>
        </w:tabs>
        <w:ind w:left="5037" w:hanging="360"/>
      </w:pPr>
    </w:lvl>
    <w:lvl w:ilvl="7" w:tplc="04150019" w:tentative="1">
      <w:start w:val="1"/>
      <w:numFmt w:val="lowerLetter"/>
      <w:lvlText w:val="%8."/>
      <w:lvlJc w:val="left"/>
      <w:pPr>
        <w:tabs>
          <w:tab w:val="num" w:pos="5757"/>
        </w:tabs>
        <w:ind w:left="5757" w:hanging="360"/>
      </w:pPr>
    </w:lvl>
    <w:lvl w:ilvl="8" w:tplc="0415001B" w:tentative="1">
      <w:start w:val="1"/>
      <w:numFmt w:val="lowerRoman"/>
      <w:lvlText w:val="%9."/>
      <w:lvlJc w:val="right"/>
      <w:pPr>
        <w:tabs>
          <w:tab w:val="num" w:pos="6477"/>
        </w:tabs>
        <w:ind w:left="6477" w:hanging="180"/>
      </w:pPr>
    </w:lvl>
  </w:abstractNum>
  <w:abstractNum w:abstractNumId="58">
    <w:nsid w:val="574B12EC"/>
    <w:multiLevelType w:val="hybridMultilevel"/>
    <w:tmpl w:val="4082371E"/>
    <w:lvl w:ilvl="0" w:tplc="67F0C422">
      <w:start w:val="1"/>
      <w:numFmt w:val="bullet"/>
      <w:lvlText w:val=""/>
      <w:lvlJc w:val="left"/>
      <w:pPr>
        <w:tabs>
          <w:tab w:val="num" w:pos="360"/>
        </w:tabs>
        <w:ind w:left="36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9">
    <w:nsid w:val="5BB27A3A"/>
    <w:multiLevelType w:val="hybridMultilevel"/>
    <w:tmpl w:val="DC6E0C56"/>
    <w:lvl w:ilvl="0" w:tplc="0415000F">
      <w:start w:val="1"/>
      <w:numFmt w:val="decimal"/>
      <w:lvlText w:val="%1."/>
      <w:lvlJc w:val="left"/>
      <w:pPr>
        <w:tabs>
          <w:tab w:val="num" w:pos="720"/>
        </w:tabs>
        <w:ind w:left="720" w:hanging="360"/>
      </w:pPr>
    </w:lvl>
    <w:lvl w:ilvl="1" w:tplc="BA06FC06">
      <w:start w:val="1"/>
      <w:numFmt w:val="decimal"/>
      <w:lvlText w:val="%2)"/>
      <w:lvlJc w:val="left"/>
      <w:pPr>
        <w:tabs>
          <w:tab w:val="num" w:pos="1440"/>
        </w:tabs>
        <w:ind w:left="1440" w:hanging="360"/>
      </w:pPr>
      <w:rPr>
        <w:rFonts w:hint="default"/>
      </w:rPr>
    </w:lvl>
    <w:lvl w:ilvl="2" w:tplc="9C5C0686">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5EA76FF5"/>
    <w:multiLevelType w:val="hybridMultilevel"/>
    <w:tmpl w:val="CBB68F30"/>
    <w:lvl w:ilvl="0" w:tplc="0415000D">
      <w:start w:val="1"/>
      <w:numFmt w:val="bullet"/>
      <w:lvlText w:val=""/>
      <w:lvlJc w:val="left"/>
      <w:pPr>
        <w:ind w:left="1145" w:hanging="360"/>
      </w:pPr>
      <w:rPr>
        <w:rFonts w:ascii="Wingdings" w:hAnsi="Wingdings"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61">
    <w:nsid w:val="5FC5485A"/>
    <w:multiLevelType w:val="hybridMultilevel"/>
    <w:tmpl w:val="E96A0808"/>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2">
    <w:nsid w:val="60170DFE"/>
    <w:multiLevelType w:val="hybridMultilevel"/>
    <w:tmpl w:val="038E95D2"/>
    <w:lvl w:ilvl="0" w:tplc="04150001">
      <w:start w:val="1"/>
      <w:numFmt w:val="bullet"/>
      <w:lvlText w:val=""/>
      <w:lvlJc w:val="left"/>
      <w:pPr>
        <w:tabs>
          <w:tab w:val="num" w:pos="720"/>
        </w:tabs>
        <w:ind w:left="720" w:hanging="360"/>
      </w:pPr>
      <w:rPr>
        <w:rFonts w:ascii="Symbol" w:hAnsi="Symbol" w:hint="default"/>
      </w:rPr>
    </w:lvl>
    <w:lvl w:ilvl="1" w:tplc="E8DA984C">
      <w:start w:val="1"/>
      <w:numFmt w:val="bullet"/>
      <w:pStyle w:val="Wypunkowanie1poziom"/>
      <w:lvlText w:val="−"/>
      <w:lvlJc w:val="left"/>
      <w:pPr>
        <w:tabs>
          <w:tab w:val="num" w:pos="1440"/>
        </w:tabs>
        <w:ind w:left="1440" w:hanging="360"/>
      </w:pPr>
      <w:rPr>
        <w:rFonts w:ascii="Times New Roman" w:hAnsi="Times New Roman" w:cs="Times New Roman" w:hint="default"/>
        <w:sz w:val="24"/>
        <w:szCs w:val="24"/>
      </w:rPr>
    </w:lvl>
    <w:lvl w:ilvl="2" w:tplc="455A0654">
      <w:start w:val="1"/>
      <w:numFmt w:val="decimal"/>
      <w:lvlText w:val="%3)"/>
      <w:lvlJc w:val="left"/>
      <w:pPr>
        <w:tabs>
          <w:tab w:val="num" w:pos="2160"/>
        </w:tabs>
        <w:ind w:left="2160" w:hanging="360"/>
      </w:pPr>
      <w:rPr>
        <w:rFonts w:hint="default"/>
        <w:b w:val="0"/>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3">
    <w:nsid w:val="616524F1"/>
    <w:multiLevelType w:val="hybridMultilevel"/>
    <w:tmpl w:val="C78267C8"/>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4EC073F"/>
    <w:multiLevelType w:val="hybridMultilevel"/>
    <w:tmpl w:val="6E74C1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676D097F"/>
    <w:multiLevelType w:val="hybridMultilevel"/>
    <w:tmpl w:val="7C007938"/>
    <w:lvl w:ilvl="0" w:tplc="0415000F">
      <w:start w:val="1"/>
      <w:numFmt w:val="decimal"/>
      <w:lvlText w:val="%1."/>
      <w:lvlJc w:val="left"/>
      <w:pPr>
        <w:tabs>
          <w:tab w:val="num" w:pos="720"/>
        </w:tabs>
        <w:ind w:left="720" w:hanging="360"/>
      </w:pPr>
      <w:rPr>
        <w:rFonts w:hint="default"/>
      </w:rPr>
    </w:lvl>
    <w:lvl w:ilvl="1" w:tplc="F26E04B6">
      <w:start w:val="1"/>
      <w:numFmt w:val="lowerLetter"/>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6">
    <w:nsid w:val="6CA37A9D"/>
    <w:multiLevelType w:val="hybridMultilevel"/>
    <w:tmpl w:val="8BE690F6"/>
    <w:lvl w:ilvl="0" w:tplc="9ECA22A8">
      <w:start w:val="1"/>
      <w:numFmt w:val="decimal"/>
      <w:lvlText w:val="%1)"/>
      <w:lvlJc w:val="left"/>
      <w:pPr>
        <w:ind w:left="1146" w:hanging="360"/>
      </w:pPr>
      <w:rPr>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7">
    <w:nsid w:val="6F0B5A74"/>
    <w:multiLevelType w:val="hybridMultilevel"/>
    <w:tmpl w:val="87AEA8DC"/>
    <w:lvl w:ilvl="0" w:tplc="8570AE26">
      <w:start w:val="10"/>
      <w:numFmt w:val="decimal"/>
      <w:lvlText w:val="%1."/>
      <w:lvlJc w:val="left"/>
      <w:pPr>
        <w:ind w:left="340" w:hanging="34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FB11BF4"/>
    <w:multiLevelType w:val="hybridMultilevel"/>
    <w:tmpl w:val="0B260258"/>
    <w:lvl w:ilvl="0" w:tplc="CD5E1820">
      <w:start w:val="27"/>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707218E5"/>
    <w:multiLevelType w:val="hybridMultilevel"/>
    <w:tmpl w:val="4C7208B8"/>
    <w:lvl w:ilvl="0" w:tplc="0B647BD6">
      <w:start w:val="1"/>
      <w:numFmt w:val="lowerLetter"/>
      <w:suff w:val="space"/>
      <w:lvlText w:val="%1."/>
      <w:lvlJc w:val="left"/>
      <w:pPr>
        <w:ind w:left="720"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0">
    <w:nsid w:val="707879E5"/>
    <w:multiLevelType w:val="hybridMultilevel"/>
    <w:tmpl w:val="3A6CC2A6"/>
    <w:lvl w:ilvl="0" w:tplc="BC6C3258">
      <w:start w:val="2"/>
      <w:numFmt w:val="bullet"/>
      <w:lvlText w:val="-"/>
      <w:lvlJc w:val="left"/>
      <w:pPr>
        <w:ind w:left="720" w:hanging="360"/>
      </w:pPr>
      <w:rPr>
        <w:rFonts w:ascii="Times New Roman" w:eastAsia="BookAntiqua"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70D03754"/>
    <w:multiLevelType w:val="hybridMultilevel"/>
    <w:tmpl w:val="018259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nsid w:val="71B15691"/>
    <w:multiLevelType w:val="hybridMultilevel"/>
    <w:tmpl w:val="8BB2AD6E"/>
    <w:lvl w:ilvl="0" w:tplc="455A065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nsid w:val="72020EFC"/>
    <w:multiLevelType w:val="hybridMultilevel"/>
    <w:tmpl w:val="0DD6341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4">
    <w:nsid w:val="72D34E9E"/>
    <w:multiLevelType w:val="hybridMultilevel"/>
    <w:tmpl w:val="9CB2F266"/>
    <w:lvl w:ilvl="0" w:tplc="04150019">
      <w:start w:val="1"/>
      <w:numFmt w:val="lowerLetter"/>
      <w:lvlText w:val="%1."/>
      <w:lvlJc w:val="left"/>
      <w:pPr>
        <w:ind w:left="2858" w:hanging="360"/>
      </w:pPr>
    </w:lvl>
    <w:lvl w:ilvl="1" w:tplc="04150019" w:tentative="1">
      <w:start w:val="1"/>
      <w:numFmt w:val="lowerLetter"/>
      <w:lvlText w:val="%2."/>
      <w:lvlJc w:val="left"/>
      <w:pPr>
        <w:ind w:left="3578" w:hanging="360"/>
      </w:pPr>
    </w:lvl>
    <w:lvl w:ilvl="2" w:tplc="0415001B" w:tentative="1">
      <w:start w:val="1"/>
      <w:numFmt w:val="lowerRoman"/>
      <w:lvlText w:val="%3."/>
      <w:lvlJc w:val="right"/>
      <w:pPr>
        <w:ind w:left="4298" w:hanging="180"/>
      </w:pPr>
    </w:lvl>
    <w:lvl w:ilvl="3" w:tplc="0415000F" w:tentative="1">
      <w:start w:val="1"/>
      <w:numFmt w:val="decimal"/>
      <w:lvlText w:val="%4."/>
      <w:lvlJc w:val="left"/>
      <w:pPr>
        <w:ind w:left="5018" w:hanging="360"/>
      </w:pPr>
    </w:lvl>
    <w:lvl w:ilvl="4" w:tplc="04150019" w:tentative="1">
      <w:start w:val="1"/>
      <w:numFmt w:val="lowerLetter"/>
      <w:lvlText w:val="%5."/>
      <w:lvlJc w:val="left"/>
      <w:pPr>
        <w:ind w:left="5738" w:hanging="360"/>
      </w:pPr>
    </w:lvl>
    <w:lvl w:ilvl="5" w:tplc="0415001B" w:tentative="1">
      <w:start w:val="1"/>
      <w:numFmt w:val="lowerRoman"/>
      <w:lvlText w:val="%6."/>
      <w:lvlJc w:val="right"/>
      <w:pPr>
        <w:ind w:left="6458" w:hanging="180"/>
      </w:pPr>
    </w:lvl>
    <w:lvl w:ilvl="6" w:tplc="0415000F" w:tentative="1">
      <w:start w:val="1"/>
      <w:numFmt w:val="decimal"/>
      <w:lvlText w:val="%7."/>
      <w:lvlJc w:val="left"/>
      <w:pPr>
        <w:ind w:left="7178" w:hanging="360"/>
      </w:pPr>
    </w:lvl>
    <w:lvl w:ilvl="7" w:tplc="04150019" w:tentative="1">
      <w:start w:val="1"/>
      <w:numFmt w:val="lowerLetter"/>
      <w:lvlText w:val="%8."/>
      <w:lvlJc w:val="left"/>
      <w:pPr>
        <w:ind w:left="7898" w:hanging="360"/>
      </w:pPr>
    </w:lvl>
    <w:lvl w:ilvl="8" w:tplc="0415001B" w:tentative="1">
      <w:start w:val="1"/>
      <w:numFmt w:val="lowerRoman"/>
      <w:lvlText w:val="%9."/>
      <w:lvlJc w:val="right"/>
      <w:pPr>
        <w:ind w:left="8618" w:hanging="180"/>
      </w:pPr>
    </w:lvl>
  </w:abstractNum>
  <w:abstractNum w:abstractNumId="75">
    <w:nsid w:val="74A775BF"/>
    <w:multiLevelType w:val="hybridMultilevel"/>
    <w:tmpl w:val="9A867E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74A94157"/>
    <w:multiLevelType w:val="hybridMultilevel"/>
    <w:tmpl w:val="212606CE"/>
    <w:lvl w:ilvl="0" w:tplc="AAF02D60">
      <w:start w:val="1"/>
      <w:numFmt w:val="lowerLetter"/>
      <w:suff w:val="space"/>
      <w:lvlText w:val="%1."/>
      <w:lvlJc w:val="left"/>
      <w:pPr>
        <w:ind w:left="720" w:hanging="360"/>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77">
    <w:nsid w:val="76225080"/>
    <w:multiLevelType w:val="hybridMultilevel"/>
    <w:tmpl w:val="6EA63C40"/>
    <w:lvl w:ilvl="0" w:tplc="04150011">
      <w:start w:val="1"/>
      <w:numFmt w:val="decimal"/>
      <w:lvlText w:val="%1)"/>
      <w:lvlJc w:val="left"/>
      <w:pPr>
        <w:tabs>
          <w:tab w:val="num" w:pos="1440"/>
        </w:tabs>
        <w:ind w:left="1440" w:hanging="360"/>
      </w:pPr>
    </w:lvl>
    <w:lvl w:ilvl="1" w:tplc="04150001">
      <w:start w:val="1"/>
      <w:numFmt w:val="bullet"/>
      <w:lvlText w:val=""/>
      <w:lvlJc w:val="left"/>
      <w:pPr>
        <w:tabs>
          <w:tab w:val="num" w:pos="2160"/>
        </w:tabs>
        <w:ind w:left="2160" w:hanging="360"/>
      </w:pPr>
      <w:rPr>
        <w:rFonts w:ascii="Symbol" w:hAnsi="Symbol" w:hint="default"/>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78">
    <w:nsid w:val="77E96E20"/>
    <w:multiLevelType w:val="hybridMultilevel"/>
    <w:tmpl w:val="35149370"/>
    <w:lvl w:ilvl="0" w:tplc="455A0654">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9">
    <w:nsid w:val="77F424E7"/>
    <w:multiLevelType w:val="hybridMultilevel"/>
    <w:tmpl w:val="FB104F6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nsid w:val="79E23710"/>
    <w:multiLevelType w:val="hybridMultilevel"/>
    <w:tmpl w:val="A648C8B8"/>
    <w:lvl w:ilvl="0" w:tplc="E6FA862E">
      <w:start w:val="28"/>
      <w:numFmt w:val="decimal"/>
      <w:lvlText w:val="%1."/>
      <w:lvlJc w:val="left"/>
      <w:pPr>
        <w:ind w:left="1145"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79E50B53"/>
    <w:multiLevelType w:val="hybridMultilevel"/>
    <w:tmpl w:val="5D085514"/>
    <w:lvl w:ilvl="0" w:tplc="1E9464EA">
      <w:start w:val="25"/>
      <w:numFmt w:val="decimal"/>
      <w:lvlText w:val="%1."/>
      <w:lvlJc w:val="left"/>
      <w:pPr>
        <w:ind w:left="340" w:hanging="34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7CBB5751"/>
    <w:multiLevelType w:val="hybridMultilevel"/>
    <w:tmpl w:val="C9F2D77C"/>
    <w:lvl w:ilvl="0" w:tplc="455A0654">
      <w:start w:val="1"/>
      <w:numFmt w:val="decimal"/>
      <w:lvlText w:val="%1)"/>
      <w:lvlJc w:val="left"/>
      <w:pPr>
        <w:tabs>
          <w:tab w:val="num" w:pos="720"/>
        </w:tabs>
        <w:ind w:left="720" w:hanging="360"/>
      </w:pPr>
      <w:rPr>
        <w:b w:val="0"/>
      </w:rPr>
    </w:lvl>
    <w:lvl w:ilvl="1" w:tplc="0415000F">
      <w:start w:val="1"/>
      <w:numFmt w:val="decimal"/>
      <w:lvlText w:val="%2."/>
      <w:lvlJc w:val="left"/>
      <w:pPr>
        <w:tabs>
          <w:tab w:val="num" w:pos="1440"/>
        </w:tabs>
        <w:ind w:left="1440" w:hanging="360"/>
      </w:pPr>
      <w:rPr>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nsid w:val="7DA57DD1"/>
    <w:multiLevelType w:val="hybridMultilevel"/>
    <w:tmpl w:val="42E0D8F0"/>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84">
    <w:nsid w:val="7F500410"/>
    <w:multiLevelType w:val="hybridMultilevel"/>
    <w:tmpl w:val="7376E908"/>
    <w:lvl w:ilvl="0" w:tplc="B8F2AED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3"/>
  </w:num>
  <w:num w:numId="2">
    <w:abstractNumId w:val="4"/>
  </w:num>
  <w:num w:numId="3">
    <w:abstractNumId w:val="20"/>
  </w:num>
  <w:num w:numId="4">
    <w:abstractNumId w:val="3"/>
  </w:num>
  <w:num w:numId="5">
    <w:abstractNumId w:val="31"/>
  </w:num>
  <w:num w:numId="6">
    <w:abstractNumId w:val="37"/>
  </w:num>
  <w:num w:numId="7">
    <w:abstractNumId w:val="58"/>
  </w:num>
  <w:num w:numId="8">
    <w:abstractNumId w:val="65"/>
  </w:num>
  <w:num w:numId="9">
    <w:abstractNumId w:val="10"/>
  </w:num>
  <w:num w:numId="10">
    <w:abstractNumId w:val="32"/>
  </w:num>
  <w:num w:numId="11">
    <w:abstractNumId w:val="63"/>
  </w:num>
  <w:num w:numId="12">
    <w:abstractNumId w:val="2"/>
  </w:num>
  <w:num w:numId="13">
    <w:abstractNumId w:val="1"/>
  </w:num>
  <w:num w:numId="14">
    <w:abstractNumId w:val="0"/>
  </w:num>
  <w:num w:numId="15">
    <w:abstractNumId w:val="62"/>
  </w:num>
  <w:num w:numId="16">
    <w:abstractNumId w:val="82"/>
  </w:num>
  <w:num w:numId="17">
    <w:abstractNumId w:val="77"/>
  </w:num>
  <w:num w:numId="18">
    <w:abstractNumId w:val="43"/>
  </w:num>
  <w:num w:numId="19">
    <w:abstractNumId w:val="16"/>
  </w:num>
  <w:num w:numId="20">
    <w:abstractNumId w:val="5"/>
  </w:num>
  <w:num w:numId="21">
    <w:abstractNumId w:val="53"/>
  </w:num>
  <w:num w:numId="22">
    <w:abstractNumId w:val="57"/>
  </w:num>
  <w:num w:numId="23">
    <w:abstractNumId w:val="54"/>
  </w:num>
  <w:num w:numId="24">
    <w:abstractNumId w:val="48"/>
  </w:num>
  <w:num w:numId="25">
    <w:abstractNumId w:val="15"/>
  </w:num>
  <w:num w:numId="26">
    <w:abstractNumId w:val="45"/>
  </w:num>
  <w:num w:numId="27">
    <w:abstractNumId w:val="69"/>
  </w:num>
  <w:num w:numId="28">
    <w:abstractNumId w:val="76"/>
  </w:num>
  <w:num w:numId="29">
    <w:abstractNumId w:val="45"/>
    <w:lvlOverride w:ilvl="0">
      <w:lvl w:ilvl="0">
        <w:start w:val="1"/>
        <w:numFmt w:val="decimal"/>
        <w:lvlText w:val="%1."/>
        <w:lvlJc w:val="left"/>
        <w:pPr>
          <w:ind w:left="1191" w:hanging="340"/>
        </w:pPr>
        <w:rPr>
          <w:rFonts w:hint="default"/>
        </w:r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30">
    <w:abstractNumId w:val="67"/>
    <w:lvlOverride w:ilvl="0">
      <w:lvl w:ilvl="0" w:tplc="8570AE26">
        <w:start w:val="10"/>
        <w:numFmt w:val="decimal"/>
        <w:lvlText w:val="%1."/>
        <w:lvlJc w:val="left"/>
        <w:pPr>
          <w:ind w:left="340" w:hanging="340"/>
        </w:pPr>
        <w:rPr>
          <w:rFonts w:hint="default"/>
          <w:color w:val="auto"/>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31">
    <w:abstractNumId w:val="59"/>
  </w:num>
  <w:num w:numId="32">
    <w:abstractNumId w:val="72"/>
  </w:num>
  <w:num w:numId="33">
    <w:abstractNumId w:val="61"/>
  </w:num>
  <w:num w:numId="34">
    <w:abstractNumId w:val="78"/>
  </w:num>
  <w:num w:numId="35">
    <w:abstractNumId w:val="12"/>
  </w:num>
  <w:num w:numId="36">
    <w:abstractNumId w:val="6"/>
  </w:num>
  <w:num w:numId="37">
    <w:abstractNumId w:val="60"/>
  </w:num>
  <w:num w:numId="38">
    <w:abstractNumId w:val="27"/>
  </w:num>
  <w:num w:numId="39">
    <w:abstractNumId w:val="17"/>
  </w:num>
  <w:num w:numId="40">
    <w:abstractNumId w:val="28"/>
  </w:num>
  <w:num w:numId="41">
    <w:abstractNumId w:val="79"/>
  </w:num>
  <w:num w:numId="42">
    <w:abstractNumId w:val="75"/>
  </w:num>
  <w:num w:numId="43">
    <w:abstractNumId w:val="24"/>
  </w:num>
  <w:num w:numId="44">
    <w:abstractNumId w:val="36"/>
  </w:num>
  <w:num w:numId="45">
    <w:abstractNumId w:val="71"/>
  </w:num>
  <w:num w:numId="46">
    <w:abstractNumId w:val="84"/>
  </w:num>
  <w:num w:numId="47">
    <w:abstractNumId w:val="44"/>
  </w:num>
  <w:num w:numId="48">
    <w:abstractNumId w:val="49"/>
  </w:num>
  <w:num w:numId="49">
    <w:abstractNumId w:val="50"/>
  </w:num>
  <w:num w:numId="50">
    <w:abstractNumId w:val="40"/>
  </w:num>
  <w:num w:numId="51">
    <w:abstractNumId w:val="66"/>
  </w:num>
  <w:num w:numId="52">
    <w:abstractNumId w:val="30"/>
  </w:num>
  <w:num w:numId="53">
    <w:abstractNumId w:val="41"/>
  </w:num>
  <w:num w:numId="54">
    <w:abstractNumId w:val="7"/>
  </w:num>
  <w:num w:numId="55">
    <w:abstractNumId w:val="70"/>
  </w:num>
  <w:num w:numId="56">
    <w:abstractNumId w:val="8"/>
  </w:num>
  <w:num w:numId="57">
    <w:abstractNumId w:val="47"/>
  </w:num>
  <w:num w:numId="58">
    <w:abstractNumId w:val="51"/>
  </w:num>
  <w:num w:numId="59">
    <w:abstractNumId w:val="39"/>
  </w:num>
  <w:num w:numId="60">
    <w:abstractNumId w:val="9"/>
  </w:num>
  <w:num w:numId="61">
    <w:abstractNumId w:val="23"/>
  </w:num>
  <w:num w:numId="62">
    <w:abstractNumId w:val="83"/>
  </w:num>
  <w:num w:numId="63">
    <w:abstractNumId w:val="11"/>
  </w:num>
  <w:num w:numId="64">
    <w:abstractNumId w:val="56"/>
  </w:num>
  <w:num w:numId="65">
    <w:abstractNumId w:val="34"/>
  </w:num>
  <w:num w:numId="66">
    <w:abstractNumId w:val="46"/>
  </w:num>
  <w:num w:numId="67">
    <w:abstractNumId w:val="18"/>
  </w:num>
  <w:num w:numId="68">
    <w:abstractNumId w:val="22"/>
  </w:num>
  <w:num w:numId="69">
    <w:abstractNumId w:val="26"/>
  </w:num>
  <w:num w:numId="70">
    <w:abstractNumId w:val="19"/>
  </w:num>
  <w:num w:numId="71">
    <w:abstractNumId w:val="42"/>
  </w:num>
  <w:num w:numId="72">
    <w:abstractNumId w:val="29"/>
  </w:num>
  <w:num w:numId="73">
    <w:abstractNumId w:val="56"/>
    <w:lvlOverride w:ilvl="0">
      <w:lvl w:ilvl="0" w:tplc="EC2AC94E">
        <w:start w:val="1"/>
        <w:numFmt w:val="lowerLetter"/>
        <w:suff w:val="space"/>
        <w:lvlText w:val="%1."/>
        <w:lvlJc w:val="left"/>
        <w:pPr>
          <w:ind w:left="284" w:hanging="284"/>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74">
    <w:abstractNumId w:val="34"/>
    <w:lvlOverride w:ilvl="0">
      <w:lvl w:ilvl="0" w:tplc="5192D53E">
        <w:start w:val="1"/>
        <w:numFmt w:val="lowerLetter"/>
        <w:suff w:val="space"/>
        <w:lvlText w:val="%1."/>
        <w:lvlJc w:val="left"/>
        <w:pPr>
          <w:ind w:left="284" w:firstLine="360"/>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75">
    <w:abstractNumId w:val="46"/>
    <w:lvlOverride w:ilvl="0">
      <w:lvl w:ilvl="0" w:tplc="BA1C7862">
        <w:start w:val="1"/>
        <w:numFmt w:val="lowerLetter"/>
        <w:suff w:val="space"/>
        <w:lvlText w:val="%1."/>
        <w:lvlJc w:val="left"/>
        <w:pPr>
          <w:ind w:left="284" w:hanging="284"/>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76">
    <w:abstractNumId w:val="14"/>
  </w:num>
  <w:num w:numId="77">
    <w:abstractNumId w:val="19"/>
    <w:lvlOverride w:ilvl="0">
      <w:lvl w:ilvl="0" w:tplc="38BCF852">
        <w:start w:val="1"/>
        <w:numFmt w:val="lowerLetter"/>
        <w:suff w:val="space"/>
        <w:lvlText w:val="%1."/>
        <w:lvlJc w:val="left"/>
        <w:pPr>
          <w:ind w:left="284" w:hanging="284"/>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78">
    <w:abstractNumId w:val="33"/>
  </w:num>
  <w:num w:numId="79">
    <w:abstractNumId w:val="35"/>
  </w:num>
  <w:num w:numId="80">
    <w:abstractNumId w:val="52"/>
  </w:num>
  <w:num w:numId="81">
    <w:abstractNumId w:val="64"/>
  </w:num>
  <w:num w:numId="82">
    <w:abstractNumId w:val="55"/>
  </w:num>
  <w:num w:numId="83">
    <w:abstractNumId w:val="21"/>
  </w:num>
  <w:num w:numId="84">
    <w:abstractNumId w:val="25"/>
  </w:num>
  <w:num w:numId="85">
    <w:abstractNumId w:val="38"/>
  </w:num>
  <w:num w:numId="86">
    <w:abstractNumId w:val="68"/>
  </w:num>
  <w:num w:numId="87">
    <w:abstractNumId w:val="80"/>
  </w:num>
  <w:num w:numId="88">
    <w:abstractNumId w:val="81"/>
  </w:num>
  <w:num w:numId="89">
    <w:abstractNumId w:val="74"/>
  </w:num>
  <w:num w:numId="90">
    <w:abstractNumId w:val="13"/>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1585E"/>
    <w:rsid w:val="00000277"/>
    <w:rsid w:val="00001403"/>
    <w:rsid w:val="000048CA"/>
    <w:rsid w:val="00015BBF"/>
    <w:rsid w:val="000204F0"/>
    <w:rsid w:val="00024F1F"/>
    <w:rsid w:val="000303C7"/>
    <w:rsid w:val="0003124C"/>
    <w:rsid w:val="00031B9F"/>
    <w:rsid w:val="000366D5"/>
    <w:rsid w:val="00076250"/>
    <w:rsid w:val="000778A6"/>
    <w:rsid w:val="000873FE"/>
    <w:rsid w:val="00092689"/>
    <w:rsid w:val="000961D6"/>
    <w:rsid w:val="00096668"/>
    <w:rsid w:val="000A61A4"/>
    <w:rsid w:val="000B3420"/>
    <w:rsid w:val="000E15A2"/>
    <w:rsid w:val="000F1BCF"/>
    <w:rsid w:val="00107706"/>
    <w:rsid w:val="00111293"/>
    <w:rsid w:val="00114DCC"/>
    <w:rsid w:val="00122598"/>
    <w:rsid w:val="00126A99"/>
    <w:rsid w:val="001318F6"/>
    <w:rsid w:val="001425FC"/>
    <w:rsid w:val="0015050C"/>
    <w:rsid w:val="0017087D"/>
    <w:rsid w:val="00172379"/>
    <w:rsid w:val="001751A7"/>
    <w:rsid w:val="00177018"/>
    <w:rsid w:val="001A0E56"/>
    <w:rsid w:val="001B1A10"/>
    <w:rsid w:val="001B6DBC"/>
    <w:rsid w:val="001C11BF"/>
    <w:rsid w:val="001C4BD1"/>
    <w:rsid w:val="001D6AFA"/>
    <w:rsid w:val="001E0552"/>
    <w:rsid w:val="001E11C3"/>
    <w:rsid w:val="001E1CFD"/>
    <w:rsid w:val="001E6C01"/>
    <w:rsid w:val="001E7F4A"/>
    <w:rsid w:val="00207D55"/>
    <w:rsid w:val="002105F2"/>
    <w:rsid w:val="0021633C"/>
    <w:rsid w:val="0022707E"/>
    <w:rsid w:val="00236A24"/>
    <w:rsid w:val="00240CB9"/>
    <w:rsid w:val="002423F7"/>
    <w:rsid w:val="00246270"/>
    <w:rsid w:val="00254034"/>
    <w:rsid w:val="002554A8"/>
    <w:rsid w:val="00262415"/>
    <w:rsid w:val="00267B08"/>
    <w:rsid w:val="00273DEC"/>
    <w:rsid w:val="00276520"/>
    <w:rsid w:val="0028510C"/>
    <w:rsid w:val="00290739"/>
    <w:rsid w:val="002B0497"/>
    <w:rsid w:val="002B2E0F"/>
    <w:rsid w:val="002C1C61"/>
    <w:rsid w:val="002C58AD"/>
    <w:rsid w:val="002C7A80"/>
    <w:rsid w:val="002D013A"/>
    <w:rsid w:val="002E5268"/>
    <w:rsid w:val="003059A2"/>
    <w:rsid w:val="00307416"/>
    <w:rsid w:val="0032442D"/>
    <w:rsid w:val="0033353F"/>
    <w:rsid w:val="00333EF7"/>
    <w:rsid w:val="00334FFF"/>
    <w:rsid w:val="003358C1"/>
    <w:rsid w:val="00342C1B"/>
    <w:rsid w:val="00355F31"/>
    <w:rsid w:val="00374790"/>
    <w:rsid w:val="00394579"/>
    <w:rsid w:val="003A348E"/>
    <w:rsid w:val="003B204E"/>
    <w:rsid w:val="003D3141"/>
    <w:rsid w:val="003E10A7"/>
    <w:rsid w:val="003F2CFD"/>
    <w:rsid w:val="003F7924"/>
    <w:rsid w:val="0041585E"/>
    <w:rsid w:val="004249E7"/>
    <w:rsid w:val="00426F0E"/>
    <w:rsid w:val="00435724"/>
    <w:rsid w:val="00436D61"/>
    <w:rsid w:val="00443387"/>
    <w:rsid w:val="004454CE"/>
    <w:rsid w:val="00447879"/>
    <w:rsid w:val="0045024A"/>
    <w:rsid w:val="00463572"/>
    <w:rsid w:val="004711F8"/>
    <w:rsid w:val="00471A9E"/>
    <w:rsid w:val="0047339C"/>
    <w:rsid w:val="00486EC1"/>
    <w:rsid w:val="004879BA"/>
    <w:rsid w:val="004913C7"/>
    <w:rsid w:val="00493D00"/>
    <w:rsid w:val="004B26D6"/>
    <w:rsid w:val="004C06BB"/>
    <w:rsid w:val="004D0183"/>
    <w:rsid w:val="004D7B1B"/>
    <w:rsid w:val="004E2E18"/>
    <w:rsid w:val="004E7FFC"/>
    <w:rsid w:val="004F5786"/>
    <w:rsid w:val="00500EDA"/>
    <w:rsid w:val="00513B6E"/>
    <w:rsid w:val="00517CA5"/>
    <w:rsid w:val="00535F78"/>
    <w:rsid w:val="00542B69"/>
    <w:rsid w:val="005514F0"/>
    <w:rsid w:val="0057206E"/>
    <w:rsid w:val="00574250"/>
    <w:rsid w:val="00577FA3"/>
    <w:rsid w:val="005835C9"/>
    <w:rsid w:val="00590FB5"/>
    <w:rsid w:val="005914B5"/>
    <w:rsid w:val="005941B0"/>
    <w:rsid w:val="005A7D8C"/>
    <w:rsid w:val="005B5F6E"/>
    <w:rsid w:val="005C41BD"/>
    <w:rsid w:val="005C53BD"/>
    <w:rsid w:val="005C7382"/>
    <w:rsid w:val="005D010A"/>
    <w:rsid w:val="005D7BE9"/>
    <w:rsid w:val="005E0561"/>
    <w:rsid w:val="005E240E"/>
    <w:rsid w:val="005F5E55"/>
    <w:rsid w:val="005F650B"/>
    <w:rsid w:val="00600978"/>
    <w:rsid w:val="006013F3"/>
    <w:rsid w:val="006059BF"/>
    <w:rsid w:val="006110F6"/>
    <w:rsid w:val="00615587"/>
    <w:rsid w:val="00624C8E"/>
    <w:rsid w:val="006441E8"/>
    <w:rsid w:val="00653A1A"/>
    <w:rsid w:val="00653F94"/>
    <w:rsid w:val="0066315E"/>
    <w:rsid w:val="00674C4F"/>
    <w:rsid w:val="00677723"/>
    <w:rsid w:val="00686F03"/>
    <w:rsid w:val="00687E13"/>
    <w:rsid w:val="00693585"/>
    <w:rsid w:val="006B292B"/>
    <w:rsid w:val="006C13F9"/>
    <w:rsid w:val="006C68FC"/>
    <w:rsid w:val="006C6B87"/>
    <w:rsid w:val="006D3869"/>
    <w:rsid w:val="006D5D3B"/>
    <w:rsid w:val="006D6462"/>
    <w:rsid w:val="006E63C0"/>
    <w:rsid w:val="006E7E4E"/>
    <w:rsid w:val="00700812"/>
    <w:rsid w:val="00702BA2"/>
    <w:rsid w:val="00712837"/>
    <w:rsid w:val="0071641C"/>
    <w:rsid w:val="00731A7F"/>
    <w:rsid w:val="007342DB"/>
    <w:rsid w:val="0074548E"/>
    <w:rsid w:val="00746E50"/>
    <w:rsid w:val="00751A8E"/>
    <w:rsid w:val="00770153"/>
    <w:rsid w:val="00792E3C"/>
    <w:rsid w:val="00793E94"/>
    <w:rsid w:val="00794F4B"/>
    <w:rsid w:val="007B0BC6"/>
    <w:rsid w:val="007B7C51"/>
    <w:rsid w:val="007C2306"/>
    <w:rsid w:val="007D5D1F"/>
    <w:rsid w:val="007D7E99"/>
    <w:rsid w:val="00803143"/>
    <w:rsid w:val="008170A7"/>
    <w:rsid w:val="00833252"/>
    <w:rsid w:val="00835F1C"/>
    <w:rsid w:val="00835FBF"/>
    <w:rsid w:val="00837BE6"/>
    <w:rsid w:val="00852A95"/>
    <w:rsid w:val="0085521C"/>
    <w:rsid w:val="0085528C"/>
    <w:rsid w:val="00861C78"/>
    <w:rsid w:val="00873AC6"/>
    <w:rsid w:val="008760AF"/>
    <w:rsid w:val="0088596D"/>
    <w:rsid w:val="00895DBF"/>
    <w:rsid w:val="008960B0"/>
    <w:rsid w:val="008A6FB7"/>
    <w:rsid w:val="008B30D6"/>
    <w:rsid w:val="008D6EFD"/>
    <w:rsid w:val="008F3350"/>
    <w:rsid w:val="008F562D"/>
    <w:rsid w:val="00914887"/>
    <w:rsid w:val="009179AF"/>
    <w:rsid w:val="00927FA4"/>
    <w:rsid w:val="00940EAE"/>
    <w:rsid w:val="00941D1F"/>
    <w:rsid w:val="009623E2"/>
    <w:rsid w:val="00963260"/>
    <w:rsid w:val="00963EF8"/>
    <w:rsid w:val="00967978"/>
    <w:rsid w:val="00984C3D"/>
    <w:rsid w:val="00990BB5"/>
    <w:rsid w:val="00992B89"/>
    <w:rsid w:val="009A1D4C"/>
    <w:rsid w:val="009B0B28"/>
    <w:rsid w:val="009D0C9B"/>
    <w:rsid w:val="009D5B8C"/>
    <w:rsid w:val="009D6DC4"/>
    <w:rsid w:val="00A22BB0"/>
    <w:rsid w:val="00A33403"/>
    <w:rsid w:val="00A52CB4"/>
    <w:rsid w:val="00A55E14"/>
    <w:rsid w:val="00A678FB"/>
    <w:rsid w:val="00A83B51"/>
    <w:rsid w:val="00A87E38"/>
    <w:rsid w:val="00A93D88"/>
    <w:rsid w:val="00AB205D"/>
    <w:rsid w:val="00AC3B6A"/>
    <w:rsid w:val="00AD51FA"/>
    <w:rsid w:val="00AE3191"/>
    <w:rsid w:val="00AE71F5"/>
    <w:rsid w:val="00AF264B"/>
    <w:rsid w:val="00AF272B"/>
    <w:rsid w:val="00B012D6"/>
    <w:rsid w:val="00B06841"/>
    <w:rsid w:val="00B17DE5"/>
    <w:rsid w:val="00B2051B"/>
    <w:rsid w:val="00B25628"/>
    <w:rsid w:val="00B458FB"/>
    <w:rsid w:val="00B5596D"/>
    <w:rsid w:val="00B57D73"/>
    <w:rsid w:val="00B61BEC"/>
    <w:rsid w:val="00B85850"/>
    <w:rsid w:val="00B96E35"/>
    <w:rsid w:val="00BA100F"/>
    <w:rsid w:val="00BB11FE"/>
    <w:rsid w:val="00BB6244"/>
    <w:rsid w:val="00BB78C2"/>
    <w:rsid w:val="00BD5969"/>
    <w:rsid w:val="00BE125A"/>
    <w:rsid w:val="00BF0C30"/>
    <w:rsid w:val="00BF4581"/>
    <w:rsid w:val="00C108E2"/>
    <w:rsid w:val="00C244DB"/>
    <w:rsid w:val="00C24F10"/>
    <w:rsid w:val="00C27DD5"/>
    <w:rsid w:val="00C41FD1"/>
    <w:rsid w:val="00C706DB"/>
    <w:rsid w:val="00C777FD"/>
    <w:rsid w:val="00CA2C76"/>
    <w:rsid w:val="00CA5FE8"/>
    <w:rsid w:val="00CB2220"/>
    <w:rsid w:val="00CB399A"/>
    <w:rsid w:val="00CC3C6E"/>
    <w:rsid w:val="00CD3894"/>
    <w:rsid w:val="00CD5A02"/>
    <w:rsid w:val="00CE0E7F"/>
    <w:rsid w:val="00CF3C36"/>
    <w:rsid w:val="00D010FD"/>
    <w:rsid w:val="00D26D48"/>
    <w:rsid w:val="00D36DB8"/>
    <w:rsid w:val="00D44761"/>
    <w:rsid w:val="00D479AA"/>
    <w:rsid w:val="00D51E4F"/>
    <w:rsid w:val="00D52237"/>
    <w:rsid w:val="00D55600"/>
    <w:rsid w:val="00D67EF8"/>
    <w:rsid w:val="00D74FB9"/>
    <w:rsid w:val="00D83BA5"/>
    <w:rsid w:val="00D94DF1"/>
    <w:rsid w:val="00DB0FDF"/>
    <w:rsid w:val="00DB76F3"/>
    <w:rsid w:val="00DC3F34"/>
    <w:rsid w:val="00DC5C1F"/>
    <w:rsid w:val="00DE1BFF"/>
    <w:rsid w:val="00DE6FB1"/>
    <w:rsid w:val="00DF3FF4"/>
    <w:rsid w:val="00DF773C"/>
    <w:rsid w:val="00E23F99"/>
    <w:rsid w:val="00E25FFA"/>
    <w:rsid w:val="00E3676E"/>
    <w:rsid w:val="00E46033"/>
    <w:rsid w:val="00E60EEE"/>
    <w:rsid w:val="00E7024B"/>
    <w:rsid w:val="00E70CAB"/>
    <w:rsid w:val="00E7411D"/>
    <w:rsid w:val="00E85CFF"/>
    <w:rsid w:val="00E90B29"/>
    <w:rsid w:val="00E953C6"/>
    <w:rsid w:val="00EA18D1"/>
    <w:rsid w:val="00EB134F"/>
    <w:rsid w:val="00EB1674"/>
    <w:rsid w:val="00EB4EEA"/>
    <w:rsid w:val="00EB569A"/>
    <w:rsid w:val="00EC2BF5"/>
    <w:rsid w:val="00ED01EB"/>
    <w:rsid w:val="00EE03DE"/>
    <w:rsid w:val="00EE757A"/>
    <w:rsid w:val="00EF6E89"/>
    <w:rsid w:val="00F17CB8"/>
    <w:rsid w:val="00F23F6A"/>
    <w:rsid w:val="00F529C1"/>
    <w:rsid w:val="00F5317D"/>
    <w:rsid w:val="00F53738"/>
    <w:rsid w:val="00F67EDE"/>
    <w:rsid w:val="00F67F11"/>
    <w:rsid w:val="00F77164"/>
    <w:rsid w:val="00F82E41"/>
    <w:rsid w:val="00F87148"/>
    <w:rsid w:val="00F91018"/>
    <w:rsid w:val="00F92BF5"/>
    <w:rsid w:val="00FA7D5D"/>
    <w:rsid w:val="00FB0126"/>
    <w:rsid w:val="00FD1A1C"/>
    <w:rsid w:val="00FD5235"/>
    <w:rsid w:val="00FF1CA0"/>
    <w:rsid w:val="00FF4A0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colormenu v:ext="edit" fillcolor="#0070c0"/>
    </o:shapedefaults>
    <o:shapelayout v:ext="edit">
      <o:idmap v:ext="edit" data="1"/>
      <o:rules v:ext="edit">
        <o:r id="V:Rule2"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ny">
    <w:name w:val="Normal"/>
    <w:qFormat/>
    <w:rsid w:val="0041585E"/>
    <w:rPr>
      <w:rFonts w:ascii="Calibri" w:eastAsia="Times New Roman" w:hAnsi="Calibri" w:cs="Times New Roman"/>
      <w:lang w:eastAsia="pl-PL"/>
    </w:rPr>
  </w:style>
  <w:style w:type="paragraph" w:styleId="Nagwek1">
    <w:name w:val="heading 1"/>
    <w:basedOn w:val="Normalny"/>
    <w:next w:val="Normalny"/>
    <w:link w:val="Nagwek1Znak"/>
    <w:qFormat/>
    <w:rsid w:val="0041585E"/>
    <w:pPr>
      <w:keepNext/>
      <w:autoSpaceDE w:val="0"/>
      <w:autoSpaceDN w:val="0"/>
      <w:adjustRightInd w:val="0"/>
      <w:spacing w:after="0" w:line="240" w:lineRule="auto"/>
      <w:jc w:val="both"/>
      <w:outlineLvl w:val="0"/>
    </w:pPr>
    <w:rPr>
      <w:rFonts w:ascii="Times New Roman" w:hAnsi="Times New Roman"/>
      <w:b/>
      <w:bCs/>
      <w:sz w:val="24"/>
      <w:szCs w:val="24"/>
    </w:rPr>
  </w:style>
  <w:style w:type="paragraph" w:styleId="Nagwek2">
    <w:name w:val="heading 2"/>
    <w:basedOn w:val="Normalny"/>
    <w:next w:val="Normalny"/>
    <w:link w:val="Nagwek2Znak"/>
    <w:qFormat/>
    <w:rsid w:val="0041585E"/>
    <w:pPr>
      <w:keepNext/>
      <w:autoSpaceDE w:val="0"/>
      <w:autoSpaceDN w:val="0"/>
      <w:adjustRightInd w:val="0"/>
      <w:spacing w:after="0" w:line="240" w:lineRule="auto"/>
      <w:outlineLvl w:val="1"/>
    </w:pPr>
    <w:rPr>
      <w:rFonts w:ascii="Times New Roman" w:hAnsi="Times New Roman"/>
      <w:b/>
      <w:bCs/>
      <w:sz w:val="24"/>
      <w:szCs w:val="24"/>
    </w:rPr>
  </w:style>
  <w:style w:type="paragraph" w:styleId="Nagwek3">
    <w:name w:val="heading 3"/>
    <w:basedOn w:val="Normalny"/>
    <w:next w:val="Normalny"/>
    <w:link w:val="Nagwek3Znak"/>
    <w:qFormat/>
    <w:rsid w:val="0041585E"/>
    <w:pPr>
      <w:keepNext/>
      <w:autoSpaceDE w:val="0"/>
      <w:autoSpaceDN w:val="0"/>
      <w:adjustRightInd w:val="0"/>
      <w:spacing w:before="200" w:line="240" w:lineRule="auto"/>
      <w:ind w:firstLine="425"/>
      <w:outlineLvl w:val="2"/>
    </w:pPr>
    <w:rPr>
      <w:rFonts w:ascii="Times New Roman" w:hAnsi="Times New Roman"/>
      <w:bCs/>
      <w:color w:val="000000"/>
      <w:sz w:val="24"/>
      <w:szCs w:val="24"/>
    </w:rPr>
  </w:style>
  <w:style w:type="paragraph" w:styleId="Nagwek4">
    <w:name w:val="heading 4"/>
    <w:basedOn w:val="Normalny"/>
    <w:next w:val="Normalny"/>
    <w:link w:val="Nagwek4Znak"/>
    <w:qFormat/>
    <w:rsid w:val="0041585E"/>
    <w:pPr>
      <w:keepNext/>
      <w:autoSpaceDE w:val="0"/>
      <w:autoSpaceDN w:val="0"/>
      <w:adjustRightInd w:val="0"/>
      <w:spacing w:after="0" w:line="240" w:lineRule="auto"/>
      <w:outlineLvl w:val="3"/>
    </w:pPr>
    <w:rPr>
      <w:rFonts w:ascii="Times New Roman" w:hAnsi="Times New Roman"/>
      <w:b/>
      <w:bCs/>
      <w:color w:val="993366"/>
      <w:sz w:val="24"/>
      <w:szCs w:val="24"/>
    </w:rPr>
  </w:style>
  <w:style w:type="paragraph" w:styleId="Nagwek5">
    <w:name w:val="heading 5"/>
    <w:basedOn w:val="Normalny"/>
    <w:next w:val="Normalny"/>
    <w:link w:val="Nagwek5Znak"/>
    <w:qFormat/>
    <w:rsid w:val="0041585E"/>
    <w:pPr>
      <w:keepNext/>
      <w:autoSpaceDE w:val="0"/>
      <w:autoSpaceDN w:val="0"/>
      <w:adjustRightInd w:val="0"/>
      <w:spacing w:after="0" w:line="240" w:lineRule="auto"/>
      <w:jc w:val="both"/>
      <w:outlineLvl w:val="4"/>
    </w:pPr>
    <w:rPr>
      <w:rFonts w:ascii="Times New Roman" w:hAnsi="Times New Roman"/>
      <w:b/>
      <w:bCs/>
      <w:color w:val="000000"/>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1585E"/>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rsid w:val="0041585E"/>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41585E"/>
    <w:rPr>
      <w:rFonts w:ascii="Times New Roman" w:eastAsia="Times New Roman" w:hAnsi="Times New Roman" w:cs="Times New Roman"/>
      <w:bCs/>
      <w:color w:val="000000"/>
      <w:sz w:val="24"/>
      <w:szCs w:val="24"/>
      <w:lang w:eastAsia="pl-PL"/>
    </w:rPr>
  </w:style>
  <w:style w:type="character" w:customStyle="1" w:styleId="Nagwek4Znak">
    <w:name w:val="Nagłówek 4 Znak"/>
    <w:basedOn w:val="Domylnaczcionkaakapitu"/>
    <w:link w:val="Nagwek4"/>
    <w:rsid w:val="0041585E"/>
    <w:rPr>
      <w:rFonts w:ascii="Times New Roman" w:eastAsia="Times New Roman" w:hAnsi="Times New Roman" w:cs="Times New Roman"/>
      <w:b/>
      <w:bCs/>
      <w:color w:val="993366"/>
      <w:sz w:val="24"/>
      <w:szCs w:val="24"/>
      <w:lang w:eastAsia="pl-PL"/>
    </w:rPr>
  </w:style>
  <w:style w:type="character" w:customStyle="1" w:styleId="Nagwek5Znak">
    <w:name w:val="Nagłówek 5 Znak"/>
    <w:basedOn w:val="Domylnaczcionkaakapitu"/>
    <w:link w:val="Nagwek5"/>
    <w:rsid w:val="0041585E"/>
    <w:rPr>
      <w:rFonts w:ascii="Times New Roman" w:eastAsia="Times New Roman" w:hAnsi="Times New Roman" w:cs="Times New Roman"/>
      <w:b/>
      <w:bCs/>
      <w:color w:val="000000"/>
      <w:sz w:val="24"/>
      <w:szCs w:val="24"/>
      <w:lang w:eastAsia="pl-PL"/>
    </w:rPr>
  </w:style>
  <w:style w:type="numbering" w:customStyle="1" w:styleId="Bezlisty1">
    <w:name w:val="Bez listy1"/>
    <w:next w:val="Bezlisty"/>
    <w:uiPriority w:val="99"/>
    <w:semiHidden/>
    <w:unhideWhenUsed/>
    <w:rsid w:val="0041585E"/>
  </w:style>
  <w:style w:type="paragraph" w:styleId="Tekstpodstawowy">
    <w:name w:val="Body Text"/>
    <w:basedOn w:val="Normalny"/>
    <w:link w:val="TekstpodstawowyZnak"/>
    <w:semiHidden/>
    <w:rsid w:val="0041585E"/>
    <w:pPr>
      <w:autoSpaceDE w:val="0"/>
      <w:autoSpaceDN w:val="0"/>
      <w:adjustRightInd w:val="0"/>
      <w:spacing w:after="0" w:line="240" w:lineRule="auto"/>
    </w:pPr>
    <w:rPr>
      <w:rFonts w:ascii="Times New Roman" w:hAnsi="Times New Roman"/>
      <w:b/>
      <w:bCs/>
      <w:sz w:val="24"/>
      <w:szCs w:val="24"/>
    </w:rPr>
  </w:style>
  <w:style w:type="character" w:customStyle="1" w:styleId="TekstpodstawowyZnak">
    <w:name w:val="Tekst podstawowy Znak"/>
    <w:basedOn w:val="Domylnaczcionkaakapitu"/>
    <w:link w:val="Tekstpodstawowy"/>
    <w:semiHidden/>
    <w:rsid w:val="0041585E"/>
    <w:rPr>
      <w:rFonts w:ascii="Times New Roman" w:eastAsia="Times New Roman" w:hAnsi="Times New Roman" w:cs="Times New Roman"/>
      <w:b/>
      <w:bCs/>
      <w:sz w:val="24"/>
      <w:szCs w:val="24"/>
      <w:lang w:eastAsia="pl-PL"/>
    </w:rPr>
  </w:style>
  <w:style w:type="paragraph" w:styleId="Nagwek">
    <w:name w:val="header"/>
    <w:aliases w:val=" Znak"/>
    <w:basedOn w:val="Normalny"/>
    <w:link w:val="NagwekZnak"/>
    <w:semiHidden/>
    <w:rsid w:val="0041585E"/>
    <w:pPr>
      <w:suppressAutoHyphens/>
      <w:spacing w:after="0" w:line="240" w:lineRule="auto"/>
    </w:pPr>
    <w:rPr>
      <w:rFonts w:ascii="Times New Roman" w:hAnsi="Times New Roman"/>
      <w:sz w:val="24"/>
      <w:szCs w:val="24"/>
      <w:lang w:eastAsia="ar-SA"/>
    </w:rPr>
  </w:style>
  <w:style w:type="character" w:customStyle="1" w:styleId="NagwekZnak">
    <w:name w:val="Nagłówek Znak"/>
    <w:aliases w:val=" Znak Znak"/>
    <w:basedOn w:val="Domylnaczcionkaakapitu"/>
    <w:link w:val="Nagwek"/>
    <w:semiHidden/>
    <w:rsid w:val="0041585E"/>
    <w:rPr>
      <w:rFonts w:ascii="Times New Roman" w:eastAsia="Times New Roman" w:hAnsi="Times New Roman" w:cs="Times New Roman"/>
      <w:sz w:val="24"/>
      <w:szCs w:val="24"/>
      <w:lang w:eastAsia="ar-SA"/>
    </w:rPr>
  </w:style>
  <w:style w:type="paragraph" w:styleId="Stopka">
    <w:name w:val="footer"/>
    <w:basedOn w:val="Normalny"/>
    <w:link w:val="StopkaZnak"/>
    <w:uiPriority w:val="99"/>
    <w:rsid w:val="0041585E"/>
    <w:pPr>
      <w:tabs>
        <w:tab w:val="center" w:pos="4536"/>
        <w:tab w:val="right" w:pos="9072"/>
      </w:tabs>
      <w:spacing w:after="0" w:line="240" w:lineRule="auto"/>
    </w:pPr>
    <w:rPr>
      <w:rFonts w:ascii="Times New Roman" w:hAnsi="Times New Roman"/>
      <w:sz w:val="24"/>
      <w:szCs w:val="24"/>
    </w:rPr>
  </w:style>
  <w:style w:type="character" w:customStyle="1" w:styleId="StopkaZnak">
    <w:name w:val="Stopka Znak"/>
    <w:basedOn w:val="Domylnaczcionkaakapitu"/>
    <w:link w:val="Stopka"/>
    <w:uiPriority w:val="99"/>
    <w:rsid w:val="0041585E"/>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41585E"/>
  </w:style>
  <w:style w:type="paragraph" w:styleId="Lista">
    <w:name w:val="List"/>
    <w:basedOn w:val="Normalny"/>
    <w:semiHidden/>
    <w:rsid w:val="0041585E"/>
    <w:pPr>
      <w:widowControl w:val="0"/>
      <w:spacing w:after="0" w:line="240" w:lineRule="auto"/>
      <w:ind w:left="283" w:hanging="283"/>
    </w:pPr>
    <w:rPr>
      <w:rFonts w:ascii="Times New Roman" w:hAnsi="Times New Roman" w:cs="Arial"/>
      <w:sz w:val="24"/>
      <w:szCs w:val="24"/>
    </w:rPr>
  </w:style>
  <w:style w:type="character" w:styleId="Odwoaniedokomentarza">
    <w:name w:val="annotation reference"/>
    <w:basedOn w:val="Domylnaczcionkaakapitu"/>
    <w:semiHidden/>
    <w:rsid w:val="0041585E"/>
    <w:rPr>
      <w:sz w:val="16"/>
      <w:szCs w:val="16"/>
    </w:rPr>
  </w:style>
  <w:style w:type="paragraph" w:styleId="NormalnyWeb">
    <w:name w:val="Normal (Web)"/>
    <w:basedOn w:val="Normalny"/>
    <w:semiHidden/>
    <w:rsid w:val="0041585E"/>
    <w:pPr>
      <w:suppressAutoHyphens/>
      <w:spacing w:before="280" w:after="280" w:line="240" w:lineRule="auto"/>
    </w:pPr>
    <w:rPr>
      <w:rFonts w:ascii="Arial Unicode MS" w:eastAsia="Arial Unicode MS" w:hAnsi="Arial Unicode MS" w:cs="Arial Unicode MS"/>
      <w:sz w:val="24"/>
      <w:szCs w:val="24"/>
      <w:lang w:eastAsia="ar-SA"/>
    </w:rPr>
  </w:style>
  <w:style w:type="paragraph" w:styleId="Tekstpodstawowywcity2">
    <w:name w:val="Body Text Indent 2"/>
    <w:basedOn w:val="Normalny"/>
    <w:link w:val="Tekstpodstawowywcity2Znak"/>
    <w:semiHidden/>
    <w:rsid w:val="0041585E"/>
    <w:pPr>
      <w:spacing w:after="0" w:line="240" w:lineRule="auto"/>
      <w:ind w:firstLine="708"/>
      <w:jc w:val="both"/>
    </w:pPr>
    <w:rPr>
      <w:rFonts w:ascii="Times New Roman" w:hAnsi="Times New Roman"/>
      <w:sz w:val="24"/>
      <w:szCs w:val="24"/>
    </w:rPr>
  </w:style>
  <w:style w:type="character" w:customStyle="1" w:styleId="Tekstpodstawowywcity2Znak">
    <w:name w:val="Tekst podstawowy wcięty 2 Znak"/>
    <w:basedOn w:val="Domylnaczcionkaakapitu"/>
    <w:link w:val="Tekstpodstawowywcity2"/>
    <w:semiHidden/>
    <w:rsid w:val="0041585E"/>
    <w:rPr>
      <w:rFonts w:ascii="Times New Roman" w:eastAsia="Times New Roman" w:hAnsi="Times New Roman" w:cs="Times New Roman"/>
      <w:sz w:val="24"/>
      <w:szCs w:val="24"/>
      <w:lang w:eastAsia="pl-PL"/>
    </w:rPr>
  </w:style>
  <w:style w:type="paragraph" w:customStyle="1" w:styleId="Nagwek40">
    <w:name w:val="Nagłówek4"/>
    <w:basedOn w:val="Normalny"/>
    <w:next w:val="Tekstpodstawowy"/>
    <w:rsid w:val="0041585E"/>
    <w:pPr>
      <w:keepNext/>
      <w:suppressAutoHyphens/>
      <w:spacing w:before="240" w:after="120" w:line="240" w:lineRule="auto"/>
    </w:pPr>
    <w:rPr>
      <w:rFonts w:ascii="Arial" w:eastAsia="MS Mincho" w:hAnsi="Arial" w:cs="Tahoma"/>
      <w:sz w:val="28"/>
      <w:szCs w:val="28"/>
      <w:lang w:eastAsia="ar-SA"/>
    </w:rPr>
  </w:style>
  <w:style w:type="paragraph" w:styleId="Tekstpodstawowywcity">
    <w:name w:val="Body Text Indent"/>
    <w:basedOn w:val="Normalny"/>
    <w:link w:val="TekstpodstawowywcityZnak"/>
    <w:semiHidden/>
    <w:rsid w:val="0041585E"/>
    <w:pPr>
      <w:spacing w:after="0" w:line="240" w:lineRule="auto"/>
      <w:ind w:left="708"/>
    </w:pPr>
    <w:rPr>
      <w:rFonts w:ascii="Times New Roman" w:hAnsi="Times New Roman"/>
      <w:sz w:val="24"/>
      <w:szCs w:val="24"/>
    </w:rPr>
  </w:style>
  <w:style w:type="character" w:customStyle="1" w:styleId="TekstpodstawowywcityZnak">
    <w:name w:val="Tekst podstawowy wcięty Znak"/>
    <w:basedOn w:val="Domylnaczcionkaakapitu"/>
    <w:link w:val="Tekstpodstawowywcity"/>
    <w:semiHidden/>
    <w:rsid w:val="0041585E"/>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41585E"/>
    <w:pPr>
      <w:spacing w:after="0" w:line="240" w:lineRule="auto"/>
      <w:jc w:val="both"/>
    </w:pPr>
    <w:rPr>
      <w:rFonts w:ascii="Times New Roman" w:hAnsi="Times New Roman"/>
      <w:color w:val="FF6600"/>
      <w:sz w:val="27"/>
      <w:szCs w:val="27"/>
    </w:rPr>
  </w:style>
  <w:style w:type="character" w:customStyle="1" w:styleId="Tekstpodstawowy2Znak">
    <w:name w:val="Tekst podstawowy 2 Znak"/>
    <w:basedOn w:val="Domylnaczcionkaakapitu"/>
    <w:link w:val="Tekstpodstawowy2"/>
    <w:semiHidden/>
    <w:rsid w:val="0041585E"/>
    <w:rPr>
      <w:rFonts w:ascii="Times New Roman" w:eastAsia="Times New Roman" w:hAnsi="Times New Roman" w:cs="Times New Roman"/>
      <w:color w:val="FF6600"/>
      <w:sz w:val="27"/>
      <w:szCs w:val="27"/>
      <w:lang w:eastAsia="pl-PL"/>
    </w:rPr>
  </w:style>
  <w:style w:type="paragraph" w:customStyle="1" w:styleId="Default">
    <w:name w:val="Default"/>
    <w:rsid w:val="0041585E"/>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41585E"/>
    <w:pPr>
      <w:ind w:left="720" w:hanging="437"/>
      <w:jc w:val="both"/>
    </w:pPr>
    <w:rPr>
      <w:rFonts w:ascii="Times New Roman" w:hAnsi="Times New Roman"/>
    </w:rPr>
  </w:style>
  <w:style w:type="paragraph" w:styleId="Tekstpodstawowy3">
    <w:name w:val="Body Text 3"/>
    <w:basedOn w:val="Normalny"/>
    <w:link w:val="Tekstpodstawowy3Znak"/>
    <w:semiHidden/>
    <w:rsid w:val="0041585E"/>
    <w:pPr>
      <w:spacing w:after="0" w:line="240" w:lineRule="auto"/>
      <w:jc w:val="both"/>
    </w:pPr>
    <w:rPr>
      <w:rFonts w:ascii="Times New Roman" w:hAnsi="Times New Roman"/>
      <w:sz w:val="24"/>
      <w:szCs w:val="24"/>
    </w:rPr>
  </w:style>
  <w:style w:type="character" w:customStyle="1" w:styleId="Tekstpodstawowy3Znak">
    <w:name w:val="Tekst podstawowy 3 Znak"/>
    <w:basedOn w:val="Domylnaczcionkaakapitu"/>
    <w:link w:val="Tekstpodstawowy3"/>
    <w:semiHidden/>
    <w:rsid w:val="0041585E"/>
    <w:rPr>
      <w:rFonts w:ascii="Times New Roman" w:eastAsia="Times New Roman" w:hAnsi="Times New Roman" w:cs="Times New Roman"/>
      <w:sz w:val="24"/>
      <w:szCs w:val="24"/>
      <w:lang w:eastAsia="pl-PL"/>
    </w:rPr>
  </w:style>
  <w:style w:type="paragraph" w:customStyle="1" w:styleId="Doktorat">
    <w:name w:val="Doktorat"/>
    <w:basedOn w:val="Normalny"/>
    <w:rsid w:val="0041585E"/>
    <w:pPr>
      <w:spacing w:after="0" w:line="360" w:lineRule="auto"/>
      <w:ind w:firstLine="709"/>
      <w:jc w:val="both"/>
    </w:pPr>
    <w:rPr>
      <w:rFonts w:ascii="Times New Roman" w:hAnsi="Times New Roman"/>
      <w:sz w:val="24"/>
      <w:szCs w:val="24"/>
    </w:rPr>
  </w:style>
  <w:style w:type="paragraph" w:customStyle="1" w:styleId="tekst">
    <w:name w:val="tekst"/>
    <w:basedOn w:val="Normalny"/>
    <w:rsid w:val="0041585E"/>
    <w:pPr>
      <w:spacing w:after="0" w:line="240" w:lineRule="auto"/>
      <w:jc w:val="both"/>
    </w:pPr>
    <w:rPr>
      <w:rFonts w:ascii="Book Antiqua" w:hAnsi="Book Antiqua"/>
      <w:sz w:val="24"/>
      <w:szCs w:val="24"/>
    </w:rPr>
  </w:style>
  <w:style w:type="paragraph" w:customStyle="1" w:styleId="rysunek">
    <w:name w:val="rysunek"/>
    <w:basedOn w:val="tekst"/>
    <w:rsid w:val="0041585E"/>
    <w:pPr>
      <w:spacing w:after="360"/>
      <w:jc w:val="left"/>
    </w:pPr>
    <w:rPr>
      <w:sz w:val="20"/>
    </w:rPr>
  </w:style>
  <w:style w:type="paragraph" w:styleId="Legenda">
    <w:name w:val="caption"/>
    <w:basedOn w:val="Normalny"/>
    <w:next w:val="Normalny"/>
    <w:qFormat/>
    <w:rsid w:val="0041585E"/>
    <w:pPr>
      <w:spacing w:after="0" w:line="240" w:lineRule="auto"/>
      <w:jc w:val="both"/>
    </w:pPr>
    <w:rPr>
      <w:rFonts w:ascii="Times New Roman" w:hAnsi="Times New Roman"/>
      <w:sz w:val="20"/>
      <w:szCs w:val="20"/>
    </w:rPr>
  </w:style>
  <w:style w:type="paragraph" w:styleId="Tekstpodstawowywcity3">
    <w:name w:val="Body Text Indent 3"/>
    <w:basedOn w:val="Normalny"/>
    <w:link w:val="Tekstpodstawowywcity3Znak"/>
    <w:semiHidden/>
    <w:rsid w:val="0041585E"/>
    <w:pPr>
      <w:spacing w:after="0" w:line="240" w:lineRule="auto"/>
      <w:ind w:firstLine="360"/>
      <w:jc w:val="both"/>
    </w:pPr>
    <w:rPr>
      <w:rFonts w:ascii="Times New Roman" w:hAnsi="Times New Roman"/>
      <w:sz w:val="24"/>
      <w:szCs w:val="24"/>
    </w:rPr>
  </w:style>
  <w:style w:type="character" w:customStyle="1" w:styleId="Tekstpodstawowywcity3Znak">
    <w:name w:val="Tekst podstawowy wcięty 3 Znak"/>
    <w:basedOn w:val="Domylnaczcionkaakapitu"/>
    <w:link w:val="Tekstpodstawowywcity3"/>
    <w:semiHidden/>
    <w:rsid w:val="0041585E"/>
    <w:rPr>
      <w:rFonts w:ascii="Times New Roman" w:eastAsia="Times New Roman" w:hAnsi="Times New Roman" w:cs="Times New Roman"/>
      <w:sz w:val="24"/>
      <w:szCs w:val="24"/>
      <w:lang w:eastAsia="pl-PL"/>
    </w:rPr>
  </w:style>
  <w:style w:type="paragraph" w:customStyle="1" w:styleId="Tekstpodstawowy33">
    <w:name w:val="Tekst podstawowy 33"/>
    <w:basedOn w:val="Normalny"/>
    <w:rsid w:val="0041585E"/>
    <w:pPr>
      <w:keepNext/>
      <w:suppressAutoHyphens/>
      <w:spacing w:before="120" w:after="120" w:line="240" w:lineRule="auto"/>
      <w:jc w:val="both"/>
    </w:pPr>
    <w:rPr>
      <w:rFonts w:ascii="Times New Roman" w:hAnsi="Times New Roman"/>
      <w:szCs w:val="24"/>
      <w:lang w:eastAsia="ar-SA"/>
    </w:rPr>
  </w:style>
  <w:style w:type="character" w:styleId="Hipercze">
    <w:name w:val="Hyperlink"/>
    <w:basedOn w:val="Domylnaczcionkaakapitu"/>
    <w:semiHidden/>
    <w:rsid w:val="0041585E"/>
    <w:rPr>
      <w:color w:val="0000FF"/>
      <w:u w:val="single"/>
    </w:rPr>
  </w:style>
  <w:style w:type="paragraph" w:customStyle="1" w:styleId="Nagwek20">
    <w:name w:val="Nagłówek2"/>
    <w:basedOn w:val="Normalny"/>
    <w:next w:val="Tekstpodstawowy"/>
    <w:rsid w:val="0041585E"/>
    <w:pPr>
      <w:keepNext/>
      <w:suppressAutoHyphens/>
      <w:spacing w:before="240" w:after="120" w:line="240" w:lineRule="auto"/>
    </w:pPr>
    <w:rPr>
      <w:rFonts w:ascii="Arial" w:eastAsia="MS Mincho" w:hAnsi="Arial" w:cs="Tahoma"/>
      <w:sz w:val="28"/>
      <w:szCs w:val="28"/>
      <w:lang w:eastAsia="ar-SA"/>
    </w:rPr>
  </w:style>
  <w:style w:type="paragraph" w:customStyle="1" w:styleId="Nagwek10">
    <w:name w:val="Nagłówek1"/>
    <w:basedOn w:val="Normalny"/>
    <w:next w:val="Tekstpodstawowy"/>
    <w:rsid w:val="0041585E"/>
    <w:pPr>
      <w:keepNext/>
      <w:suppressAutoHyphens/>
      <w:spacing w:before="240" w:after="120" w:line="240" w:lineRule="auto"/>
    </w:pPr>
    <w:rPr>
      <w:rFonts w:ascii="Arial" w:eastAsia="MS Mincho" w:hAnsi="Arial" w:cs="Tahoma"/>
      <w:sz w:val="28"/>
      <w:szCs w:val="28"/>
      <w:lang w:eastAsia="ar-SA"/>
    </w:rPr>
  </w:style>
  <w:style w:type="paragraph" w:customStyle="1" w:styleId="Wypunkowanie1poziom">
    <w:name w:val="Wypunkowanie_1 poziom"/>
    <w:basedOn w:val="Normalny"/>
    <w:rsid w:val="0041585E"/>
    <w:pPr>
      <w:numPr>
        <w:ilvl w:val="1"/>
        <w:numId w:val="15"/>
      </w:numPr>
      <w:spacing w:after="0" w:line="240" w:lineRule="auto"/>
    </w:pPr>
    <w:rPr>
      <w:rFonts w:ascii="Garamond" w:hAnsi="Garamond"/>
      <w:sz w:val="16"/>
      <w:szCs w:val="20"/>
    </w:rPr>
  </w:style>
  <w:style w:type="paragraph" w:styleId="Bezodstpw">
    <w:name w:val="No Spacing"/>
    <w:qFormat/>
    <w:rsid w:val="0041585E"/>
    <w:pPr>
      <w:suppressAutoHyphens/>
      <w:spacing w:after="0" w:line="240" w:lineRule="auto"/>
    </w:pPr>
    <w:rPr>
      <w:rFonts w:ascii="Times New Roman" w:eastAsia="Times New Roman" w:hAnsi="Times New Roman" w:cs="Times New Roman"/>
      <w:sz w:val="24"/>
      <w:szCs w:val="24"/>
      <w:lang w:eastAsia="ar-SA"/>
    </w:rPr>
  </w:style>
  <w:style w:type="paragraph" w:styleId="Tekstprzypisukocowego">
    <w:name w:val="endnote text"/>
    <w:basedOn w:val="Normalny"/>
    <w:link w:val="TekstprzypisukocowegoZnak"/>
    <w:semiHidden/>
    <w:unhideWhenUsed/>
    <w:rsid w:val="0041585E"/>
    <w:pPr>
      <w:spacing w:after="0" w:line="240" w:lineRule="auto"/>
    </w:pPr>
    <w:rPr>
      <w:rFonts w:ascii="Times New Roman" w:hAnsi="Times New Roman"/>
      <w:sz w:val="20"/>
      <w:szCs w:val="20"/>
    </w:rPr>
  </w:style>
  <w:style w:type="character" w:customStyle="1" w:styleId="TekstprzypisukocowegoZnak">
    <w:name w:val="Tekst przypisu końcowego Znak"/>
    <w:basedOn w:val="Domylnaczcionkaakapitu"/>
    <w:link w:val="Tekstprzypisukocowego"/>
    <w:semiHidden/>
    <w:rsid w:val="0041585E"/>
    <w:rPr>
      <w:rFonts w:ascii="Times New Roman" w:eastAsia="Times New Roman" w:hAnsi="Times New Roman" w:cs="Times New Roman"/>
      <w:sz w:val="20"/>
      <w:szCs w:val="20"/>
      <w:lang w:eastAsia="pl-PL"/>
    </w:rPr>
  </w:style>
  <w:style w:type="character" w:styleId="Odwoanieprzypisukocowego">
    <w:name w:val="endnote reference"/>
    <w:basedOn w:val="Domylnaczcionkaakapitu"/>
    <w:semiHidden/>
    <w:unhideWhenUsed/>
    <w:rsid w:val="0041585E"/>
    <w:rPr>
      <w:vertAlign w:val="superscript"/>
    </w:rPr>
  </w:style>
  <w:style w:type="paragraph" w:styleId="Tytu">
    <w:name w:val="Title"/>
    <w:basedOn w:val="Normalny"/>
    <w:next w:val="Normalny"/>
    <w:link w:val="TytuZnak"/>
    <w:qFormat/>
    <w:rsid w:val="0041585E"/>
    <w:pPr>
      <w:spacing w:before="200" w:line="240" w:lineRule="auto"/>
      <w:jc w:val="both"/>
      <w:outlineLvl w:val="0"/>
    </w:pPr>
    <w:rPr>
      <w:rFonts w:ascii="Times New Roman" w:hAnsi="Times New Roman"/>
      <w:b/>
      <w:bCs/>
      <w:kern w:val="28"/>
      <w:sz w:val="24"/>
      <w:szCs w:val="32"/>
    </w:rPr>
  </w:style>
  <w:style w:type="character" w:customStyle="1" w:styleId="TytuZnak">
    <w:name w:val="Tytuł Znak"/>
    <w:basedOn w:val="Domylnaczcionkaakapitu"/>
    <w:link w:val="Tytu"/>
    <w:rsid w:val="0041585E"/>
    <w:rPr>
      <w:rFonts w:ascii="Times New Roman" w:eastAsia="Times New Roman" w:hAnsi="Times New Roman" w:cs="Times New Roman"/>
      <w:b/>
      <w:bCs/>
      <w:kern w:val="28"/>
      <w:sz w:val="24"/>
      <w:szCs w:val="32"/>
      <w:lang w:eastAsia="pl-PL"/>
    </w:rPr>
  </w:style>
  <w:style w:type="paragraph" w:styleId="Podtytu">
    <w:name w:val="Subtitle"/>
    <w:basedOn w:val="Normalny"/>
    <w:next w:val="Normalny"/>
    <w:link w:val="PodtytuZnak"/>
    <w:qFormat/>
    <w:rsid w:val="0041585E"/>
    <w:pPr>
      <w:spacing w:before="200" w:line="240" w:lineRule="auto"/>
      <w:ind w:firstLine="425"/>
      <w:jc w:val="both"/>
      <w:outlineLvl w:val="1"/>
    </w:pPr>
    <w:rPr>
      <w:rFonts w:ascii="Times New Roman" w:hAnsi="Times New Roman"/>
      <w:sz w:val="24"/>
      <w:szCs w:val="24"/>
    </w:rPr>
  </w:style>
  <w:style w:type="character" w:customStyle="1" w:styleId="PodtytuZnak">
    <w:name w:val="Podtytuł Znak"/>
    <w:basedOn w:val="Domylnaczcionkaakapitu"/>
    <w:link w:val="Podtytu"/>
    <w:rsid w:val="0041585E"/>
    <w:rPr>
      <w:rFonts w:ascii="Times New Roman" w:eastAsia="Times New Roman" w:hAnsi="Times New Roman" w:cs="Times New Roman"/>
      <w:sz w:val="24"/>
      <w:szCs w:val="24"/>
      <w:lang w:eastAsia="pl-PL"/>
    </w:rPr>
  </w:style>
  <w:style w:type="paragraph" w:customStyle="1" w:styleId="Podpodtyty">
    <w:name w:val="Podpodtytył"/>
    <w:basedOn w:val="Nagwek"/>
    <w:next w:val="Normalny"/>
    <w:qFormat/>
    <w:rsid w:val="0041585E"/>
    <w:pPr>
      <w:tabs>
        <w:tab w:val="left" w:pos="420"/>
      </w:tabs>
      <w:ind w:firstLine="425"/>
      <w:jc w:val="both"/>
    </w:pPr>
    <w:rPr>
      <w:i/>
    </w:rPr>
  </w:style>
  <w:style w:type="paragraph" w:styleId="Nagwekspisutreci">
    <w:name w:val="TOC Heading"/>
    <w:basedOn w:val="Nagwek1"/>
    <w:next w:val="Normalny"/>
    <w:qFormat/>
    <w:rsid w:val="0041585E"/>
    <w:pPr>
      <w:keepLines/>
      <w:autoSpaceDE/>
      <w:autoSpaceDN/>
      <w:adjustRightInd/>
      <w:spacing w:before="480" w:line="276" w:lineRule="auto"/>
      <w:jc w:val="left"/>
      <w:outlineLvl w:val="9"/>
    </w:pPr>
    <w:rPr>
      <w:rFonts w:ascii="Cambria" w:hAnsi="Cambria"/>
      <w:color w:val="365F91"/>
      <w:sz w:val="28"/>
      <w:szCs w:val="28"/>
      <w:lang w:eastAsia="en-US"/>
    </w:rPr>
  </w:style>
  <w:style w:type="character" w:customStyle="1" w:styleId="NagwekZnak1">
    <w:name w:val="Nagłówek Znak1"/>
    <w:aliases w:val=" Znak Znak1"/>
    <w:basedOn w:val="Domylnaczcionkaakapitu"/>
    <w:semiHidden/>
    <w:rsid w:val="0041585E"/>
    <w:rPr>
      <w:sz w:val="24"/>
      <w:szCs w:val="24"/>
      <w:lang w:eastAsia="ar-SA"/>
    </w:rPr>
  </w:style>
  <w:style w:type="character" w:customStyle="1" w:styleId="PodpodtytyZnak">
    <w:name w:val="Podpodtytył Znak"/>
    <w:basedOn w:val="NagwekZnak1"/>
    <w:rsid w:val="0041585E"/>
    <w:rPr>
      <w:i/>
    </w:rPr>
  </w:style>
  <w:style w:type="paragraph" w:styleId="Spistreci1">
    <w:name w:val="toc 1"/>
    <w:basedOn w:val="Normalny"/>
    <w:next w:val="Normalny"/>
    <w:autoRedefine/>
    <w:uiPriority w:val="39"/>
    <w:unhideWhenUsed/>
    <w:rsid w:val="0041585E"/>
    <w:pPr>
      <w:spacing w:before="240" w:after="120" w:line="240" w:lineRule="auto"/>
    </w:pPr>
    <w:rPr>
      <w:b/>
      <w:bCs/>
      <w:sz w:val="20"/>
      <w:szCs w:val="20"/>
    </w:rPr>
  </w:style>
  <w:style w:type="paragraph" w:styleId="Spistreci2">
    <w:name w:val="toc 2"/>
    <w:basedOn w:val="Normalny"/>
    <w:next w:val="Normalny"/>
    <w:autoRedefine/>
    <w:uiPriority w:val="39"/>
    <w:unhideWhenUsed/>
    <w:rsid w:val="00240CB9"/>
    <w:pPr>
      <w:tabs>
        <w:tab w:val="right" w:leader="dot" w:pos="9062"/>
      </w:tabs>
      <w:spacing w:before="120" w:after="0" w:line="240" w:lineRule="auto"/>
      <w:ind w:left="240"/>
    </w:pPr>
    <w:rPr>
      <w:rFonts w:ascii="Arial" w:hAnsi="Arial" w:cs="Arial"/>
      <w:iCs/>
      <w:noProof/>
    </w:rPr>
  </w:style>
  <w:style w:type="paragraph" w:styleId="Spistreci3">
    <w:name w:val="toc 3"/>
    <w:basedOn w:val="Normalny"/>
    <w:next w:val="Normalny"/>
    <w:autoRedefine/>
    <w:uiPriority w:val="39"/>
    <w:unhideWhenUsed/>
    <w:rsid w:val="0041585E"/>
    <w:pPr>
      <w:spacing w:after="0" w:line="240" w:lineRule="auto"/>
      <w:ind w:left="480"/>
    </w:pPr>
    <w:rPr>
      <w:sz w:val="20"/>
      <w:szCs w:val="20"/>
    </w:rPr>
  </w:style>
  <w:style w:type="paragraph" w:styleId="Spistreci4">
    <w:name w:val="toc 4"/>
    <w:basedOn w:val="Normalny"/>
    <w:next w:val="Normalny"/>
    <w:autoRedefine/>
    <w:semiHidden/>
    <w:unhideWhenUsed/>
    <w:rsid w:val="0041585E"/>
    <w:pPr>
      <w:spacing w:after="0" w:line="240" w:lineRule="auto"/>
      <w:ind w:left="720"/>
    </w:pPr>
    <w:rPr>
      <w:sz w:val="20"/>
      <w:szCs w:val="20"/>
    </w:rPr>
  </w:style>
  <w:style w:type="paragraph" w:styleId="Spistreci5">
    <w:name w:val="toc 5"/>
    <w:basedOn w:val="Normalny"/>
    <w:next w:val="Normalny"/>
    <w:autoRedefine/>
    <w:semiHidden/>
    <w:unhideWhenUsed/>
    <w:rsid w:val="0041585E"/>
    <w:pPr>
      <w:spacing w:after="0" w:line="240" w:lineRule="auto"/>
      <w:ind w:left="960"/>
    </w:pPr>
    <w:rPr>
      <w:sz w:val="20"/>
      <w:szCs w:val="20"/>
    </w:rPr>
  </w:style>
  <w:style w:type="paragraph" w:styleId="Spistreci6">
    <w:name w:val="toc 6"/>
    <w:basedOn w:val="Normalny"/>
    <w:next w:val="Normalny"/>
    <w:autoRedefine/>
    <w:semiHidden/>
    <w:unhideWhenUsed/>
    <w:rsid w:val="0041585E"/>
    <w:pPr>
      <w:spacing w:after="0" w:line="240" w:lineRule="auto"/>
      <w:ind w:left="1200"/>
    </w:pPr>
    <w:rPr>
      <w:sz w:val="20"/>
      <w:szCs w:val="20"/>
    </w:rPr>
  </w:style>
  <w:style w:type="paragraph" w:styleId="Spistreci7">
    <w:name w:val="toc 7"/>
    <w:basedOn w:val="Normalny"/>
    <w:next w:val="Normalny"/>
    <w:autoRedefine/>
    <w:semiHidden/>
    <w:unhideWhenUsed/>
    <w:rsid w:val="0041585E"/>
    <w:pPr>
      <w:spacing w:after="0" w:line="240" w:lineRule="auto"/>
      <w:ind w:left="1440"/>
    </w:pPr>
    <w:rPr>
      <w:sz w:val="20"/>
      <w:szCs w:val="20"/>
    </w:rPr>
  </w:style>
  <w:style w:type="paragraph" w:styleId="Spistreci8">
    <w:name w:val="toc 8"/>
    <w:basedOn w:val="Normalny"/>
    <w:next w:val="Normalny"/>
    <w:autoRedefine/>
    <w:semiHidden/>
    <w:unhideWhenUsed/>
    <w:rsid w:val="0041585E"/>
    <w:pPr>
      <w:spacing w:after="0" w:line="240" w:lineRule="auto"/>
      <w:ind w:left="1680"/>
    </w:pPr>
    <w:rPr>
      <w:sz w:val="20"/>
      <w:szCs w:val="20"/>
    </w:rPr>
  </w:style>
  <w:style w:type="paragraph" w:styleId="Spistreci9">
    <w:name w:val="toc 9"/>
    <w:basedOn w:val="Normalny"/>
    <w:next w:val="Normalny"/>
    <w:autoRedefine/>
    <w:semiHidden/>
    <w:unhideWhenUsed/>
    <w:rsid w:val="0041585E"/>
    <w:pPr>
      <w:spacing w:after="0" w:line="240" w:lineRule="auto"/>
      <w:ind w:left="1920"/>
    </w:pPr>
    <w:rPr>
      <w:sz w:val="20"/>
      <w:szCs w:val="20"/>
    </w:rPr>
  </w:style>
  <w:style w:type="character" w:customStyle="1" w:styleId="BezodstpwZnak">
    <w:name w:val="Bez odstępów Znak"/>
    <w:basedOn w:val="Domylnaczcionkaakapitu"/>
    <w:rsid w:val="0041585E"/>
    <w:rPr>
      <w:sz w:val="24"/>
      <w:szCs w:val="24"/>
      <w:lang w:val="pl-PL" w:eastAsia="ar-SA" w:bidi="ar-SA"/>
    </w:rPr>
  </w:style>
  <w:style w:type="paragraph" w:styleId="Tekstdymka">
    <w:name w:val="Balloon Text"/>
    <w:basedOn w:val="Normalny"/>
    <w:link w:val="TekstdymkaZnak"/>
    <w:semiHidden/>
    <w:unhideWhenUsed/>
    <w:rsid w:val="0041585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semiHidden/>
    <w:rsid w:val="0041585E"/>
    <w:rPr>
      <w:rFonts w:ascii="Tahoma" w:eastAsia="Times New Roman" w:hAnsi="Tahoma" w:cs="Tahoma"/>
      <w:sz w:val="16"/>
      <w:szCs w:val="16"/>
      <w:lang w:eastAsia="pl-PL"/>
    </w:rPr>
  </w:style>
  <w:style w:type="paragraph" w:customStyle="1" w:styleId="Zawartotabeli">
    <w:name w:val="Zawartość tabeli"/>
    <w:basedOn w:val="Normalny"/>
    <w:rsid w:val="0041585E"/>
    <w:pPr>
      <w:widowControl w:val="0"/>
      <w:suppressLineNumbers/>
      <w:suppressAutoHyphens/>
      <w:spacing w:after="0" w:line="240" w:lineRule="auto"/>
    </w:pPr>
    <w:rPr>
      <w:rFonts w:ascii="Times New Roman" w:eastAsia="Andale Sans UI" w:hAnsi="Times New Roman"/>
      <w:kern w:val="1"/>
      <w:sz w:val="24"/>
      <w:szCs w:val="24"/>
    </w:rPr>
  </w:style>
  <w:style w:type="table" w:styleId="Tabela-Siatka">
    <w:name w:val="Table Grid"/>
    <w:basedOn w:val="Standardowy"/>
    <w:uiPriority w:val="59"/>
    <w:rsid w:val="004879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lepszawies.pl" TargetMode="External"/><Relationship Id="rId18" Type="http://schemas.openxmlformats.org/officeDocument/2006/relationships/header" Target="header1.xml"/><Relationship Id="rId26" Type="http://schemas.openxmlformats.org/officeDocument/2006/relationships/diagramQuickStyle" Target="diagrams/quickStyle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lepszawies.pl" TargetMode="External"/><Relationship Id="rId17" Type="http://schemas.openxmlformats.org/officeDocument/2006/relationships/chart" Target="charts/chart1.xml"/><Relationship Id="rId25" Type="http://schemas.openxmlformats.org/officeDocument/2006/relationships/diagramLayout" Target="diagrams/layout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pszawies.pl" TargetMode="External"/><Relationship Id="rId24" Type="http://schemas.openxmlformats.org/officeDocument/2006/relationships/diagramData" Target="diagrams/data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footer" Target="footer3.xml"/><Relationship Id="rId28" Type="http://schemas.microsoft.com/office/2007/relationships/diagramDrawing" Target="diagrams/drawing1.xml"/><Relationship Id="rId10" Type="http://schemas.openxmlformats.org/officeDocument/2006/relationships/hyperlink" Target="http://www.lepszawies.pl"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 Id="rId22" Type="http://schemas.openxmlformats.org/officeDocument/2006/relationships/header" Target="header3.xml"/><Relationship Id="rId27" Type="http://schemas.openxmlformats.org/officeDocument/2006/relationships/diagramColors" Target="diagrams/colors1.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charts/_rels/chart1.xml.rels><?xml version="1.0" encoding="UTF-8" standalone="yes"?>
<Relationships xmlns="http://schemas.openxmlformats.org/package/2006/relationships"><Relationship Id="rId2" Type="http://schemas.openxmlformats.org/officeDocument/2006/relationships/package" Target="../embeddings/Arkusz_programu_Microsoft_Office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tx>
            <c:strRef>
              <c:f>Arkusz1!$B$1</c:f>
              <c:strCache>
                <c:ptCount val="1"/>
                <c:pt idx="0">
                  <c:v>Biblioteki i filie</c:v>
                </c:pt>
              </c:strCache>
            </c:strRef>
          </c:tx>
          <c:dLbls>
            <c:showVal val="1"/>
          </c:dLbls>
          <c:cat>
            <c:strRef>
              <c:f>Arkusz1!$A$2:$A$13</c:f>
              <c:strCache>
                <c:ptCount val="12"/>
                <c:pt idx="0">
                  <c:v>Bobolice</c:v>
                </c:pt>
                <c:pt idx="1">
                  <c:v>Będzino</c:v>
                </c:pt>
                <c:pt idx="2">
                  <c:v>Biały Bór</c:v>
                </c:pt>
                <c:pt idx="3">
                  <c:v>Biesiekierz</c:v>
                </c:pt>
                <c:pt idx="4">
                  <c:v>Malechowo</c:v>
                </c:pt>
                <c:pt idx="5">
                  <c:v>Manowo</c:v>
                </c:pt>
                <c:pt idx="6">
                  <c:v>Mielno</c:v>
                </c:pt>
                <c:pt idx="7">
                  <c:v>Polanów</c:v>
                </c:pt>
                <c:pt idx="8">
                  <c:v>Sianów</c:v>
                </c:pt>
                <c:pt idx="9">
                  <c:v>Świeszyno</c:v>
                </c:pt>
                <c:pt idx="10">
                  <c:v>Tychowo</c:v>
                </c:pt>
                <c:pt idx="11">
                  <c:v>Razem</c:v>
                </c:pt>
              </c:strCache>
            </c:strRef>
          </c:cat>
          <c:val>
            <c:numRef>
              <c:f>Arkusz1!$B$2:$B$13</c:f>
              <c:numCache>
                <c:formatCode>General</c:formatCode>
                <c:ptCount val="12"/>
                <c:pt idx="0">
                  <c:v>2</c:v>
                </c:pt>
                <c:pt idx="1">
                  <c:v>4</c:v>
                </c:pt>
                <c:pt idx="2">
                  <c:v>1</c:v>
                </c:pt>
                <c:pt idx="3">
                  <c:v>3</c:v>
                </c:pt>
                <c:pt idx="4">
                  <c:v>5</c:v>
                </c:pt>
                <c:pt idx="5">
                  <c:v>3</c:v>
                </c:pt>
                <c:pt idx="6">
                  <c:v>2</c:v>
                </c:pt>
                <c:pt idx="7">
                  <c:v>2</c:v>
                </c:pt>
                <c:pt idx="8">
                  <c:v>7</c:v>
                </c:pt>
                <c:pt idx="9">
                  <c:v>2</c:v>
                </c:pt>
                <c:pt idx="10">
                  <c:v>1</c:v>
                </c:pt>
                <c:pt idx="11">
                  <c:v>26</c:v>
                </c:pt>
              </c:numCache>
            </c:numRef>
          </c:val>
        </c:ser>
        <c:axId val="118642560"/>
        <c:axId val="118644096"/>
      </c:barChart>
      <c:catAx>
        <c:axId val="118642560"/>
        <c:scaling>
          <c:orientation val="minMax"/>
        </c:scaling>
        <c:axPos val="b"/>
        <c:numFmt formatCode="General" sourceLinked="1"/>
        <c:tickLblPos val="nextTo"/>
        <c:crossAx val="118644096"/>
        <c:crosses val="autoZero"/>
        <c:auto val="1"/>
        <c:lblAlgn val="ctr"/>
        <c:lblOffset val="100"/>
      </c:catAx>
      <c:valAx>
        <c:axId val="118644096"/>
        <c:scaling>
          <c:orientation val="minMax"/>
        </c:scaling>
        <c:axPos val="l"/>
        <c:majorGridlines/>
        <c:numFmt formatCode="General" sourceLinked="1"/>
        <c:tickLblPos val="nextTo"/>
        <c:crossAx val="118642560"/>
        <c:crosses val="autoZero"/>
        <c:crossBetween val="between"/>
      </c:valAx>
      <c:spPr>
        <a:solidFill>
          <a:schemeClr val="accent1">
            <a:lumMod val="20000"/>
            <a:lumOff val="80000"/>
          </a:schemeClr>
        </a:solidFill>
      </c:spPr>
    </c:plotArea>
    <c:legend>
      <c:legendPos val="b"/>
    </c:legend>
    <c:plotVisOnly val="1"/>
    <c:dispBlanksAs val="gap"/>
  </c:chart>
  <c:externalData r:id="rId2"/>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82E843D-6FC2-4E3D-A379-A3A0BA24A979}" type="doc">
      <dgm:prSet loTypeId="urn:microsoft.com/office/officeart/2005/8/layout/process4" loCatId="list" qsTypeId="urn:microsoft.com/office/officeart/2005/8/quickstyle/simple5" qsCatId="simple" csTypeId="urn:microsoft.com/office/officeart/2005/8/colors/accent1_2" csCatId="accent1" phldr="1"/>
      <dgm:spPr/>
      <dgm:t>
        <a:bodyPr/>
        <a:lstStyle/>
        <a:p>
          <a:endParaRPr lang="pl-PL"/>
        </a:p>
      </dgm:t>
    </dgm:pt>
    <dgm:pt modelId="{66D1B52C-8C06-49DE-A085-BE097278C9D2}">
      <dgm:prSet phldrT="[Tekst]" custT="1"/>
      <dgm:spPr/>
      <dgm:t>
        <a:bodyPr/>
        <a:lstStyle/>
        <a:p>
          <a:r>
            <a:rPr lang="pl-PL" sz="800" b="1" i="0" baseline="0">
              <a:solidFill>
                <a:sysClr val="windowText" lastClr="000000"/>
              </a:solidFill>
            </a:rPr>
            <a:t>Informacja o możliwości składania wniosków o przyznanie pomocy</a:t>
          </a:r>
        </a:p>
      </dgm:t>
    </dgm:pt>
    <dgm:pt modelId="{91CADD82-BD32-42AE-825A-414761D52F97}" type="parTrans" cxnId="{C8EB5380-C144-4293-BE10-CB919008ED35}">
      <dgm:prSet/>
      <dgm:spPr/>
      <dgm:t>
        <a:bodyPr/>
        <a:lstStyle/>
        <a:p>
          <a:endParaRPr lang="pl-PL"/>
        </a:p>
      </dgm:t>
    </dgm:pt>
    <dgm:pt modelId="{94F5B39E-BCC5-449A-9D3C-62EC61D3ABF0}" type="sibTrans" cxnId="{C8EB5380-C144-4293-BE10-CB919008ED35}">
      <dgm:prSet/>
      <dgm:spPr/>
      <dgm:t>
        <a:bodyPr/>
        <a:lstStyle/>
        <a:p>
          <a:endParaRPr lang="pl-PL"/>
        </a:p>
      </dgm:t>
    </dgm:pt>
    <dgm:pt modelId="{77FC2309-D7BA-4EE5-9514-DDD59D086893}">
      <dgm:prSet phldrT="[Tekst]" custT="1"/>
      <dgm:spPr/>
      <dgm:t>
        <a:bodyPr/>
        <a:lstStyle/>
        <a:p>
          <a:r>
            <a:rPr lang="pl-PL" sz="800" baseline="0"/>
            <a:t>(po 14 dniach od podania informacji do publicznej wiadomości)</a:t>
          </a:r>
        </a:p>
      </dgm:t>
    </dgm:pt>
    <dgm:pt modelId="{B5909A24-0B26-4E31-92D6-0EAD086C188C}" type="parTrans" cxnId="{7D2EE4ED-3913-4928-88B1-F070483481CD}">
      <dgm:prSet/>
      <dgm:spPr/>
      <dgm:t>
        <a:bodyPr/>
        <a:lstStyle/>
        <a:p>
          <a:endParaRPr lang="pl-PL"/>
        </a:p>
      </dgm:t>
    </dgm:pt>
    <dgm:pt modelId="{889949F6-7DF7-4E33-82FF-F48E97F3DC4D}" type="sibTrans" cxnId="{7D2EE4ED-3913-4928-88B1-F070483481CD}">
      <dgm:prSet/>
      <dgm:spPr/>
      <dgm:t>
        <a:bodyPr/>
        <a:lstStyle/>
        <a:p>
          <a:endParaRPr lang="pl-PL"/>
        </a:p>
      </dgm:t>
    </dgm:pt>
    <dgm:pt modelId="{C52DAAB7-65D9-44C8-8FC5-082963EF3C1C}">
      <dgm:prSet phldrT="[Tekst]" custT="1"/>
      <dgm:spPr/>
      <dgm:t>
        <a:bodyPr/>
        <a:lstStyle/>
        <a:p>
          <a:r>
            <a:rPr lang="pl-PL" sz="800" b="1" i="0" baseline="0">
              <a:solidFill>
                <a:sysClr val="windowText" lastClr="000000"/>
              </a:solidFill>
            </a:rPr>
            <a:t>Nabór wniosków o przyznanie pomocy</a:t>
          </a:r>
        </a:p>
      </dgm:t>
    </dgm:pt>
    <dgm:pt modelId="{3C39F8FB-8699-4943-838C-F98BE12604F8}" type="parTrans" cxnId="{8CA61344-A929-4327-BF6B-EE6805BCF16F}">
      <dgm:prSet/>
      <dgm:spPr/>
      <dgm:t>
        <a:bodyPr/>
        <a:lstStyle/>
        <a:p>
          <a:endParaRPr lang="pl-PL"/>
        </a:p>
      </dgm:t>
    </dgm:pt>
    <dgm:pt modelId="{E206F1D0-50E1-4D30-9A5A-3347429EF0B2}" type="sibTrans" cxnId="{8CA61344-A929-4327-BF6B-EE6805BCF16F}">
      <dgm:prSet/>
      <dgm:spPr/>
      <dgm:t>
        <a:bodyPr/>
        <a:lstStyle/>
        <a:p>
          <a:endParaRPr lang="pl-PL"/>
        </a:p>
      </dgm:t>
    </dgm:pt>
    <dgm:pt modelId="{0AB140F6-76D1-46CD-9A89-8DF35C6D526F}">
      <dgm:prSet phldrT="[Tekst]" custT="1"/>
      <dgm:spPr/>
      <dgm:t>
        <a:bodyPr/>
        <a:lstStyle/>
        <a:p>
          <a:r>
            <a:rPr lang="pl-PL" sz="800" baseline="0"/>
            <a:t>(termin nie krótszy niż 14 dni i nie dłuższy niż 30 dni)</a:t>
          </a:r>
        </a:p>
      </dgm:t>
    </dgm:pt>
    <dgm:pt modelId="{EC133CC8-F9E7-4277-8298-BDDED4B172D2}" type="parTrans" cxnId="{2AE66D09-BC71-42FE-9890-BF8AC423D2C7}">
      <dgm:prSet/>
      <dgm:spPr/>
      <dgm:t>
        <a:bodyPr/>
        <a:lstStyle/>
        <a:p>
          <a:endParaRPr lang="pl-PL"/>
        </a:p>
      </dgm:t>
    </dgm:pt>
    <dgm:pt modelId="{9DE5F2A6-3891-48D7-9AF1-1418E752A44C}" type="sibTrans" cxnId="{2AE66D09-BC71-42FE-9890-BF8AC423D2C7}">
      <dgm:prSet/>
      <dgm:spPr/>
      <dgm:t>
        <a:bodyPr/>
        <a:lstStyle/>
        <a:p>
          <a:endParaRPr lang="pl-PL"/>
        </a:p>
      </dgm:t>
    </dgm:pt>
    <dgm:pt modelId="{A2F15697-2DFA-478D-B068-738FC3EA2859}">
      <dgm:prSet phldrT="[Tekst]" custT="1"/>
      <dgm:spPr/>
      <dgm:t>
        <a:bodyPr/>
        <a:lstStyle/>
        <a:p>
          <a:r>
            <a:rPr lang="pl-PL" sz="800" b="1" i="0" baseline="0">
              <a:solidFill>
                <a:sysClr val="windowText" lastClr="000000"/>
              </a:solidFill>
            </a:rPr>
            <a:t>Rejestracja wniosków o przyznanie pomocy w Biurze LGD</a:t>
          </a:r>
        </a:p>
      </dgm:t>
    </dgm:pt>
    <dgm:pt modelId="{10FDB832-8826-47B9-BE71-D665743646A9}" type="parTrans" cxnId="{D78A3486-5B38-4CFF-AAA2-150F26B99BA6}">
      <dgm:prSet/>
      <dgm:spPr/>
      <dgm:t>
        <a:bodyPr/>
        <a:lstStyle/>
        <a:p>
          <a:endParaRPr lang="pl-PL"/>
        </a:p>
      </dgm:t>
    </dgm:pt>
    <dgm:pt modelId="{65071D59-79CD-4CCB-A707-195D83267E53}" type="sibTrans" cxnId="{D78A3486-5B38-4CFF-AAA2-150F26B99BA6}">
      <dgm:prSet/>
      <dgm:spPr/>
      <dgm:t>
        <a:bodyPr/>
        <a:lstStyle/>
        <a:p>
          <a:endParaRPr lang="pl-PL"/>
        </a:p>
      </dgm:t>
    </dgm:pt>
    <dgm:pt modelId="{F97210F0-5AF6-4DB6-B9AC-D59F6034FA79}">
      <dgm:prSet phldrT="[Tekst]" custT="1"/>
      <dgm:spPr/>
      <dgm:t>
        <a:bodyPr/>
        <a:lstStyle/>
        <a:p>
          <a:r>
            <a:rPr lang="pl-PL" sz="800" b="1" i="0" baseline="0">
              <a:solidFill>
                <a:sysClr val="windowText" lastClr="000000"/>
              </a:solidFill>
            </a:rPr>
            <a:t>Zwołanie posiedzenia Rady Doradczej LGD i rozpatrzenie wniosków o przyznanie pomocy</a:t>
          </a:r>
        </a:p>
      </dgm:t>
    </dgm:pt>
    <dgm:pt modelId="{F9EE43E9-14BE-4B07-865F-9688DC02B18B}" type="parTrans" cxnId="{BC5EB619-0EBE-40BD-8BDA-69BEA4C76317}">
      <dgm:prSet/>
      <dgm:spPr/>
      <dgm:t>
        <a:bodyPr/>
        <a:lstStyle/>
        <a:p>
          <a:endParaRPr lang="pl-PL"/>
        </a:p>
      </dgm:t>
    </dgm:pt>
    <dgm:pt modelId="{AA279064-B2CF-4A9A-82C8-70361AFDB8BE}" type="sibTrans" cxnId="{BC5EB619-0EBE-40BD-8BDA-69BEA4C76317}">
      <dgm:prSet/>
      <dgm:spPr/>
      <dgm:t>
        <a:bodyPr/>
        <a:lstStyle/>
        <a:p>
          <a:endParaRPr lang="pl-PL"/>
        </a:p>
      </dgm:t>
    </dgm:pt>
    <dgm:pt modelId="{E5946B8D-F9A8-471A-8345-3F38218EBA55}">
      <dgm:prSet phldrT="[Tekst]" custT="1"/>
      <dgm:spPr/>
      <dgm:t>
        <a:bodyPr/>
        <a:lstStyle/>
        <a:p>
          <a:r>
            <a:rPr lang="pl-PL" sz="800" b="1" i="0" baseline="0">
              <a:solidFill>
                <a:sysClr val="windowText" lastClr="000000"/>
              </a:solidFill>
            </a:rPr>
            <a:t>Ocena zgodności operacji z LSR</a:t>
          </a:r>
        </a:p>
      </dgm:t>
    </dgm:pt>
    <dgm:pt modelId="{F797707E-8CFA-4A02-989C-2790646B3FE9}" type="parTrans" cxnId="{5D35EE97-1992-4FF4-8059-0DC5EAC54BBD}">
      <dgm:prSet/>
      <dgm:spPr/>
      <dgm:t>
        <a:bodyPr/>
        <a:lstStyle/>
        <a:p>
          <a:endParaRPr lang="pl-PL"/>
        </a:p>
      </dgm:t>
    </dgm:pt>
    <dgm:pt modelId="{33509532-3899-4E97-AF8C-105F5352EA2A}" type="sibTrans" cxnId="{5D35EE97-1992-4FF4-8059-0DC5EAC54BBD}">
      <dgm:prSet/>
      <dgm:spPr/>
      <dgm:t>
        <a:bodyPr/>
        <a:lstStyle/>
        <a:p>
          <a:endParaRPr lang="pl-PL"/>
        </a:p>
      </dgm:t>
    </dgm:pt>
    <dgm:pt modelId="{8D770C86-349B-4549-AB7B-162F0ECDD60D}">
      <dgm:prSet phldrT="[Tekst]" custT="1"/>
      <dgm:spPr/>
      <dgm:t>
        <a:bodyPr/>
        <a:lstStyle/>
        <a:p>
          <a:r>
            <a:rPr lang="pl-PL" sz="800" b="1" i="0" baseline="0">
              <a:solidFill>
                <a:sysClr val="windowText" lastClr="000000"/>
              </a:solidFill>
            </a:rPr>
            <a:t>Ocena merytoryczna według lokalnych kryteriów wyboru dla działania:</a:t>
          </a:r>
        </a:p>
      </dgm:t>
    </dgm:pt>
    <dgm:pt modelId="{0769C3E8-20B7-4F18-BC18-E60E63F14CBD}" type="parTrans" cxnId="{F25D53F0-7AE0-4B48-A7EE-648BF04A9472}">
      <dgm:prSet/>
      <dgm:spPr/>
      <dgm:t>
        <a:bodyPr/>
        <a:lstStyle/>
        <a:p>
          <a:endParaRPr lang="pl-PL"/>
        </a:p>
      </dgm:t>
    </dgm:pt>
    <dgm:pt modelId="{3830E2D0-818D-42BB-99EA-0861E2FD5A1B}" type="sibTrans" cxnId="{F25D53F0-7AE0-4B48-A7EE-648BF04A9472}">
      <dgm:prSet/>
      <dgm:spPr/>
      <dgm:t>
        <a:bodyPr/>
        <a:lstStyle/>
        <a:p>
          <a:endParaRPr lang="pl-PL"/>
        </a:p>
      </dgm:t>
    </dgm:pt>
    <dgm:pt modelId="{5BD5D868-D42A-43BE-B96C-8A209DBD232F}">
      <dgm:prSet phldrT="[Tekst]" custT="1"/>
      <dgm:spPr/>
      <dgm:t>
        <a:bodyPr/>
        <a:lstStyle/>
        <a:p>
          <a:r>
            <a:rPr lang="pl-PL" sz="800" baseline="0"/>
            <a:t>a) różnicowanie w kierunku działalności nierolniczej</a:t>
          </a:r>
        </a:p>
      </dgm:t>
    </dgm:pt>
    <dgm:pt modelId="{D66EE17E-ECB3-44CA-A1FC-92DF84539619}" type="parTrans" cxnId="{3AA2C52B-3A0B-43CA-8D58-CAFAC74604E5}">
      <dgm:prSet/>
      <dgm:spPr/>
      <dgm:t>
        <a:bodyPr/>
        <a:lstStyle/>
        <a:p>
          <a:endParaRPr lang="pl-PL"/>
        </a:p>
      </dgm:t>
    </dgm:pt>
    <dgm:pt modelId="{31145C9A-B91A-45DD-9440-C514B8783DEE}" type="sibTrans" cxnId="{3AA2C52B-3A0B-43CA-8D58-CAFAC74604E5}">
      <dgm:prSet/>
      <dgm:spPr/>
      <dgm:t>
        <a:bodyPr/>
        <a:lstStyle/>
        <a:p>
          <a:endParaRPr lang="pl-PL"/>
        </a:p>
      </dgm:t>
    </dgm:pt>
    <dgm:pt modelId="{8317E465-4777-4AA0-A828-DA6F117881C6}">
      <dgm:prSet phldrT="[Tekst]" custT="1"/>
      <dgm:spPr/>
      <dgm:t>
        <a:bodyPr/>
        <a:lstStyle/>
        <a:p>
          <a:r>
            <a:rPr lang="pl-PL" sz="800" baseline="0"/>
            <a:t>b) tworzenie i rozwój mikroprzedsiębiorstw</a:t>
          </a:r>
        </a:p>
      </dgm:t>
    </dgm:pt>
    <dgm:pt modelId="{2E6D258A-8089-482F-82ED-365DCBF57B3A}" type="parTrans" cxnId="{ADFAF062-AB3E-48E4-99D3-B0BB3C3DEB2F}">
      <dgm:prSet/>
      <dgm:spPr/>
      <dgm:t>
        <a:bodyPr/>
        <a:lstStyle/>
        <a:p>
          <a:endParaRPr lang="pl-PL"/>
        </a:p>
      </dgm:t>
    </dgm:pt>
    <dgm:pt modelId="{4EA9ABB7-3D4D-4E44-BAE9-230C1820CF9C}" type="sibTrans" cxnId="{ADFAF062-AB3E-48E4-99D3-B0BB3C3DEB2F}">
      <dgm:prSet/>
      <dgm:spPr/>
      <dgm:t>
        <a:bodyPr/>
        <a:lstStyle/>
        <a:p>
          <a:endParaRPr lang="pl-PL"/>
        </a:p>
      </dgm:t>
    </dgm:pt>
    <dgm:pt modelId="{9626E940-4CFA-42A0-8D00-32ACAB48D057}">
      <dgm:prSet phldrT="[Tekst]" custT="1"/>
      <dgm:spPr/>
      <dgm:t>
        <a:bodyPr/>
        <a:lstStyle/>
        <a:p>
          <a:r>
            <a:rPr lang="pl-PL" sz="800" baseline="0"/>
            <a:t>c) odnowa wsi</a:t>
          </a:r>
        </a:p>
      </dgm:t>
    </dgm:pt>
    <dgm:pt modelId="{C2E1A6CC-92D0-431F-A809-A85018A0FF72}" type="parTrans" cxnId="{5FD05E12-3704-4CB2-B9CB-0A1D0697CEA6}">
      <dgm:prSet/>
      <dgm:spPr/>
      <dgm:t>
        <a:bodyPr/>
        <a:lstStyle/>
        <a:p>
          <a:endParaRPr lang="pl-PL"/>
        </a:p>
      </dgm:t>
    </dgm:pt>
    <dgm:pt modelId="{EB2F9276-8723-456E-9C44-06E4DEBA41A2}" type="sibTrans" cxnId="{5FD05E12-3704-4CB2-B9CB-0A1D0697CEA6}">
      <dgm:prSet/>
      <dgm:spPr/>
      <dgm:t>
        <a:bodyPr/>
        <a:lstStyle/>
        <a:p>
          <a:endParaRPr lang="pl-PL"/>
        </a:p>
      </dgm:t>
    </dgm:pt>
    <dgm:pt modelId="{117746BD-E14F-4339-8D55-ABAD9E0F70B4}">
      <dgm:prSet phldrT="[Tekst]" custT="1"/>
      <dgm:spPr/>
      <dgm:t>
        <a:bodyPr/>
        <a:lstStyle/>
        <a:p>
          <a:r>
            <a:rPr lang="pl-PL" sz="800" baseline="0"/>
            <a:t>d) małe projekty</a:t>
          </a:r>
        </a:p>
      </dgm:t>
    </dgm:pt>
    <dgm:pt modelId="{7E868A94-4E8E-4861-93C4-196F71D9CF0F}" type="parTrans" cxnId="{544CF682-92BB-45A1-8FA5-6F1489FA0DE4}">
      <dgm:prSet/>
      <dgm:spPr/>
      <dgm:t>
        <a:bodyPr/>
        <a:lstStyle/>
        <a:p>
          <a:endParaRPr lang="pl-PL"/>
        </a:p>
      </dgm:t>
    </dgm:pt>
    <dgm:pt modelId="{CA9EC89A-2C21-4F6D-A1D6-C074A7D6D63B}" type="sibTrans" cxnId="{544CF682-92BB-45A1-8FA5-6F1489FA0DE4}">
      <dgm:prSet/>
      <dgm:spPr/>
      <dgm:t>
        <a:bodyPr/>
        <a:lstStyle/>
        <a:p>
          <a:endParaRPr lang="pl-PL"/>
        </a:p>
      </dgm:t>
    </dgm:pt>
    <dgm:pt modelId="{8AA19150-A00F-4D16-9597-73250C486EDA}">
      <dgm:prSet phldrT="[Tekst]" custT="1"/>
      <dgm:spPr/>
      <dgm:t>
        <a:bodyPr/>
        <a:lstStyle/>
        <a:p>
          <a:r>
            <a:rPr lang="pl-PL" sz="800" b="1" i="0" baseline="0">
              <a:solidFill>
                <a:sysClr val="windowText" lastClr="000000"/>
              </a:solidFill>
            </a:rPr>
            <a:t>Wpisanie wniosku na listę rankingową (podjęcie uchwały i jej ogłoszenie na stronie internetowej www.lepszawies.pl oraz sporządzenie protokołu)</a:t>
          </a:r>
        </a:p>
      </dgm:t>
    </dgm:pt>
    <dgm:pt modelId="{06F68DEA-CB58-4D92-865A-1AC54A4FDB8E}" type="parTrans" cxnId="{DCD8400C-6705-41E6-9622-367BAB4D5B40}">
      <dgm:prSet/>
      <dgm:spPr/>
      <dgm:t>
        <a:bodyPr/>
        <a:lstStyle/>
        <a:p>
          <a:endParaRPr lang="pl-PL"/>
        </a:p>
      </dgm:t>
    </dgm:pt>
    <dgm:pt modelId="{2689688A-6E4D-47C2-B22C-B172DDE15DFA}" type="sibTrans" cxnId="{DCD8400C-6705-41E6-9622-367BAB4D5B40}">
      <dgm:prSet/>
      <dgm:spPr/>
      <dgm:t>
        <a:bodyPr/>
        <a:lstStyle/>
        <a:p>
          <a:endParaRPr lang="pl-PL"/>
        </a:p>
      </dgm:t>
    </dgm:pt>
    <dgm:pt modelId="{850BE8BB-67D3-4321-BC83-65D288C89FF3}">
      <dgm:prSet phldrT="[Tekst]" custT="1"/>
      <dgm:spPr/>
      <dgm:t>
        <a:bodyPr/>
        <a:lstStyle/>
        <a:p>
          <a:pPr>
            <a:spcAft>
              <a:spcPts val="0"/>
            </a:spcAft>
          </a:pPr>
          <a:r>
            <a:rPr lang="pl-PL" sz="800" b="1" baseline="0">
              <a:solidFill>
                <a:sysClr val="windowText" lastClr="000000"/>
              </a:solidFill>
            </a:rPr>
            <a:t>Pisemne powiadomienie beneficjentów o: </a:t>
          </a:r>
        </a:p>
        <a:p>
          <a:pPr>
            <a:spcAft>
              <a:spcPts val="0"/>
            </a:spcAft>
          </a:pPr>
          <a:r>
            <a:rPr lang="pl-PL" sz="800" b="1" baseline="0">
              <a:solidFill>
                <a:sysClr val="windowText" lastClr="000000"/>
              </a:solidFill>
            </a:rPr>
            <a:t>a)</a:t>
          </a:r>
          <a:r>
            <a:rPr lang="pl-PL" sz="800" b="1">
              <a:solidFill>
                <a:sysClr val="windowText" lastClr="000000"/>
              </a:solidFill>
            </a:rPr>
            <a:t>zgodności albo niezgodności operacji z LSR, wskazując przyczyny niezgodności,</a:t>
          </a:r>
        </a:p>
        <a:p>
          <a:pPr>
            <a:spcAft>
              <a:spcPts val="0"/>
            </a:spcAft>
          </a:pPr>
          <a:r>
            <a:rPr lang="pl-PL" sz="800" b="1">
              <a:solidFill>
                <a:sysClr val="windowText" lastClr="000000"/>
              </a:solidFill>
            </a:rPr>
            <a:t>b)liczbie uzyskanych punktów w ramach oceny operacji pod względem spełniania kryteriów określonych w LSR lub miejscu na liście rankingowej ocenionych operacji,</a:t>
          </a:r>
        </a:p>
        <a:p>
          <a:pPr>
            <a:spcAft>
              <a:spcPts val="0"/>
            </a:spcAft>
          </a:pPr>
          <a:r>
            <a:rPr lang="pl-PL" sz="800" b="1">
              <a:solidFill>
                <a:sysClr val="windowText" lastClr="000000"/>
              </a:solidFill>
            </a:rPr>
            <a:t>c)możliwości złożenia odwołania od wyników tej oceny zgodnie z procedurą określoną w LSR</a:t>
          </a:r>
        </a:p>
        <a:p>
          <a:pPr>
            <a:spcAft>
              <a:spcPts val="0"/>
            </a:spcAft>
          </a:pPr>
          <a:r>
            <a:rPr lang="pl-PL" sz="800" b="1" baseline="0">
              <a:solidFill>
                <a:sysClr val="windowText" lastClr="000000"/>
              </a:solidFill>
            </a:rPr>
            <a:t>(do 21 dni od końca terminu składania wniosków o przyznanie pomocy)</a:t>
          </a:r>
        </a:p>
      </dgm:t>
    </dgm:pt>
    <dgm:pt modelId="{C19E0C3E-0CBB-4811-8B85-D8CF3BC93E75}" type="parTrans" cxnId="{FF53C8BA-8FFC-410D-B173-C3104071957B}">
      <dgm:prSet/>
      <dgm:spPr/>
      <dgm:t>
        <a:bodyPr/>
        <a:lstStyle/>
        <a:p>
          <a:endParaRPr lang="pl-PL"/>
        </a:p>
      </dgm:t>
    </dgm:pt>
    <dgm:pt modelId="{015A3A4C-937A-4D85-974A-849B4E9DFF2D}" type="sibTrans" cxnId="{FF53C8BA-8FFC-410D-B173-C3104071957B}">
      <dgm:prSet/>
      <dgm:spPr/>
      <dgm:t>
        <a:bodyPr/>
        <a:lstStyle/>
        <a:p>
          <a:endParaRPr lang="pl-PL"/>
        </a:p>
      </dgm:t>
    </dgm:pt>
    <dgm:pt modelId="{E9B8EB1A-84B1-48E2-9AA4-8B52B319CDEE}">
      <dgm:prSet phldrT="[Tekst]" custT="1"/>
      <dgm:spPr/>
      <dgm:t>
        <a:bodyPr/>
        <a:lstStyle/>
        <a:p>
          <a:r>
            <a:rPr lang="pl-PL" sz="800" b="1" i="0" baseline="0">
              <a:solidFill>
                <a:sysClr val="windowText" lastClr="000000"/>
              </a:solidFill>
            </a:rPr>
            <a:t>Odwołanie beneficjentów od oceny wniosku</a:t>
          </a:r>
        </a:p>
      </dgm:t>
    </dgm:pt>
    <dgm:pt modelId="{D6CC9561-96BD-44C1-9711-83D33FA55BA1}" type="parTrans" cxnId="{BDDC2CF6-BA13-4523-8196-27F0C631DC36}">
      <dgm:prSet/>
      <dgm:spPr/>
      <dgm:t>
        <a:bodyPr/>
        <a:lstStyle/>
        <a:p>
          <a:endParaRPr lang="pl-PL"/>
        </a:p>
      </dgm:t>
    </dgm:pt>
    <dgm:pt modelId="{0BFE5369-E59D-418D-8BD2-5E5FF3DAB017}" type="sibTrans" cxnId="{BDDC2CF6-BA13-4523-8196-27F0C631DC36}">
      <dgm:prSet/>
      <dgm:spPr/>
      <dgm:t>
        <a:bodyPr/>
        <a:lstStyle/>
        <a:p>
          <a:endParaRPr lang="pl-PL"/>
        </a:p>
      </dgm:t>
    </dgm:pt>
    <dgm:pt modelId="{8E00B4EC-807F-4502-B665-D66C2EFCC232}">
      <dgm:prSet phldrT="[Tekst]" custT="1"/>
      <dgm:spPr/>
      <dgm:t>
        <a:bodyPr/>
        <a:lstStyle/>
        <a:p>
          <a:r>
            <a:rPr lang="pl-PL" sz="800" baseline="0"/>
            <a:t>do 7 dni od podania do publicznej wiadomości wyników oceny wniosków na stronie internetowej www.lepszawies.pl</a:t>
          </a:r>
          <a:endParaRPr lang="pl-PL" sz="800" baseline="0">
            <a:solidFill>
              <a:srgbClr val="FF0000"/>
            </a:solidFill>
          </a:endParaRPr>
        </a:p>
      </dgm:t>
    </dgm:pt>
    <dgm:pt modelId="{A7818CB5-CB37-4C4A-A243-7B25BCF246F2}" type="parTrans" cxnId="{B8630493-AA19-4EF2-8E1D-3C7712A01B49}">
      <dgm:prSet/>
      <dgm:spPr/>
      <dgm:t>
        <a:bodyPr/>
        <a:lstStyle/>
        <a:p>
          <a:endParaRPr lang="pl-PL"/>
        </a:p>
      </dgm:t>
    </dgm:pt>
    <dgm:pt modelId="{41695071-79A5-42E4-98AF-6C0FE23AA4D3}" type="sibTrans" cxnId="{B8630493-AA19-4EF2-8E1D-3C7712A01B49}">
      <dgm:prSet/>
      <dgm:spPr/>
      <dgm:t>
        <a:bodyPr/>
        <a:lstStyle/>
        <a:p>
          <a:endParaRPr lang="pl-PL"/>
        </a:p>
      </dgm:t>
    </dgm:pt>
    <dgm:pt modelId="{5A2C055C-6F4A-40AF-AC84-43280416CA23}">
      <dgm:prSet phldrT="[Tekst]" custT="1"/>
      <dgm:spPr/>
      <dgm:t>
        <a:bodyPr/>
        <a:lstStyle/>
        <a:p>
          <a:r>
            <a:rPr lang="pl-PL" sz="800" b="1" i="0" baseline="0">
              <a:solidFill>
                <a:sysClr val="windowText" lastClr="000000"/>
              </a:solidFill>
            </a:rPr>
            <a:t>Rejestracja wniosków w sprawie odwołania od wyników oceny wniosków o przyznanie pomocy w Biurze LGD</a:t>
          </a:r>
        </a:p>
      </dgm:t>
    </dgm:pt>
    <dgm:pt modelId="{95BE2BD2-44F4-40BE-8F36-E61D6ACE13B5}" type="parTrans" cxnId="{09DD0B39-4BFB-4F36-9BCE-344248F90479}">
      <dgm:prSet/>
      <dgm:spPr/>
      <dgm:t>
        <a:bodyPr/>
        <a:lstStyle/>
        <a:p>
          <a:endParaRPr lang="pl-PL"/>
        </a:p>
      </dgm:t>
    </dgm:pt>
    <dgm:pt modelId="{C1BD65D5-B76C-4E34-8F02-00E36CB79A2D}" type="sibTrans" cxnId="{09DD0B39-4BFB-4F36-9BCE-344248F90479}">
      <dgm:prSet/>
      <dgm:spPr/>
      <dgm:t>
        <a:bodyPr/>
        <a:lstStyle/>
        <a:p>
          <a:endParaRPr lang="pl-PL"/>
        </a:p>
      </dgm:t>
    </dgm:pt>
    <dgm:pt modelId="{63D569E3-6CFD-428B-8A70-E917E380D253}">
      <dgm:prSet phldrT="[Tekst]" custT="1"/>
      <dgm:spPr/>
      <dgm:t>
        <a:bodyPr/>
        <a:lstStyle/>
        <a:p>
          <a:r>
            <a:rPr lang="pl-PL" sz="800" b="1" i="0" baseline="0">
              <a:solidFill>
                <a:sysClr val="windowText" lastClr="000000"/>
              </a:solidFill>
            </a:rPr>
            <a:t>Zwołanie posiedzenia Rady Doradczej ŚGD w sprawie odwołań oraz podjęcie ostatecznej decyzji</a:t>
          </a:r>
        </a:p>
      </dgm:t>
    </dgm:pt>
    <dgm:pt modelId="{FEBB67EE-217C-4E80-B0C3-51A03C8CAC92}" type="parTrans" cxnId="{6BF84F87-8A40-4874-859B-8E01BE76142B}">
      <dgm:prSet/>
      <dgm:spPr/>
      <dgm:t>
        <a:bodyPr/>
        <a:lstStyle/>
        <a:p>
          <a:endParaRPr lang="pl-PL"/>
        </a:p>
      </dgm:t>
    </dgm:pt>
    <dgm:pt modelId="{478F2BFD-1873-49C1-86E2-7D71614F48DA}" type="sibTrans" cxnId="{6BF84F87-8A40-4874-859B-8E01BE76142B}">
      <dgm:prSet/>
      <dgm:spPr/>
      <dgm:t>
        <a:bodyPr/>
        <a:lstStyle/>
        <a:p>
          <a:endParaRPr lang="pl-PL"/>
        </a:p>
      </dgm:t>
    </dgm:pt>
    <dgm:pt modelId="{B65C5467-A7B1-4A4E-935A-BBCA499A2FC2}">
      <dgm:prSet phldrT="[Tekst]" custT="1"/>
      <dgm:spPr/>
      <dgm:t>
        <a:bodyPr/>
        <a:lstStyle/>
        <a:p>
          <a:r>
            <a:rPr lang="pl-PL" sz="800" b="1" baseline="0">
              <a:solidFill>
                <a:schemeClr val="tx1"/>
              </a:solidFill>
            </a:rPr>
            <a:t>Przekazanie dokumentacji z przeprowadzonego naboru wniosków do instytucji wdrażającej</a:t>
          </a:r>
        </a:p>
        <a:p>
          <a:r>
            <a:rPr lang="pl-PL" sz="800" b="1" baseline="0">
              <a:solidFill>
                <a:schemeClr val="tx1"/>
              </a:solidFill>
            </a:rPr>
            <a:t>(w terminie 45 dni od końca terminu składania wniosków o przyznanie pomocy)</a:t>
          </a:r>
        </a:p>
      </dgm:t>
    </dgm:pt>
    <dgm:pt modelId="{16376F14-06B5-484F-AC44-47BF518734D3}" type="parTrans" cxnId="{19F4C313-A227-4AC5-8C0E-69E8891C8897}">
      <dgm:prSet/>
      <dgm:spPr/>
      <dgm:t>
        <a:bodyPr/>
        <a:lstStyle/>
        <a:p>
          <a:endParaRPr lang="pl-PL"/>
        </a:p>
      </dgm:t>
    </dgm:pt>
    <dgm:pt modelId="{CAD56B6A-A434-445A-B1A8-68983A2E5AC9}" type="sibTrans" cxnId="{19F4C313-A227-4AC5-8C0E-69E8891C8897}">
      <dgm:prSet/>
      <dgm:spPr/>
      <dgm:t>
        <a:bodyPr/>
        <a:lstStyle/>
        <a:p>
          <a:endParaRPr lang="pl-PL"/>
        </a:p>
      </dgm:t>
    </dgm:pt>
    <dgm:pt modelId="{AC41DD4B-6F9A-4846-B906-89C16187F2C6}">
      <dgm:prSet phldrT="[Tekst]" custT="1"/>
      <dgm:spPr/>
      <dgm:t>
        <a:bodyPr/>
        <a:lstStyle/>
        <a:p>
          <a:pPr>
            <a:spcAft>
              <a:spcPts val="0"/>
            </a:spcAft>
          </a:pPr>
          <a:r>
            <a:rPr lang="pl-PL" sz="800" b="1" baseline="0">
              <a:solidFill>
                <a:sysClr val="windowText" lastClr="000000"/>
              </a:solidFill>
            </a:rPr>
            <a:t>Pisemne powiadomienie beneficjentów o: a)</a:t>
          </a:r>
          <a:r>
            <a:rPr lang="pl-PL" sz="800" b="1">
              <a:solidFill>
                <a:sysClr val="windowText" lastClr="000000"/>
              </a:solidFill>
            </a:rPr>
            <a:t>Wybraniu lub niewybraniu operacji, wskazując przyczyny niewybrania, b)Liczbie uzyskanych punktów w ramach oceny operacji pod względem spełniania kryteriów wyboru operacji lub miejscu na liście operacji, które zostały wybrane, wskazując również czy projekt ten mieści się w ramach limitu, c)Możliwości złożenia wniosku o przyznanie pomocy bezpośrednio do podmiotu wdrażającego – w przypadku wnioskodawcy, którego operacja nie została wybrana</a:t>
          </a:r>
        </a:p>
        <a:p>
          <a:pPr>
            <a:spcAft>
              <a:spcPct val="35000"/>
            </a:spcAft>
          </a:pPr>
          <a:r>
            <a:rPr lang="pl-PL" sz="800" b="1" baseline="0">
              <a:solidFill>
                <a:sysClr val="windowText" lastClr="000000"/>
              </a:solidFill>
            </a:rPr>
            <a:t>(w terminie 45 dni od końca terminu składania wniosków o przyznanie pomocy)</a:t>
          </a:r>
        </a:p>
      </dgm:t>
    </dgm:pt>
    <dgm:pt modelId="{037AB061-E1F6-4F26-B362-74D58866301D}" type="parTrans" cxnId="{42FDD299-2EB2-4C9E-8130-F605917E8D82}">
      <dgm:prSet/>
      <dgm:spPr/>
      <dgm:t>
        <a:bodyPr/>
        <a:lstStyle/>
        <a:p>
          <a:endParaRPr lang="pl-PL"/>
        </a:p>
      </dgm:t>
    </dgm:pt>
    <dgm:pt modelId="{26EE691B-D816-40C7-9DD1-CAC4210732B9}" type="sibTrans" cxnId="{42FDD299-2EB2-4C9E-8130-F605917E8D82}">
      <dgm:prSet/>
      <dgm:spPr/>
      <dgm:t>
        <a:bodyPr/>
        <a:lstStyle/>
        <a:p>
          <a:endParaRPr lang="pl-PL"/>
        </a:p>
      </dgm:t>
    </dgm:pt>
    <dgm:pt modelId="{FA97D9A1-C32D-44EF-9AFC-B2324FD73789}" type="pres">
      <dgm:prSet presAssocID="{882E843D-6FC2-4E3D-A379-A3A0BA24A979}" presName="Name0" presStyleCnt="0">
        <dgm:presLayoutVars>
          <dgm:dir/>
          <dgm:animLvl val="lvl"/>
          <dgm:resizeHandles val="exact"/>
        </dgm:presLayoutVars>
      </dgm:prSet>
      <dgm:spPr/>
      <dgm:t>
        <a:bodyPr/>
        <a:lstStyle/>
        <a:p>
          <a:endParaRPr lang="pl-PL"/>
        </a:p>
      </dgm:t>
    </dgm:pt>
    <dgm:pt modelId="{266C0B44-BE2D-4D73-9AEE-3CD9F149D672}" type="pres">
      <dgm:prSet presAssocID="{AC41DD4B-6F9A-4846-B906-89C16187F2C6}" presName="boxAndChildren" presStyleCnt="0"/>
      <dgm:spPr/>
    </dgm:pt>
    <dgm:pt modelId="{BAD459C5-E818-4B08-B3D0-095B3877A131}" type="pres">
      <dgm:prSet presAssocID="{AC41DD4B-6F9A-4846-B906-89C16187F2C6}" presName="parentTextBox" presStyleLbl="node1" presStyleIdx="0" presStyleCnt="13"/>
      <dgm:spPr/>
      <dgm:t>
        <a:bodyPr/>
        <a:lstStyle/>
        <a:p>
          <a:endParaRPr lang="pl-PL"/>
        </a:p>
      </dgm:t>
    </dgm:pt>
    <dgm:pt modelId="{7DBB95A3-EF75-4099-89A7-6E8326F95E9C}" type="pres">
      <dgm:prSet presAssocID="{CAD56B6A-A434-445A-B1A8-68983A2E5AC9}" presName="sp" presStyleCnt="0"/>
      <dgm:spPr/>
    </dgm:pt>
    <dgm:pt modelId="{FDA12011-DEE5-4A8E-8B6E-2A40DC4D97C2}" type="pres">
      <dgm:prSet presAssocID="{B65C5467-A7B1-4A4E-935A-BBCA499A2FC2}" presName="arrowAndChildren" presStyleCnt="0"/>
      <dgm:spPr/>
    </dgm:pt>
    <dgm:pt modelId="{FB113356-C98E-4B93-83F4-ABEF24FEB10F}" type="pres">
      <dgm:prSet presAssocID="{B65C5467-A7B1-4A4E-935A-BBCA499A2FC2}" presName="parentTextArrow" presStyleLbl="node1" presStyleIdx="1" presStyleCnt="13" custScaleY="59080"/>
      <dgm:spPr/>
      <dgm:t>
        <a:bodyPr/>
        <a:lstStyle/>
        <a:p>
          <a:endParaRPr lang="pl-PL"/>
        </a:p>
      </dgm:t>
    </dgm:pt>
    <dgm:pt modelId="{3ED4FC4C-C3CD-42CB-B60A-74499EA54056}" type="pres">
      <dgm:prSet presAssocID="{478F2BFD-1873-49C1-86E2-7D71614F48DA}" presName="sp" presStyleCnt="0"/>
      <dgm:spPr/>
    </dgm:pt>
    <dgm:pt modelId="{34673B1A-B0B6-4D9B-9338-4372FAE3D8FD}" type="pres">
      <dgm:prSet presAssocID="{63D569E3-6CFD-428B-8A70-E917E380D253}" presName="arrowAndChildren" presStyleCnt="0"/>
      <dgm:spPr/>
    </dgm:pt>
    <dgm:pt modelId="{A7606811-3168-4C0A-88BD-4008340BA9C8}" type="pres">
      <dgm:prSet presAssocID="{63D569E3-6CFD-428B-8A70-E917E380D253}" presName="parentTextArrow" presStyleLbl="node1" presStyleIdx="2" presStyleCnt="13" custScaleY="45309"/>
      <dgm:spPr/>
      <dgm:t>
        <a:bodyPr/>
        <a:lstStyle/>
        <a:p>
          <a:endParaRPr lang="pl-PL"/>
        </a:p>
      </dgm:t>
    </dgm:pt>
    <dgm:pt modelId="{E98E7FEF-E130-4FEA-B9E9-D6FC35C08C8E}" type="pres">
      <dgm:prSet presAssocID="{C1BD65D5-B76C-4E34-8F02-00E36CB79A2D}" presName="sp" presStyleCnt="0"/>
      <dgm:spPr/>
    </dgm:pt>
    <dgm:pt modelId="{CC34E35F-5D2B-436D-A2E6-20A67D8622DA}" type="pres">
      <dgm:prSet presAssocID="{5A2C055C-6F4A-40AF-AC84-43280416CA23}" presName="arrowAndChildren" presStyleCnt="0"/>
      <dgm:spPr/>
    </dgm:pt>
    <dgm:pt modelId="{7FED3743-1724-4FED-95AA-F79239A66C39}" type="pres">
      <dgm:prSet presAssocID="{5A2C055C-6F4A-40AF-AC84-43280416CA23}" presName="parentTextArrow" presStyleLbl="node1" presStyleIdx="3" presStyleCnt="13" custScaleY="53187"/>
      <dgm:spPr/>
      <dgm:t>
        <a:bodyPr/>
        <a:lstStyle/>
        <a:p>
          <a:endParaRPr lang="pl-PL"/>
        </a:p>
      </dgm:t>
    </dgm:pt>
    <dgm:pt modelId="{7CE2D270-A581-4C4C-99EF-73B7F0705683}" type="pres">
      <dgm:prSet presAssocID="{0BFE5369-E59D-418D-8BD2-5E5FF3DAB017}" presName="sp" presStyleCnt="0"/>
      <dgm:spPr/>
    </dgm:pt>
    <dgm:pt modelId="{51090026-7492-45E9-ADA4-D58AD2E11AE9}" type="pres">
      <dgm:prSet presAssocID="{E9B8EB1A-84B1-48E2-9AA4-8B52B319CDEE}" presName="arrowAndChildren" presStyleCnt="0"/>
      <dgm:spPr/>
    </dgm:pt>
    <dgm:pt modelId="{C53EF82D-9A1F-41E8-B02C-127CFFB3B552}" type="pres">
      <dgm:prSet presAssocID="{E9B8EB1A-84B1-48E2-9AA4-8B52B319CDEE}" presName="parentTextArrow" presStyleLbl="node1" presStyleIdx="3" presStyleCnt="13"/>
      <dgm:spPr/>
      <dgm:t>
        <a:bodyPr/>
        <a:lstStyle/>
        <a:p>
          <a:endParaRPr lang="pl-PL"/>
        </a:p>
      </dgm:t>
    </dgm:pt>
    <dgm:pt modelId="{85705143-22B3-403D-85F2-0E7AF3087B3C}" type="pres">
      <dgm:prSet presAssocID="{E9B8EB1A-84B1-48E2-9AA4-8B52B319CDEE}" presName="arrow" presStyleLbl="node1" presStyleIdx="4" presStyleCnt="13" custScaleY="72374"/>
      <dgm:spPr/>
      <dgm:t>
        <a:bodyPr/>
        <a:lstStyle/>
        <a:p>
          <a:endParaRPr lang="pl-PL"/>
        </a:p>
      </dgm:t>
    </dgm:pt>
    <dgm:pt modelId="{6B7EDBD1-176B-4C85-B067-1120870EA82F}" type="pres">
      <dgm:prSet presAssocID="{E9B8EB1A-84B1-48E2-9AA4-8B52B319CDEE}" presName="descendantArrow" presStyleCnt="0"/>
      <dgm:spPr/>
    </dgm:pt>
    <dgm:pt modelId="{ABAA4210-FCD6-4894-92BB-9A3433C34773}" type="pres">
      <dgm:prSet presAssocID="{8E00B4EC-807F-4502-B665-D66C2EFCC232}" presName="childTextArrow" presStyleLbl="fgAccFollowNode1" presStyleIdx="0" presStyleCnt="7" custScaleY="100655" custLinFactNeighborY="-9125">
        <dgm:presLayoutVars>
          <dgm:bulletEnabled val="1"/>
        </dgm:presLayoutVars>
      </dgm:prSet>
      <dgm:spPr/>
      <dgm:t>
        <a:bodyPr/>
        <a:lstStyle/>
        <a:p>
          <a:endParaRPr lang="pl-PL"/>
        </a:p>
      </dgm:t>
    </dgm:pt>
    <dgm:pt modelId="{A6FFA9B0-F965-4044-9236-A319D72424B7}" type="pres">
      <dgm:prSet presAssocID="{015A3A4C-937A-4D85-974A-849B4E9DFF2D}" presName="sp" presStyleCnt="0"/>
      <dgm:spPr/>
    </dgm:pt>
    <dgm:pt modelId="{1586FE4E-0DC4-4CA8-B65A-25EA500AD30E}" type="pres">
      <dgm:prSet presAssocID="{850BE8BB-67D3-4321-BC83-65D288C89FF3}" presName="arrowAndChildren" presStyleCnt="0"/>
      <dgm:spPr/>
    </dgm:pt>
    <dgm:pt modelId="{C508D235-BFB0-45E7-AC58-72E9CE56AFAA}" type="pres">
      <dgm:prSet presAssocID="{850BE8BB-67D3-4321-BC83-65D288C89FF3}" presName="parentTextArrow" presStyleLbl="node1" presStyleIdx="5" presStyleCnt="13" custScaleY="131282"/>
      <dgm:spPr/>
      <dgm:t>
        <a:bodyPr/>
        <a:lstStyle/>
        <a:p>
          <a:endParaRPr lang="pl-PL"/>
        </a:p>
      </dgm:t>
    </dgm:pt>
    <dgm:pt modelId="{6826452E-8CF8-491F-AFAC-8DE3287AE56E}" type="pres">
      <dgm:prSet presAssocID="{2689688A-6E4D-47C2-B22C-B172DDE15DFA}" presName="sp" presStyleCnt="0"/>
      <dgm:spPr/>
    </dgm:pt>
    <dgm:pt modelId="{803609B5-4057-4179-9B7A-C871B1AAA928}" type="pres">
      <dgm:prSet presAssocID="{8AA19150-A00F-4D16-9597-73250C486EDA}" presName="arrowAndChildren" presStyleCnt="0"/>
      <dgm:spPr/>
    </dgm:pt>
    <dgm:pt modelId="{EAC4DADF-7013-44F8-AB94-FBBECF6692C3}" type="pres">
      <dgm:prSet presAssocID="{8AA19150-A00F-4D16-9597-73250C486EDA}" presName="parentTextArrow" presStyleLbl="node1" presStyleIdx="6" presStyleCnt="13" custScaleY="70521"/>
      <dgm:spPr/>
      <dgm:t>
        <a:bodyPr/>
        <a:lstStyle/>
        <a:p>
          <a:endParaRPr lang="pl-PL"/>
        </a:p>
      </dgm:t>
    </dgm:pt>
    <dgm:pt modelId="{7A10C3B9-6EB2-49D4-912C-173CB601049E}" type="pres">
      <dgm:prSet presAssocID="{3830E2D0-818D-42BB-99EA-0861E2FD5A1B}" presName="sp" presStyleCnt="0"/>
      <dgm:spPr/>
    </dgm:pt>
    <dgm:pt modelId="{A5275F45-F8CA-4CFF-AD2B-41F064A4A60B}" type="pres">
      <dgm:prSet presAssocID="{8D770C86-349B-4549-AB7B-162F0ECDD60D}" presName="arrowAndChildren" presStyleCnt="0"/>
      <dgm:spPr/>
    </dgm:pt>
    <dgm:pt modelId="{F560393A-97CD-423D-9E0B-9BE6ECBCB131}" type="pres">
      <dgm:prSet presAssocID="{8D770C86-349B-4549-AB7B-162F0ECDD60D}" presName="parentTextArrow" presStyleLbl="node1" presStyleIdx="6" presStyleCnt="13"/>
      <dgm:spPr/>
      <dgm:t>
        <a:bodyPr/>
        <a:lstStyle/>
        <a:p>
          <a:endParaRPr lang="pl-PL"/>
        </a:p>
      </dgm:t>
    </dgm:pt>
    <dgm:pt modelId="{80290D84-1B3E-442A-B808-736FEF892012}" type="pres">
      <dgm:prSet presAssocID="{8D770C86-349B-4549-AB7B-162F0ECDD60D}" presName="arrow" presStyleLbl="node1" presStyleIdx="7" presStyleCnt="13" custScaleY="95491"/>
      <dgm:spPr/>
      <dgm:t>
        <a:bodyPr/>
        <a:lstStyle/>
        <a:p>
          <a:endParaRPr lang="pl-PL"/>
        </a:p>
      </dgm:t>
    </dgm:pt>
    <dgm:pt modelId="{716A46BF-77DE-4949-AE7E-23FCF0024AAA}" type="pres">
      <dgm:prSet presAssocID="{8D770C86-349B-4549-AB7B-162F0ECDD60D}" presName="descendantArrow" presStyleCnt="0"/>
      <dgm:spPr/>
    </dgm:pt>
    <dgm:pt modelId="{77299285-3D1A-45B7-9E95-1EF13EC472F3}" type="pres">
      <dgm:prSet presAssocID="{5BD5D868-D42A-43BE-B96C-8A209DBD232F}" presName="childTextArrow" presStyleLbl="fgAccFollowNode1" presStyleIdx="1" presStyleCnt="7" custScaleY="136084" custLinFactNeighborY="-15996">
        <dgm:presLayoutVars>
          <dgm:bulletEnabled val="1"/>
        </dgm:presLayoutVars>
      </dgm:prSet>
      <dgm:spPr/>
      <dgm:t>
        <a:bodyPr/>
        <a:lstStyle/>
        <a:p>
          <a:endParaRPr lang="pl-PL"/>
        </a:p>
      </dgm:t>
    </dgm:pt>
    <dgm:pt modelId="{A4542608-E8F8-4557-8BB0-AA65D413B8B1}" type="pres">
      <dgm:prSet presAssocID="{8317E465-4777-4AA0-A828-DA6F117881C6}" presName="childTextArrow" presStyleLbl="fgAccFollowNode1" presStyleIdx="2" presStyleCnt="7" custScaleY="136084" custLinFactNeighborX="0" custLinFactNeighborY="-15996">
        <dgm:presLayoutVars>
          <dgm:bulletEnabled val="1"/>
        </dgm:presLayoutVars>
      </dgm:prSet>
      <dgm:spPr/>
      <dgm:t>
        <a:bodyPr/>
        <a:lstStyle/>
        <a:p>
          <a:endParaRPr lang="pl-PL"/>
        </a:p>
      </dgm:t>
    </dgm:pt>
    <dgm:pt modelId="{AE283C5B-D261-46C4-8EF7-35B80CA5E2D9}" type="pres">
      <dgm:prSet presAssocID="{9626E940-4CFA-42A0-8D00-32ACAB48D057}" presName="childTextArrow" presStyleLbl="fgAccFollowNode1" presStyleIdx="3" presStyleCnt="7" custScaleY="130332" custLinFactNeighborX="695" custLinFactNeighborY="-15996">
        <dgm:presLayoutVars>
          <dgm:bulletEnabled val="1"/>
        </dgm:presLayoutVars>
      </dgm:prSet>
      <dgm:spPr/>
      <dgm:t>
        <a:bodyPr/>
        <a:lstStyle/>
        <a:p>
          <a:endParaRPr lang="pl-PL"/>
        </a:p>
      </dgm:t>
    </dgm:pt>
    <dgm:pt modelId="{2C7B37C4-3013-4BF4-9C5B-729ED484C59C}" type="pres">
      <dgm:prSet presAssocID="{117746BD-E14F-4339-8D55-ABAD9E0F70B4}" presName="childTextArrow" presStyleLbl="fgAccFollowNode1" presStyleIdx="4" presStyleCnt="7" custScaleY="134273" custLinFactNeighborX="0" custLinFactNeighborY="-15995">
        <dgm:presLayoutVars>
          <dgm:bulletEnabled val="1"/>
        </dgm:presLayoutVars>
      </dgm:prSet>
      <dgm:spPr/>
      <dgm:t>
        <a:bodyPr/>
        <a:lstStyle/>
        <a:p>
          <a:endParaRPr lang="pl-PL"/>
        </a:p>
      </dgm:t>
    </dgm:pt>
    <dgm:pt modelId="{9B31F2F8-D7EE-4D3C-9EB7-98B739AE0906}" type="pres">
      <dgm:prSet presAssocID="{33509532-3899-4E97-AF8C-105F5352EA2A}" presName="sp" presStyleCnt="0"/>
      <dgm:spPr/>
    </dgm:pt>
    <dgm:pt modelId="{1F9B9A37-8887-4781-B5C1-BE90D08E9F6B}" type="pres">
      <dgm:prSet presAssocID="{E5946B8D-F9A8-471A-8345-3F38218EBA55}" presName="arrowAndChildren" presStyleCnt="0"/>
      <dgm:spPr/>
    </dgm:pt>
    <dgm:pt modelId="{A09DDBFB-EBB7-4FF0-84FE-DC7A29EE442C}" type="pres">
      <dgm:prSet presAssocID="{E5946B8D-F9A8-471A-8345-3F38218EBA55}" presName="parentTextArrow" presStyleLbl="node1" presStyleIdx="8" presStyleCnt="13" custScaleY="48941"/>
      <dgm:spPr/>
      <dgm:t>
        <a:bodyPr/>
        <a:lstStyle/>
        <a:p>
          <a:endParaRPr lang="pl-PL"/>
        </a:p>
      </dgm:t>
    </dgm:pt>
    <dgm:pt modelId="{FEE45A89-2380-4179-A683-E19EB54D52F6}" type="pres">
      <dgm:prSet presAssocID="{AA279064-B2CF-4A9A-82C8-70361AFDB8BE}" presName="sp" presStyleCnt="0"/>
      <dgm:spPr/>
    </dgm:pt>
    <dgm:pt modelId="{224BDC4E-5F7A-4074-B522-3A07A216A2CE}" type="pres">
      <dgm:prSet presAssocID="{F97210F0-5AF6-4DB6-B9AC-D59F6034FA79}" presName="arrowAndChildren" presStyleCnt="0"/>
      <dgm:spPr/>
    </dgm:pt>
    <dgm:pt modelId="{CFDF5EE5-873B-4CDF-BBA0-F07FCC954A04}" type="pres">
      <dgm:prSet presAssocID="{F97210F0-5AF6-4DB6-B9AC-D59F6034FA79}" presName="parentTextArrow" presStyleLbl="node1" presStyleIdx="9" presStyleCnt="13" custScaleY="45519"/>
      <dgm:spPr/>
      <dgm:t>
        <a:bodyPr/>
        <a:lstStyle/>
        <a:p>
          <a:endParaRPr lang="pl-PL"/>
        </a:p>
      </dgm:t>
    </dgm:pt>
    <dgm:pt modelId="{C64DDDA9-DED8-4CF4-97EF-E5E040FE6ECF}" type="pres">
      <dgm:prSet presAssocID="{65071D59-79CD-4CCB-A707-195D83267E53}" presName="sp" presStyleCnt="0"/>
      <dgm:spPr/>
    </dgm:pt>
    <dgm:pt modelId="{87745F7D-62BE-42B9-AEC7-91C8C5D442D2}" type="pres">
      <dgm:prSet presAssocID="{A2F15697-2DFA-478D-B068-738FC3EA2859}" presName="arrowAndChildren" presStyleCnt="0"/>
      <dgm:spPr/>
    </dgm:pt>
    <dgm:pt modelId="{7348350F-5A83-42F8-A228-F87E28D78BAF}" type="pres">
      <dgm:prSet presAssocID="{A2F15697-2DFA-478D-B068-738FC3EA2859}" presName="parentTextArrow" presStyleLbl="node1" presStyleIdx="10" presStyleCnt="13" custScaleY="50855"/>
      <dgm:spPr/>
      <dgm:t>
        <a:bodyPr/>
        <a:lstStyle/>
        <a:p>
          <a:endParaRPr lang="pl-PL"/>
        </a:p>
      </dgm:t>
    </dgm:pt>
    <dgm:pt modelId="{45F95F9E-0530-40F8-B5AA-F058DD3A8089}" type="pres">
      <dgm:prSet presAssocID="{E206F1D0-50E1-4D30-9A5A-3347429EF0B2}" presName="sp" presStyleCnt="0"/>
      <dgm:spPr/>
    </dgm:pt>
    <dgm:pt modelId="{917CA35E-6538-4D32-B9A6-A6CA7886C992}" type="pres">
      <dgm:prSet presAssocID="{C52DAAB7-65D9-44C8-8FC5-082963EF3C1C}" presName="arrowAndChildren" presStyleCnt="0"/>
      <dgm:spPr/>
    </dgm:pt>
    <dgm:pt modelId="{FE92CA90-F79F-47DC-B7A3-865EEE442DC5}" type="pres">
      <dgm:prSet presAssocID="{C52DAAB7-65D9-44C8-8FC5-082963EF3C1C}" presName="parentTextArrow" presStyleLbl="node1" presStyleIdx="10" presStyleCnt="13"/>
      <dgm:spPr/>
      <dgm:t>
        <a:bodyPr/>
        <a:lstStyle/>
        <a:p>
          <a:endParaRPr lang="pl-PL"/>
        </a:p>
      </dgm:t>
    </dgm:pt>
    <dgm:pt modelId="{AC232D49-848E-45A5-B915-E62E124C36D8}" type="pres">
      <dgm:prSet presAssocID="{C52DAAB7-65D9-44C8-8FC5-082963EF3C1C}" presName="arrow" presStyleLbl="node1" presStyleIdx="11" presStyleCnt="13" custScaleY="58513"/>
      <dgm:spPr/>
      <dgm:t>
        <a:bodyPr/>
        <a:lstStyle/>
        <a:p>
          <a:endParaRPr lang="pl-PL"/>
        </a:p>
      </dgm:t>
    </dgm:pt>
    <dgm:pt modelId="{4BE53644-39F8-4A84-AAA5-58A1FDB125A6}" type="pres">
      <dgm:prSet presAssocID="{C52DAAB7-65D9-44C8-8FC5-082963EF3C1C}" presName="descendantArrow" presStyleCnt="0"/>
      <dgm:spPr/>
    </dgm:pt>
    <dgm:pt modelId="{567D1277-2F33-43C4-871E-E91D58071976}" type="pres">
      <dgm:prSet presAssocID="{0AB140F6-76D1-46CD-9A89-8DF35C6D526F}" presName="childTextArrow" presStyleLbl="fgAccFollowNode1" presStyleIdx="5" presStyleCnt="7" custScaleY="83450">
        <dgm:presLayoutVars>
          <dgm:bulletEnabled val="1"/>
        </dgm:presLayoutVars>
      </dgm:prSet>
      <dgm:spPr/>
      <dgm:t>
        <a:bodyPr/>
        <a:lstStyle/>
        <a:p>
          <a:endParaRPr lang="pl-PL"/>
        </a:p>
      </dgm:t>
    </dgm:pt>
    <dgm:pt modelId="{7072E9C3-1DBD-47E3-9EF9-C6C80C5E38AE}" type="pres">
      <dgm:prSet presAssocID="{94F5B39E-BCC5-449A-9D3C-62EC61D3ABF0}" presName="sp" presStyleCnt="0"/>
      <dgm:spPr/>
    </dgm:pt>
    <dgm:pt modelId="{BFDECB0D-F5A1-4AF0-B280-2769DE4C3AB5}" type="pres">
      <dgm:prSet presAssocID="{66D1B52C-8C06-49DE-A085-BE097278C9D2}" presName="arrowAndChildren" presStyleCnt="0"/>
      <dgm:spPr/>
    </dgm:pt>
    <dgm:pt modelId="{9B985F02-431C-4CFA-A678-4FB8457F02E2}" type="pres">
      <dgm:prSet presAssocID="{66D1B52C-8C06-49DE-A085-BE097278C9D2}" presName="parentTextArrow" presStyleLbl="node1" presStyleIdx="11" presStyleCnt="13"/>
      <dgm:spPr/>
      <dgm:t>
        <a:bodyPr/>
        <a:lstStyle/>
        <a:p>
          <a:endParaRPr lang="pl-PL"/>
        </a:p>
      </dgm:t>
    </dgm:pt>
    <dgm:pt modelId="{A51E4F25-7823-4616-BD7C-CE995008114E}" type="pres">
      <dgm:prSet presAssocID="{66D1B52C-8C06-49DE-A085-BE097278C9D2}" presName="arrow" presStyleLbl="node1" presStyleIdx="12" presStyleCnt="13" custScaleY="74040" custLinFactNeighborY="-618"/>
      <dgm:spPr/>
      <dgm:t>
        <a:bodyPr/>
        <a:lstStyle/>
        <a:p>
          <a:endParaRPr lang="pl-PL"/>
        </a:p>
      </dgm:t>
    </dgm:pt>
    <dgm:pt modelId="{B8F22862-E76A-41A0-BC2B-43CD05D1E100}" type="pres">
      <dgm:prSet presAssocID="{66D1B52C-8C06-49DE-A085-BE097278C9D2}" presName="descendantArrow" presStyleCnt="0"/>
      <dgm:spPr/>
    </dgm:pt>
    <dgm:pt modelId="{B8050D82-BDFD-4F49-B2E1-BD3291CF2D83}" type="pres">
      <dgm:prSet presAssocID="{77FC2309-D7BA-4EE5-9514-DDD59D086893}" presName="childTextArrow" presStyleLbl="fgAccFollowNode1" presStyleIdx="6" presStyleCnt="7" custScaleY="81365">
        <dgm:presLayoutVars>
          <dgm:bulletEnabled val="1"/>
        </dgm:presLayoutVars>
      </dgm:prSet>
      <dgm:spPr/>
      <dgm:t>
        <a:bodyPr/>
        <a:lstStyle/>
        <a:p>
          <a:endParaRPr lang="pl-PL"/>
        </a:p>
      </dgm:t>
    </dgm:pt>
  </dgm:ptLst>
  <dgm:cxnLst>
    <dgm:cxn modelId="{C307B0DB-CDB1-48AA-AEC6-71B083EAA4C6}" type="presOf" srcId="{8317E465-4777-4AA0-A828-DA6F117881C6}" destId="{A4542608-E8F8-4557-8BB0-AA65D413B8B1}" srcOrd="0" destOrd="0" presId="urn:microsoft.com/office/officeart/2005/8/layout/process4"/>
    <dgm:cxn modelId="{8FDC1FD3-10E4-4180-AD4F-FC23B395FC00}" type="presOf" srcId="{E9B8EB1A-84B1-48E2-9AA4-8B52B319CDEE}" destId="{C53EF82D-9A1F-41E8-B02C-127CFFB3B552}" srcOrd="0" destOrd="0" presId="urn:microsoft.com/office/officeart/2005/8/layout/process4"/>
    <dgm:cxn modelId="{8221B77D-0B5A-4897-BA90-7E7FA2E37EBC}" type="presOf" srcId="{8D770C86-349B-4549-AB7B-162F0ECDD60D}" destId="{80290D84-1B3E-442A-B808-736FEF892012}" srcOrd="1" destOrd="0" presId="urn:microsoft.com/office/officeart/2005/8/layout/process4"/>
    <dgm:cxn modelId="{09DD0B39-4BFB-4F36-9BCE-344248F90479}" srcId="{882E843D-6FC2-4E3D-A379-A3A0BA24A979}" destId="{5A2C055C-6F4A-40AF-AC84-43280416CA23}" srcOrd="9" destOrd="0" parTransId="{95BE2BD2-44F4-40BE-8F36-E61D6ACE13B5}" sibTransId="{C1BD65D5-B76C-4E34-8F02-00E36CB79A2D}"/>
    <dgm:cxn modelId="{5FD05E12-3704-4CB2-B9CB-0A1D0697CEA6}" srcId="{8D770C86-349B-4549-AB7B-162F0ECDD60D}" destId="{9626E940-4CFA-42A0-8D00-32ACAB48D057}" srcOrd="2" destOrd="0" parTransId="{C2E1A6CC-92D0-431F-A809-A85018A0FF72}" sibTransId="{EB2F9276-8723-456E-9C44-06E4DEBA41A2}"/>
    <dgm:cxn modelId="{C63C6E88-1067-42B6-95D5-7A95195035D0}" type="presOf" srcId="{AC41DD4B-6F9A-4846-B906-89C16187F2C6}" destId="{BAD459C5-E818-4B08-B3D0-095B3877A131}" srcOrd="0" destOrd="0" presId="urn:microsoft.com/office/officeart/2005/8/layout/process4"/>
    <dgm:cxn modelId="{04334D0D-19E4-4A3A-A314-F55F8BCD8C24}" type="presOf" srcId="{882E843D-6FC2-4E3D-A379-A3A0BA24A979}" destId="{FA97D9A1-C32D-44EF-9AFC-B2324FD73789}" srcOrd="0" destOrd="0" presId="urn:microsoft.com/office/officeart/2005/8/layout/process4"/>
    <dgm:cxn modelId="{3AA2C52B-3A0B-43CA-8D58-CAFAC74604E5}" srcId="{8D770C86-349B-4549-AB7B-162F0ECDD60D}" destId="{5BD5D868-D42A-43BE-B96C-8A209DBD232F}" srcOrd="0" destOrd="0" parTransId="{D66EE17E-ECB3-44CA-A1FC-92DF84539619}" sibTransId="{31145C9A-B91A-45DD-9440-C514B8783DEE}"/>
    <dgm:cxn modelId="{AF716EF0-DDF8-4FD4-909E-722B03B4F7E9}" type="presOf" srcId="{C52DAAB7-65D9-44C8-8FC5-082963EF3C1C}" destId="{FE92CA90-F79F-47DC-B7A3-865EEE442DC5}" srcOrd="0" destOrd="0" presId="urn:microsoft.com/office/officeart/2005/8/layout/process4"/>
    <dgm:cxn modelId="{AFF80F13-6A80-485F-9865-00E7534DBF98}" type="presOf" srcId="{63D569E3-6CFD-428B-8A70-E917E380D253}" destId="{A7606811-3168-4C0A-88BD-4008340BA9C8}" srcOrd="0" destOrd="0" presId="urn:microsoft.com/office/officeart/2005/8/layout/process4"/>
    <dgm:cxn modelId="{1FB242CE-E99D-4F3C-A718-71EE736BE247}" type="presOf" srcId="{117746BD-E14F-4339-8D55-ABAD9E0F70B4}" destId="{2C7B37C4-3013-4BF4-9C5B-729ED484C59C}" srcOrd="0" destOrd="0" presId="urn:microsoft.com/office/officeart/2005/8/layout/process4"/>
    <dgm:cxn modelId="{FF53C8BA-8FFC-410D-B173-C3104071957B}" srcId="{882E843D-6FC2-4E3D-A379-A3A0BA24A979}" destId="{850BE8BB-67D3-4321-BC83-65D288C89FF3}" srcOrd="7" destOrd="0" parTransId="{C19E0C3E-0CBB-4811-8B85-D8CF3BC93E75}" sibTransId="{015A3A4C-937A-4D85-974A-849B4E9DFF2D}"/>
    <dgm:cxn modelId="{91BAAD49-AFCB-4C50-AF27-A7E1668B6010}" type="presOf" srcId="{77FC2309-D7BA-4EE5-9514-DDD59D086893}" destId="{B8050D82-BDFD-4F49-B2E1-BD3291CF2D83}" srcOrd="0" destOrd="0" presId="urn:microsoft.com/office/officeart/2005/8/layout/process4"/>
    <dgm:cxn modelId="{11D4B7D3-B098-45B1-994E-889E70AFD954}" type="presOf" srcId="{66D1B52C-8C06-49DE-A085-BE097278C9D2}" destId="{9B985F02-431C-4CFA-A678-4FB8457F02E2}" srcOrd="0" destOrd="0" presId="urn:microsoft.com/office/officeart/2005/8/layout/process4"/>
    <dgm:cxn modelId="{C8EB5380-C144-4293-BE10-CB919008ED35}" srcId="{882E843D-6FC2-4E3D-A379-A3A0BA24A979}" destId="{66D1B52C-8C06-49DE-A085-BE097278C9D2}" srcOrd="0" destOrd="0" parTransId="{91CADD82-BD32-42AE-825A-414761D52F97}" sibTransId="{94F5B39E-BCC5-449A-9D3C-62EC61D3ABF0}"/>
    <dgm:cxn modelId="{ADFAF062-AB3E-48E4-99D3-B0BB3C3DEB2F}" srcId="{8D770C86-349B-4549-AB7B-162F0ECDD60D}" destId="{8317E465-4777-4AA0-A828-DA6F117881C6}" srcOrd="1" destOrd="0" parTransId="{2E6D258A-8089-482F-82ED-365DCBF57B3A}" sibTransId="{4EA9ABB7-3D4D-4E44-BAE9-230C1820CF9C}"/>
    <dgm:cxn modelId="{715B44A6-8C86-4D1F-BA64-89E4DB62F117}" type="presOf" srcId="{A2F15697-2DFA-478D-B068-738FC3EA2859}" destId="{7348350F-5A83-42F8-A228-F87E28D78BAF}" srcOrd="0" destOrd="0" presId="urn:microsoft.com/office/officeart/2005/8/layout/process4"/>
    <dgm:cxn modelId="{A5C057C5-EFA6-4CE1-AA96-70D3EFD607B0}" type="presOf" srcId="{66D1B52C-8C06-49DE-A085-BE097278C9D2}" destId="{A51E4F25-7823-4616-BD7C-CE995008114E}" srcOrd="1" destOrd="0" presId="urn:microsoft.com/office/officeart/2005/8/layout/process4"/>
    <dgm:cxn modelId="{F25D53F0-7AE0-4B48-A7EE-648BF04A9472}" srcId="{882E843D-6FC2-4E3D-A379-A3A0BA24A979}" destId="{8D770C86-349B-4549-AB7B-162F0ECDD60D}" srcOrd="5" destOrd="0" parTransId="{0769C3E8-20B7-4F18-BC18-E60E63F14CBD}" sibTransId="{3830E2D0-818D-42BB-99EA-0861E2FD5A1B}"/>
    <dgm:cxn modelId="{07A9EC73-7E96-40AC-9E51-3E58C550DCBA}" type="presOf" srcId="{5A2C055C-6F4A-40AF-AC84-43280416CA23}" destId="{7FED3743-1724-4FED-95AA-F79239A66C39}" srcOrd="0" destOrd="0" presId="urn:microsoft.com/office/officeart/2005/8/layout/process4"/>
    <dgm:cxn modelId="{5A053956-67AD-405C-B96B-CF0C8A3263CA}" type="presOf" srcId="{8AA19150-A00F-4D16-9597-73250C486EDA}" destId="{EAC4DADF-7013-44F8-AB94-FBBECF6692C3}" srcOrd="0" destOrd="0" presId="urn:microsoft.com/office/officeart/2005/8/layout/process4"/>
    <dgm:cxn modelId="{5D35EE97-1992-4FF4-8059-0DC5EAC54BBD}" srcId="{882E843D-6FC2-4E3D-A379-A3A0BA24A979}" destId="{E5946B8D-F9A8-471A-8345-3F38218EBA55}" srcOrd="4" destOrd="0" parTransId="{F797707E-8CFA-4A02-989C-2790646B3FE9}" sibTransId="{33509532-3899-4E97-AF8C-105F5352EA2A}"/>
    <dgm:cxn modelId="{BDDC2CF6-BA13-4523-8196-27F0C631DC36}" srcId="{882E843D-6FC2-4E3D-A379-A3A0BA24A979}" destId="{E9B8EB1A-84B1-48E2-9AA4-8B52B319CDEE}" srcOrd="8" destOrd="0" parTransId="{D6CC9561-96BD-44C1-9711-83D33FA55BA1}" sibTransId="{0BFE5369-E59D-418D-8BD2-5E5FF3DAB017}"/>
    <dgm:cxn modelId="{19F4C313-A227-4AC5-8C0E-69E8891C8897}" srcId="{882E843D-6FC2-4E3D-A379-A3A0BA24A979}" destId="{B65C5467-A7B1-4A4E-935A-BBCA499A2FC2}" srcOrd="11" destOrd="0" parTransId="{16376F14-06B5-484F-AC44-47BF518734D3}" sibTransId="{CAD56B6A-A434-445A-B1A8-68983A2E5AC9}"/>
    <dgm:cxn modelId="{60359041-F6CC-4CB2-ABCE-A8B788490072}" type="presOf" srcId="{C52DAAB7-65D9-44C8-8FC5-082963EF3C1C}" destId="{AC232D49-848E-45A5-B915-E62E124C36D8}" srcOrd="1" destOrd="0" presId="urn:microsoft.com/office/officeart/2005/8/layout/process4"/>
    <dgm:cxn modelId="{FDBCFFCE-327A-4250-9320-1272B4011415}" type="presOf" srcId="{5BD5D868-D42A-43BE-B96C-8A209DBD232F}" destId="{77299285-3D1A-45B7-9E95-1EF13EC472F3}" srcOrd="0" destOrd="0" presId="urn:microsoft.com/office/officeart/2005/8/layout/process4"/>
    <dgm:cxn modelId="{C6CEF064-5709-4F65-9442-40EB3343C599}" type="presOf" srcId="{8E00B4EC-807F-4502-B665-D66C2EFCC232}" destId="{ABAA4210-FCD6-4894-92BB-9A3433C34773}" srcOrd="0" destOrd="0" presId="urn:microsoft.com/office/officeart/2005/8/layout/process4"/>
    <dgm:cxn modelId="{544CF682-92BB-45A1-8FA5-6F1489FA0DE4}" srcId="{8D770C86-349B-4549-AB7B-162F0ECDD60D}" destId="{117746BD-E14F-4339-8D55-ABAD9E0F70B4}" srcOrd="3" destOrd="0" parTransId="{7E868A94-4E8E-4861-93C4-196F71D9CF0F}" sibTransId="{CA9EC89A-2C21-4F6D-A1D6-C074A7D6D63B}"/>
    <dgm:cxn modelId="{671EA14E-96D6-41DB-8FD3-43A844235A9E}" type="presOf" srcId="{E5946B8D-F9A8-471A-8345-3F38218EBA55}" destId="{A09DDBFB-EBB7-4FF0-84FE-DC7A29EE442C}" srcOrd="0" destOrd="0" presId="urn:microsoft.com/office/officeart/2005/8/layout/process4"/>
    <dgm:cxn modelId="{3AD1002C-773A-494E-914C-03EF78B88F5C}" type="presOf" srcId="{850BE8BB-67D3-4321-BC83-65D288C89FF3}" destId="{C508D235-BFB0-45E7-AC58-72E9CE56AFAA}" srcOrd="0" destOrd="0" presId="urn:microsoft.com/office/officeart/2005/8/layout/process4"/>
    <dgm:cxn modelId="{891F66B1-411D-4EDD-82DE-B16FCB982D1A}" type="presOf" srcId="{B65C5467-A7B1-4A4E-935A-BBCA499A2FC2}" destId="{FB113356-C98E-4B93-83F4-ABEF24FEB10F}" srcOrd="0" destOrd="0" presId="urn:microsoft.com/office/officeart/2005/8/layout/process4"/>
    <dgm:cxn modelId="{42FDD299-2EB2-4C9E-8130-F605917E8D82}" srcId="{882E843D-6FC2-4E3D-A379-A3A0BA24A979}" destId="{AC41DD4B-6F9A-4846-B906-89C16187F2C6}" srcOrd="12" destOrd="0" parTransId="{037AB061-E1F6-4F26-B362-74D58866301D}" sibTransId="{26EE691B-D816-40C7-9DD1-CAC4210732B9}"/>
    <dgm:cxn modelId="{AD8D1401-8EC3-48CE-8521-B00B7961995E}" type="presOf" srcId="{0AB140F6-76D1-46CD-9A89-8DF35C6D526F}" destId="{567D1277-2F33-43C4-871E-E91D58071976}" srcOrd="0" destOrd="0" presId="urn:microsoft.com/office/officeart/2005/8/layout/process4"/>
    <dgm:cxn modelId="{2AE66D09-BC71-42FE-9890-BF8AC423D2C7}" srcId="{C52DAAB7-65D9-44C8-8FC5-082963EF3C1C}" destId="{0AB140F6-76D1-46CD-9A89-8DF35C6D526F}" srcOrd="0" destOrd="0" parTransId="{EC133CC8-F9E7-4277-8298-BDDED4B172D2}" sibTransId="{9DE5F2A6-3891-48D7-9AF1-1418E752A44C}"/>
    <dgm:cxn modelId="{D78A3486-5B38-4CFF-AAA2-150F26B99BA6}" srcId="{882E843D-6FC2-4E3D-A379-A3A0BA24A979}" destId="{A2F15697-2DFA-478D-B068-738FC3EA2859}" srcOrd="2" destOrd="0" parTransId="{10FDB832-8826-47B9-BE71-D665743646A9}" sibTransId="{65071D59-79CD-4CCB-A707-195D83267E53}"/>
    <dgm:cxn modelId="{DCD8400C-6705-41E6-9622-367BAB4D5B40}" srcId="{882E843D-6FC2-4E3D-A379-A3A0BA24A979}" destId="{8AA19150-A00F-4D16-9597-73250C486EDA}" srcOrd="6" destOrd="0" parTransId="{06F68DEA-CB58-4D92-865A-1AC54A4FDB8E}" sibTransId="{2689688A-6E4D-47C2-B22C-B172DDE15DFA}"/>
    <dgm:cxn modelId="{67A00D84-BB81-4A9E-9E3F-1266B49EA576}" type="presOf" srcId="{F97210F0-5AF6-4DB6-B9AC-D59F6034FA79}" destId="{CFDF5EE5-873B-4CDF-BBA0-F07FCC954A04}" srcOrd="0" destOrd="0" presId="urn:microsoft.com/office/officeart/2005/8/layout/process4"/>
    <dgm:cxn modelId="{7D2EE4ED-3913-4928-88B1-F070483481CD}" srcId="{66D1B52C-8C06-49DE-A085-BE097278C9D2}" destId="{77FC2309-D7BA-4EE5-9514-DDD59D086893}" srcOrd="0" destOrd="0" parTransId="{B5909A24-0B26-4E31-92D6-0EAD086C188C}" sibTransId="{889949F6-7DF7-4E33-82FF-F48E97F3DC4D}"/>
    <dgm:cxn modelId="{6BF84F87-8A40-4874-859B-8E01BE76142B}" srcId="{882E843D-6FC2-4E3D-A379-A3A0BA24A979}" destId="{63D569E3-6CFD-428B-8A70-E917E380D253}" srcOrd="10" destOrd="0" parTransId="{FEBB67EE-217C-4E80-B0C3-51A03C8CAC92}" sibTransId="{478F2BFD-1873-49C1-86E2-7D71614F48DA}"/>
    <dgm:cxn modelId="{BC5EB619-0EBE-40BD-8BDA-69BEA4C76317}" srcId="{882E843D-6FC2-4E3D-A379-A3A0BA24A979}" destId="{F97210F0-5AF6-4DB6-B9AC-D59F6034FA79}" srcOrd="3" destOrd="0" parTransId="{F9EE43E9-14BE-4B07-865F-9688DC02B18B}" sibTransId="{AA279064-B2CF-4A9A-82C8-70361AFDB8BE}"/>
    <dgm:cxn modelId="{8CA61344-A929-4327-BF6B-EE6805BCF16F}" srcId="{882E843D-6FC2-4E3D-A379-A3A0BA24A979}" destId="{C52DAAB7-65D9-44C8-8FC5-082963EF3C1C}" srcOrd="1" destOrd="0" parTransId="{3C39F8FB-8699-4943-838C-F98BE12604F8}" sibTransId="{E206F1D0-50E1-4D30-9A5A-3347429EF0B2}"/>
    <dgm:cxn modelId="{B8630493-AA19-4EF2-8E1D-3C7712A01B49}" srcId="{E9B8EB1A-84B1-48E2-9AA4-8B52B319CDEE}" destId="{8E00B4EC-807F-4502-B665-D66C2EFCC232}" srcOrd="0" destOrd="0" parTransId="{A7818CB5-CB37-4C4A-A243-7B25BCF246F2}" sibTransId="{41695071-79A5-42E4-98AF-6C0FE23AA4D3}"/>
    <dgm:cxn modelId="{45A8CF06-D404-4CA2-9948-CDE7D96E9E8B}" type="presOf" srcId="{9626E940-4CFA-42A0-8D00-32ACAB48D057}" destId="{AE283C5B-D261-46C4-8EF7-35B80CA5E2D9}" srcOrd="0" destOrd="0" presId="urn:microsoft.com/office/officeart/2005/8/layout/process4"/>
    <dgm:cxn modelId="{6ED58F07-6529-4128-9656-8E41BAE35A06}" type="presOf" srcId="{8D770C86-349B-4549-AB7B-162F0ECDD60D}" destId="{F560393A-97CD-423D-9E0B-9BE6ECBCB131}" srcOrd="0" destOrd="0" presId="urn:microsoft.com/office/officeart/2005/8/layout/process4"/>
    <dgm:cxn modelId="{E8189423-D5E8-4F38-8981-6001D2362E32}" type="presOf" srcId="{E9B8EB1A-84B1-48E2-9AA4-8B52B319CDEE}" destId="{85705143-22B3-403D-85F2-0E7AF3087B3C}" srcOrd="1" destOrd="0" presId="urn:microsoft.com/office/officeart/2005/8/layout/process4"/>
    <dgm:cxn modelId="{9BB28825-5B7A-4D93-B572-F26FCB34822B}" type="presParOf" srcId="{FA97D9A1-C32D-44EF-9AFC-B2324FD73789}" destId="{266C0B44-BE2D-4D73-9AEE-3CD9F149D672}" srcOrd="0" destOrd="0" presId="urn:microsoft.com/office/officeart/2005/8/layout/process4"/>
    <dgm:cxn modelId="{8B8977D2-9948-4FD5-A0D3-8AAAAB80222E}" type="presParOf" srcId="{266C0B44-BE2D-4D73-9AEE-3CD9F149D672}" destId="{BAD459C5-E818-4B08-B3D0-095B3877A131}" srcOrd="0" destOrd="0" presId="urn:microsoft.com/office/officeart/2005/8/layout/process4"/>
    <dgm:cxn modelId="{12A62C0B-23A8-45C3-A5A7-1F030837DA2A}" type="presParOf" srcId="{FA97D9A1-C32D-44EF-9AFC-B2324FD73789}" destId="{7DBB95A3-EF75-4099-89A7-6E8326F95E9C}" srcOrd="1" destOrd="0" presId="urn:microsoft.com/office/officeart/2005/8/layout/process4"/>
    <dgm:cxn modelId="{28F9CFE5-D346-44FC-B976-D9585255C93C}" type="presParOf" srcId="{FA97D9A1-C32D-44EF-9AFC-B2324FD73789}" destId="{FDA12011-DEE5-4A8E-8B6E-2A40DC4D97C2}" srcOrd="2" destOrd="0" presId="urn:microsoft.com/office/officeart/2005/8/layout/process4"/>
    <dgm:cxn modelId="{C4543F7D-54E1-4A65-A787-29FFFDEEA771}" type="presParOf" srcId="{FDA12011-DEE5-4A8E-8B6E-2A40DC4D97C2}" destId="{FB113356-C98E-4B93-83F4-ABEF24FEB10F}" srcOrd="0" destOrd="0" presId="urn:microsoft.com/office/officeart/2005/8/layout/process4"/>
    <dgm:cxn modelId="{26A66DE5-0419-4C94-A7E6-6127C6D1EAF5}" type="presParOf" srcId="{FA97D9A1-C32D-44EF-9AFC-B2324FD73789}" destId="{3ED4FC4C-C3CD-42CB-B60A-74499EA54056}" srcOrd="3" destOrd="0" presId="urn:microsoft.com/office/officeart/2005/8/layout/process4"/>
    <dgm:cxn modelId="{26B08DF9-181E-4EB1-957B-43E61730E72D}" type="presParOf" srcId="{FA97D9A1-C32D-44EF-9AFC-B2324FD73789}" destId="{34673B1A-B0B6-4D9B-9338-4372FAE3D8FD}" srcOrd="4" destOrd="0" presId="urn:microsoft.com/office/officeart/2005/8/layout/process4"/>
    <dgm:cxn modelId="{81BC33E3-132F-4268-85A3-CDF89A5AAC24}" type="presParOf" srcId="{34673B1A-B0B6-4D9B-9338-4372FAE3D8FD}" destId="{A7606811-3168-4C0A-88BD-4008340BA9C8}" srcOrd="0" destOrd="0" presId="urn:microsoft.com/office/officeart/2005/8/layout/process4"/>
    <dgm:cxn modelId="{3D0ABA5F-A6A5-426F-99A4-BDB84E62EBEA}" type="presParOf" srcId="{FA97D9A1-C32D-44EF-9AFC-B2324FD73789}" destId="{E98E7FEF-E130-4FEA-B9E9-D6FC35C08C8E}" srcOrd="5" destOrd="0" presId="urn:microsoft.com/office/officeart/2005/8/layout/process4"/>
    <dgm:cxn modelId="{AAD218C9-425C-47A5-AC61-68206A9442DC}" type="presParOf" srcId="{FA97D9A1-C32D-44EF-9AFC-B2324FD73789}" destId="{CC34E35F-5D2B-436D-A2E6-20A67D8622DA}" srcOrd="6" destOrd="0" presId="urn:microsoft.com/office/officeart/2005/8/layout/process4"/>
    <dgm:cxn modelId="{0853DA4D-A92C-4918-8A69-74AC29D8B01F}" type="presParOf" srcId="{CC34E35F-5D2B-436D-A2E6-20A67D8622DA}" destId="{7FED3743-1724-4FED-95AA-F79239A66C39}" srcOrd="0" destOrd="0" presId="urn:microsoft.com/office/officeart/2005/8/layout/process4"/>
    <dgm:cxn modelId="{928DBD95-A231-4F6B-A193-42491D94DFCC}" type="presParOf" srcId="{FA97D9A1-C32D-44EF-9AFC-B2324FD73789}" destId="{7CE2D270-A581-4C4C-99EF-73B7F0705683}" srcOrd="7" destOrd="0" presId="urn:microsoft.com/office/officeart/2005/8/layout/process4"/>
    <dgm:cxn modelId="{04374DDA-214D-4BCC-84DA-4B68862C0202}" type="presParOf" srcId="{FA97D9A1-C32D-44EF-9AFC-B2324FD73789}" destId="{51090026-7492-45E9-ADA4-D58AD2E11AE9}" srcOrd="8" destOrd="0" presId="urn:microsoft.com/office/officeart/2005/8/layout/process4"/>
    <dgm:cxn modelId="{3E55875E-E70E-455C-B1F5-08B6782FD1E9}" type="presParOf" srcId="{51090026-7492-45E9-ADA4-D58AD2E11AE9}" destId="{C53EF82D-9A1F-41E8-B02C-127CFFB3B552}" srcOrd="0" destOrd="0" presId="urn:microsoft.com/office/officeart/2005/8/layout/process4"/>
    <dgm:cxn modelId="{2AA69C34-D5D3-488A-B389-865ECA824F5C}" type="presParOf" srcId="{51090026-7492-45E9-ADA4-D58AD2E11AE9}" destId="{85705143-22B3-403D-85F2-0E7AF3087B3C}" srcOrd="1" destOrd="0" presId="urn:microsoft.com/office/officeart/2005/8/layout/process4"/>
    <dgm:cxn modelId="{A8C6E542-6749-4076-B316-EF3F4B162560}" type="presParOf" srcId="{51090026-7492-45E9-ADA4-D58AD2E11AE9}" destId="{6B7EDBD1-176B-4C85-B067-1120870EA82F}" srcOrd="2" destOrd="0" presId="urn:microsoft.com/office/officeart/2005/8/layout/process4"/>
    <dgm:cxn modelId="{0B48B3EA-F266-4F92-BAB2-1CFA5272B698}" type="presParOf" srcId="{6B7EDBD1-176B-4C85-B067-1120870EA82F}" destId="{ABAA4210-FCD6-4894-92BB-9A3433C34773}" srcOrd="0" destOrd="0" presId="urn:microsoft.com/office/officeart/2005/8/layout/process4"/>
    <dgm:cxn modelId="{533118DE-AE8C-405E-B8EC-2384D69DA9D2}" type="presParOf" srcId="{FA97D9A1-C32D-44EF-9AFC-B2324FD73789}" destId="{A6FFA9B0-F965-4044-9236-A319D72424B7}" srcOrd="9" destOrd="0" presId="urn:microsoft.com/office/officeart/2005/8/layout/process4"/>
    <dgm:cxn modelId="{8D94861C-7551-4CBD-8657-DC8A5E3682F1}" type="presParOf" srcId="{FA97D9A1-C32D-44EF-9AFC-B2324FD73789}" destId="{1586FE4E-0DC4-4CA8-B65A-25EA500AD30E}" srcOrd="10" destOrd="0" presId="urn:microsoft.com/office/officeart/2005/8/layout/process4"/>
    <dgm:cxn modelId="{A92A0BB0-1B6C-471A-99C2-01C37719A962}" type="presParOf" srcId="{1586FE4E-0DC4-4CA8-B65A-25EA500AD30E}" destId="{C508D235-BFB0-45E7-AC58-72E9CE56AFAA}" srcOrd="0" destOrd="0" presId="urn:microsoft.com/office/officeart/2005/8/layout/process4"/>
    <dgm:cxn modelId="{D5D15DA0-E4CC-4378-AFDB-7D3E725A1E42}" type="presParOf" srcId="{FA97D9A1-C32D-44EF-9AFC-B2324FD73789}" destId="{6826452E-8CF8-491F-AFAC-8DE3287AE56E}" srcOrd="11" destOrd="0" presId="urn:microsoft.com/office/officeart/2005/8/layout/process4"/>
    <dgm:cxn modelId="{469D976E-F848-44BF-86C7-99E73CB9B2F9}" type="presParOf" srcId="{FA97D9A1-C32D-44EF-9AFC-B2324FD73789}" destId="{803609B5-4057-4179-9B7A-C871B1AAA928}" srcOrd="12" destOrd="0" presId="urn:microsoft.com/office/officeart/2005/8/layout/process4"/>
    <dgm:cxn modelId="{DD9C6E67-4F45-4E30-8D02-0F4CC0C9B818}" type="presParOf" srcId="{803609B5-4057-4179-9B7A-C871B1AAA928}" destId="{EAC4DADF-7013-44F8-AB94-FBBECF6692C3}" srcOrd="0" destOrd="0" presId="urn:microsoft.com/office/officeart/2005/8/layout/process4"/>
    <dgm:cxn modelId="{9EE7386D-446B-4978-8A34-5032FD31C9AE}" type="presParOf" srcId="{FA97D9A1-C32D-44EF-9AFC-B2324FD73789}" destId="{7A10C3B9-6EB2-49D4-912C-173CB601049E}" srcOrd="13" destOrd="0" presId="urn:microsoft.com/office/officeart/2005/8/layout/process4"/>
    <dgm:cxn modelId="{B23DEFD6-BE12-43D4-B069-20898EB9EA49}" type="presParOf" srcId="{FA97D9A1-C32D-44EF-9AFC-B2324FD73789}" destId="{A5275F45-F8CA-4CFF-AD2B-41F064A4A60B}" srcOrd="14" destOrd="0" presId="urn:microsoft.com/office/officeart/2005/8/layout/process4"/>
    <dgm:cxn modelId="{401EE379-34B5-4929-907D-D03F8CDA3961}" type="presParOf" srcId="{A5275F45-F8CA-4CFF-AD2B-41F064A4A60B}" destId="{F560393A-97CD-423D-9E0B-9BE6ECBCB131}" srcOrd="0" destOrd="0" presId="urn:microsoft.com/office/officeart/2005/8/layout/process4"/>
    <dgm:cxn modelId="{1996DED5-8905-4FA0-B278-1E5C5350BBC5}" type="presParOf" srcId="{A5275F45-F8CA-4CFF-AD2B-41F064A4A60B}" destId="{80290D84-1B3E-442A-B808-736FEF892012}" srcOrd="1" destOrd="0" presId="urn:microsoft.com/office/officeart/2005/8/layout/process4"/>
    <dgm:cxn modelId="{3FEE5DB1-BF11-4C8A-8461-81BE96B8DF65}" type="presParOf" srcId="{A5275F45-F8CA-4CFF-AD2B-41F064A4A60B}" destId="{716A46BF-77DE-4949-AE7E-23FCF0024AAA}" srcOrd="2" destOrd="0" presId="urn:microsoft.com/office/officeart/2005/8/layout/process4"/>
    <dgm:cxn modelId="{D6DCE652-23AE-4F43-8499-BF2A624A883F}" type="presParOf" srcId="{716A46BF-77DE-4949-AE7E-23FCF0024AAA}" destId="{77299285-3D1A-45B7-9E95-1EF13EC472F3}" srcOrd="0" destOrd="0" presId="urn:microsoft.com/office/officeart/2005/8/layout/process4"/>
    <dgm:cxn modelId="{253B4AFB-E30E-484B-9DCE-80C610981827}" type="presParOf" srcId="{716A46BF-77DE-4949-AE7E-23FCF0024AAA}" destId="{A4542608-E8F8-4557-8BB0-AA65D413B8B1}" srcOrd="1" destOrd="0" presId="urn:microsoft.com/office/officeart/2005/8/layout/process4"/>
    <dgm:cxn modelId="{FBD6C4F2-2C72-4332-888B-113B85A99AF3}" type="presParOf" srcId="{716A46BF-77DE-4949-AE7E-23FCF0024AAA}" destId="{AE283C5B-D261-46C4-8EF7-35B80CA5E2D9}" srcOrd="2" destOrd="0" presId="urn:microsoft.com/office/officeart/2005/8/layout/process4"/>
    <dgm:cxn modelId="{3AFE57D1-F2A0-42F9-9D9B-E3CFEFB7287A}" type="presParOf" srcId="{716A46BF-77DE-4949-AE7E-23FCF0024AAA}" destId="{2C7B37C4-3013-4BF4-9C5B-729ED484C59C}" srcOrd="3" destOrd="0" presId="urn:microsoft.com/office/officeart/2005/8/layout/process4"/>
    <dgm:cxn modelId="{65A5EDE9-B0ED-41D3-9952-5CE4615E29D1}" type="presParOf" srcId="{FA97D9A1-C32D-44EF-9AFC-B2324FD73789}" destId="{9B31F2F8-D7EE-4D3C-9EB7-98B739AE0906}" srcOrd="15" destOrd="0" presId="urn:microsoft.com/office/officeart/2005/8/layout/process4"/>
    <dgm:cxn modelId="{535473CB-B710-4A5B-81EB-AE04B194D5C3}" type="presParOf" srcId="{FA97D9A1-C32D-44EF-9AFC-B2324FD73789}" destId="{1F9B9A37-8887-4781-B5C1-BE90D08E9F6B}" srcOrd="16" destOrd="0" presId="urn:microsoft.com/office/officeart/2005/8/layout/process4"/>
    <dgm:cxn modelId="{AC8FC719-3BB8-4AE4-8CFC-AA99D61A9E62}" type="presParOf" srcId="{1F9B9A37-8887-4781-B5C1-BE90D08E9F6B}" destId="{A09DDBFB-EBB7-4FF0-84FE-DC7A29EE442C}" srcOrd="0" destOrd="0" presId="urn:microsoft.com/office/officeart/2005/8/layout/process4"/>
    <dgm:cxn modelId="{DDA2146F-E7FD-414F-9FEC-0B94C2509117}" type="presParOf" srcId="{FA97D9A1-C32D-44EF-9AFC-B2324FD73789}" destId="{FEE45A89-2380-4179-A683-E19EB54D52F6}" srcOrd="17" destOrd="0" presId="urn:microsoft.com/office/officeart/2005/8/layout/process4"/>
    <dgm:cxn modelId="{D9B50B2B-4B36-4147-8BFC-B8DF28D9E148}" type="presParOf" srcId="{FA97D9A1-C32D-44EF-9AFC-B2324FD73789}" destId="{224BDC4E-5F7A-4074-B522-3A07A216A2CE}" srcOrd="18" destOrd="0" presId="urn:microsoft.com/office/officeart/2005/8/layout/process4"/>
    <dgm:cxn modelId="{9CA9C6EE-E4AC-4EDC-B69C-D641A9CF9456}" type="presParOf" srcId="{224BDC4E-5F7A-4074-B522-3A07A216A2CE}" destId="{CFDF5EE5-873B-4CDF-BBA0-F07FCC954A04}" srcOrd="0" destOrd="0" presId="urn:microsoft.com/office/officeart/2005/8/layout/process4"/>
    <dgm:cxn modelId="{E011806A-3966-48AC-8989-53E3B02029C0}" type="presParOf" srcId="{FA97D9A1-C32D-44EF-9AFC-B2324FD73789}" destId="{C64DDDA9-DED8-4CF4-97EF-E5E040FE6ECF}" srcOrd="19" destOrd="0" presId="urn:microsoft.com/office/officeart/2005/8/layout/process4"/>
    <dgm:cxn modelId="{9ACD403B-3F83-4554-A382-3046318DE5BE}" type="presParOf" srcId="{FA97D9A1-C32D-44EF-9AFC-B2324FD73789}" destId="{87745F7D-62BE-42B9-AEC7-91C8C5D442D2}" srcOrd="20" destOrd="0" presId="urn:microsoft.com/office/officeart/2005/8/layout/process4"/>
    <dgm:cxn modelId="{36ADAD4A-0037-4AAA-BA96-5418E9F4C787}" type="presParOf" srcId="{87745F7D-62BE-42B9-AEC7-91C8C5D442D2}" destId="{7348350F-5A83-42F8-A228-F87E28D78BAF}" srcOrd="0" destOrd="0" presId="urn:microsoft.com/office/officeart/2005/8/layout/process4"/>
    <dgm:cxn modelId="{B64AD0A7-1F4E-4D74-9872-CA9F79755E9A}" type="presParOf" srcId="{FA97D9A1-C32D-44EF-9AFC-B2324FD73789}" destId="{45F95F9E-0530-40F8-B5AA-F058DD3A8089}" srcOrd="21" destOrd="0" presId="urn:microsoft.com/office/officeart/2005/8/layout/process4"/>
    <dgm:cxn modelId="{8147B8B6-A685-46EE-B815-EEF9EEDB8126}" type="presParOf" srcId="{FA97D9A1-C32D-44EF-9AFC-B2324FD73789}" destId="{917CA35E-6538-4D32-B9A6-A6CA7886C992}" srcOrd="22" destOrd="0" presId="urn:microsoft.com/office/officeart/2005/8/layout/process4"/>
    <dgm:cxn modelId="{888977CE-1A32-4C58-B1CA-C96E982B4647}" type="presParOf" srcId="{917CA35E-6538-4D32-B9A6-A6CA7886C992}" destId="{FE92CA90-F79F-47DC-B7A3-865EEE442DC5}" srcOrd="0" destOrd="0" presId="urn:microsoft.com/office/officeart/2005/8/layout/process4"/>
    <dgm:cxn modelId="{A1BE2862-0AB8-4923-82AA-958CC8B1BF75}" type="presParOf" srcId="{917CA35E-6538-4D32-B9A6-A6CA7886C992}" destId="{AC232D49-848E-45A5-B915-E62E124C36D8}" srcOrd="1" destOrd="0" presId="urn:microsoft.com/office/officeart/2005/8/layout/process4"/>
    <dgm:cxn modelId="{D65BB506-8D6B-4CF9-AA6E-457B57F54DF8}" type="presParOf" srcId="{917CA35E-6538-4D32-B9A6-A6CA7886C992}" destId="{4BE53644-39F8-4A84-AAA5-58A1FDB125A6}" srcOrd="2" destOrd="0" presId="urn:microsoft.com/office/officeart/2005/8/layout/process4"/>
    <dgm:cxn modelId="{8C97E52F-7BAC-48EB-8072-C971980E2B61}" type="presParOf" srcId="{4BE53644-39F8-4A84-AAA5-58A1FDB125A6}" destId="{567D1277-2F33-43C4-871E-E91D58071976}" srcOrd="0" destOrd="0" presId="urn:microsoft.com/office/officeart/2005/8/layout/process4"/>
    <dgm:cxn modelId="{000E2E1B-95E1-4A3C-BDCB-B422D0F468DA}" type="presParOf" srcId="{FA97D9A1-C32D-44EF-9AFC-B2324FD73789}" destId="{7072E9C3-1DBD-47E3-9EF9-C6C80C5E38AE}" srcOrd="23" destOrd="0" presId="urn:microsoft.com/office/officeart/2005/8/layout/process4"/>
    <dgm:cxn modelId="{AAD9D374-253B-4F09-A33E-119C8BB59463}" type="presParOf" srcId="{FA97D9A1-C32D-44EF-9AFC-B2324FD73789}" destId="{BFDECB0D-F5A1-4AF0-B280-2769DE4C3AB5}" srcOrd="24" destOrd="0" presId="urn:microsoft.com/office/officeart/2005/8/layout/process4"/>
    <dgm:cxn modelId="{B4D15838-0D0E-4EBB-83D4-AA7B2225BAEA}" type="presParOf" srcId="{BFDECB0D-F5A1-4AF0-B280-2769DE4C3AB5}" destId="{9B985F02-431C-4CFA-A678-4FB8457F02E2}" srcOrd="0" destOrd="0" presId="urn:microsoft.com/office/officeart/2005/8/layout/process4"/>
    <dgm:cxn modelId="{92740BFC-F2E6-4E98-AFFC-D77928AAA10E}" type="presParOf" srcId="{BFDECB0D-F5A1-4AF0-B280-2769DE4C3AB5}" destId="{A51E4F25-7823-4616-BD7C-CE995008114E}" srcOrd="1" destOrd="0" presId="urn:microsoft.com/office/officeart/2005/8/layout/process4"/>
    <dgm:cxn modelId="{B45B75CF-B196-4136-ACF1-E9934710E6F1}" type="presParOf" srcId="{BFDECB0D-F5A1-4AF0-B280-2769DE4C3AB5}" destId="{B8F22862-E76A-41A0-BC2B-43CD05D1E100}" srcOrd="2" destOrd="0" presId="urn:microsoft.com/office/officeart/2005/8/layout/process4"/>
    <dgm:cxn modelId="{0F5F03D0-9C05-4B43-B5F3-3AE54DA3ED11}" type="presParOf" srcId="{B8F22862-E76A-41A0-BC2B-43CD05D1E100}" destId="{B8050D82-BDFD-4F49-B2E1-BD3291CF2D83}" srcOrd="0" destOrd="0" presId="urn:microsoft.com/office/officeart/2005/8/layout/process4"/>
  </dgm:cxnLst>
  <dgm:bg/>
  <dgm:whole/>
  <dgm:extLst>
    <a:ext uri="http://schemas.microsoft.com/office/drawing/2008/diagram">
      <dsp:dataModelExt xmlns:dsp="http://schemas.microsoft.com/office/drawing/2008/diagram" xmlns="" relId="rId28"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AD459C5-E818-4B08-B3D0-095B3877A131}">
      <dsp:nvSpPr>
        <dsp:cNvPr id="0" name=""/>
        <dsp:cNvSpPr/>
      </dsp:nvSpPr>
      <dsp:spPr>
        <a:xfrm>
          <a:off x="0" y="8122776"/>
          <a:ext cx="4933950" cy="665377"/>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ts val="0"/>
            </a:spcAft>
          </a:pPr>
          <a:r>
            <a:rPr lang="pl-PL" sz="800" b="1" kern="1200" baseline="0">
              <a:solidFill>
                <a:sysClr val="windowText" lastClr="000000"/>
              </a:solidFill>
            </a:rPr>
            <a:t>Pisemne powiadomienie beneficjentów o: a)</a:t>
          </a:r>
          <a:r>
            <a:rPr lang="pl-PL" sz="800" b="1" kern="1200">
              <a:solidFill>
                <a:sysClr val="windowText" lastClr="000000"/>
              </a:solidFill>
            </a:rPr>
            <a:t>Wybraniu lub niewybraniu operacji, wskazując przyczyny niewybrania, b)Liczbie uzyskanych punktów w ramach oceny operacji pod względem spełniania kryteriów wyboru operacji lub miejscu na liście operacji, które zostały wybrane, wskazując również czy projekt ten mieści się w ramach limitu, c)Możliwości złożenia wniosku o przyznanie pomocy bezpośrednio do podmiotu wdrażającego – w przypadku wnioskodawcy, którego operacja nie została wybrana</a:t>
          </a:r>
        </a:p>
        <a:p>
          <a:pPr lvl="0" algn="ctr" defTabSz="355600">
            <a:lnSpc>
              <a:spcPct val="90000"/>
            </a:lnSpc>
            <a:spcBef>
              <a:spcPct val="0"/>
            </a:spcBef>
            <a:spcAft>
              <a:spcPct val="35000"/>
            </a:spcAft>
          </a:pPr>
          <a:r>
            <a:rPr lang="pl-PL" sz="800" b="1" kern="1200" baseline="0">
              <a:solidFill>
                <a:sysClr val="windowText" lastClr="000000"/>
              </a:solidFill>
            </a:rPr>
            <a:t>(w terminie 45 dni od końca terminu składania wniosków o przyznanie pomocy)</a:t>
          </a:r>
        </a:p>
      </dsp:txBody>
      <dsp:txXfrm>
        <a:off x="0" y="8122776"/>
        <a:ext cx="4933950" cy="665377"/>
      </dsp:txXfrm>
    </dsp:sp>
    <dsp:sp modelId="{FB113356-C98E-4B93-83F4-ABEF24FEB10F}">
      <dsp:nvSpPr>
        <dsp:cNvPr id="0" name=""/>
        <dsp:cNvSpPr/>
      </dsp:nvSpPr>
      <dsp:spPr>
        <a:xfrm rot="10800000">
          <a:off x="0" y="7528161"/>
          <a:ext cx="4933950" cy="604595"/>
        </a:xfrm>
        <a:prstGeom prst="upArrowCallou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pl-PL" sz="800" b="1" kern="1200" baseline="0">
              <a:solidFill>
                <a:schemeClr val="tx1"/>
              </a:solidFill>
            </a:rPr>
            <a:t>Przekazanie dokumentacji z przeprowadzonego naboru wniosków do instytucji wdrażającej</a:t>
          </a:r>
        </a:p>
        <a:p>
          <a:pPr lvl="0" algn="ctr" defTabSz="355600">
            <a:lnSpc>
              <a:spcPct val="90000"/>
            </a:lnSpc>
            <a:spcBef>
              <a:spcPct val="0"/>
            </a:spcBef>
            <a:spcAft>
              <a:spcPct val="35000"/>
            </a:spcAft>
          </a:pPr>
          <a:r>
            <a:rPr lang="pl-PL" sz="800" b="1" kern="1200" baseline="0">
              <a:solidFill>
                <a:schemeClr val="tx1"/>
              </a:solidFill>
            </a:rPr>
            <a:t>(w terminie 45 dni od końca terminu składania wniosków o przyznanie pomocy)</a:t>
          </a:r>
        </a:p>
      </dsp:txBody>
      <dsp:txXfrm rot="10800000">
        <a:off x="0" y="7528161"/>
        <a:ext cx="4933950" cy="604595"/>
      </dsp:txXfrm>
    </dsp:sp>
    <dsp:sp modelId="{A7606811-3168-4C0A-88BD-4008340BA9C8}">
      <dsp:nvSpPr>
        <dsp:cNvPr id="0" name=""/>
        <dsp:cNvSpPr/>
      </dsp:nvSpPr>
      <dsp:spPr>
        <a:xfrm rot="10800000">
          <a:off x="0" y="7074471"/>
          <a:ext cx="4933950" cy="463670"/>
        </a:xfrm>
        <a:prstGeom prst="upArrowCallou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pl-PL" sz="800" b="1" i="0" kern="1200" baseline="0">
              <a:solidFill>
                <a:sysClr val="windowText" lastClr="000000"/>
              </a:solidFill>
            </a:rPr>
            <a:t>Zwołanie posiedzenia Rady Doradczej ŚGD w sprawie odwołań oraz podjęcie ostatecznej decyzji</a:t>
          </a:r>
        </a:p>
      </dsp:txBody>
      <dsp:txXfrm rot="10800000">
        <a:off x="0" y="7074471"/>
        <a:ext cx="4933950" cy="463670"/>
      </dsp:txXfrm>
    </dsp:sp>
    <dsp:sp modelId="{7FED3743-1724-4FED-95AA-F79239A66C39}">
      <dsp:nvSpPr>
        <dsp:cNvPr id="0" name=""/>
        <dsp:cNvSpPr/>
      </dsp:nvSpPr>
      <dsp:spPr>
        <a:xfrm rot="10800000">
          <a:off x="0" y="6540162"/>
          <a:ext cx="4933950" cy="544289"/>
        </a:xfrm>
        <a:prstGeom prst="upArrowCallou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pl-PL" sz="800" b="1" i="0" kern="1200" baseline="0">
              <a:solidFill>
                <a:sysClr val="windowText" lastClr="000000"/>
              </a:solidFill>
            </a:rPr>
            <a:t>Rejestracja wniosków w sprawie odwołania od wyników oceny wniosków o przyznanie pomocy w Biurze LGD</a:t>
          </a:r>
        </a:p>
      </dsp:txBody>
      <dsp:txXfrm rot="10800000">
        <a:off x="0" y="6540162"/>
        <a:ext cx="4933950" cy="544289"/>
      </dsp:txXfrm>
    </dsp:sp>
    <dsp:sp modelId="{85705143-22B3-403D-85F2-0E7AF3087B3C}">
      <dsp:nvSpPr>
        <dsp:cNvPr id="0" name=""/>
        <dsp:cNvSpPr/>
      </dsp:nvSpPr>
      <dsp:spPr>
        <a:xfrm rot="10800000">
          <a:off x="0" y="5809502"/>
          <a:ext cx="4933950" cy="740640"/>
        </a:xfrm>
        <a:prstGeom prst="upArrowCallou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pl-PL" sz="800" b="1" i="0" kern="1200" baseline="0">
              <a:solidFill>
                <a:sysClr val="windowText" lastClr="000000"/>
              </a:solidFill>
            </a:rPr>
            <a:t>Odwołanie beneficjentów od oceny wniosku</a:t>
          </a:r>
        </a:p>
      </dsp:txBody>
      <dsp:txXfrm>
        <a:off x="0" y="5809502"/>
        <a:ext cx="4933950" cy="259964"/>
      </dsp:txXfrm>
    </dsp:sp>
    <dsp:sp modelId="{ABAA4210-FCD6-4894-92BB-9A3433C34773}">
      <dsp:nvSpPr>
        <dsp:cNvPr id="0" name=""/>
        <dsp:cNvSpPr/>
      </dsp:nvSpPr>
      <dsp:spPr>
        <a:xfrm>
          <a:off x="0" y="5998420"/>
          <a:ext cx="4933950" cy="307986"/>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pl-PL" sz="800" kern="1200" baseline="0"/>
            <a:t>do 7 dni od podania do publicznej wiadomości wyników oceny wniosków na stronie internetowej www.lepszawies.pl</a:t>
          </a:r>
          <a:endParaRPr lang="pl-PL" sz="800" kern="1200" baseline="0">
            <a:solidFill>
              <a:srgbClr val="FF0000"/>
            </a:solidFill>
          </a:endParaRPr>
        </a:p>
      </dsp:txBody>
      <dsp:txXfrm>
        <a:off x="0" y="5998420"/>
        <a:ext cx="4933950" cy="307986"/>
      </dsp:txXfrm>
    </dsp:sp>
    <dsp:sp modelId="{C508D235-BFB0-45E7-AC58-72E9CE56AFAA}">
      <dsp:nvSpPr>
        <dsp:cNvPr id="0" name=""/>
        <dsp:cNvSpPr/>
      </dsp:nvSpPr>
      <dsp:spPr>
        <a:xfrm rot="10800000">
          <a:off x="0" y="4476007"/>
          <a:ext cx="4933950" cy="1343476"/>
        </a:xfrm>
        <a:prstGeom prst="upArrowCallou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ts val="0"/>
            </a:spcAft>
          </a:pPr>
          <a:r>
            <a:rPr lang="pl-PL" sz="800" b="1" kern="1200" baseline="0">
              <a:solidFill>
                <a:sysClr val="windowText" lastClr="000000"/>
              </a:solidFill>
            </a:rPr>
            <a:t>Pisemne powiadomienie beneficjentów o: </a:t>
          </a:r>
        </a:p>
        <a:p>
          <a:pPr lvl="0" algn="ctr" defTabSz="355600">
            <a:lnSpc>
              <a:spcPct val="90000"/>
            </a:lnSpc>
            <a:spcBef>
              <a:spcPct val="0"/>
            </a:spcBef>
            <a:spcAft>
              <a:spcPts val="0"/>
            </a:spcAft>
          </a:pPr>
          <a:r>
            <a:rPr lang="pl-PL" sz="800" b="1" kern="1200" baseline="0">
              <a:solidFill>
                <a:sysClr val="windowText" lastClr="000000"/>
              </a:solidFill>
            </a:rPr>
            <a:t>a)</a:t>
          </a:r>
          <a:r>
            <a:rPr lang="pl-PL" sz="800" b="1" kern="1200">
              <a:solidFill>
                <a:sysClr val="windowText" lastClr="000000"/>
              </a:solidFill>
            </a:rPr>
            <a:t>zgodności albo niezgodności operacji z LSR, wskazując przyczyny niezgodności,</a:t>
          </a:r>
        </a:p>
        <a:p>
          <a:pPr lvl="0" algn="ctr" defTabSz="355600">
            <a:lnSpc>
              <a:spcPct val="90000"/>
            </a:lnSpc>
            <a:spcBef>
              <a:spcPct val="0"/>
            </a:spcBef>
            <a:spcAft>
              <a:spcPts val="0"/>
            </a:spcAft>
          </a:pPr>
          <a:r>
            <a:rPr lang="pl-PL" sz="800" b="1" kern="1200">
              <a:solidFill>
                <a:sysClr val="windowText" lastClr="000000"/>
              </a:solidFill>
            </a:rPr>
            <a:t>b)liczbie uzyskanych punktów w ramach oceny operacji pod względem spełniania kryteriów określonych w LSR lub miejscu na liście rankingowej ocenionych operacji,</a:t>
          </a:r>
        </a:p>
        <a:p>
          <a:pPr lvl="0" algn="ctr" defTabSz="355600">
            <a:lnSpc>
              <a:spcPct val="90000"/>
            </a:lnSpc>
            <a:spcBef>
              <a:spcPct val="0"/>
            </a:spcBef>
            <a:spcAft>
              <a:spcPts val="0"/>
            </a:spcAft>
          </a:pPr>
          <a:r>
            <a:rPr lang="pl-PL" sz="800" b="1" kern="1200">
              <a:solidFill>
                <a:sysClr val="windowText" lastClr="000000"/>
              </a:solidFill>
            </a:rPr>
            <a:t>c)możliwości złożenia odwołania od wyników tej oceny zgodnie z procedurą określoną w LSR</a:t>
          </a:r>
        </a:p>
        <a:p>
          <a:pPr lvl="0" algn="ctr" defTabSz="355600">
            <a:lnSpc>
              <a:spcPct val="90000"/>
            </a:lnSpc>
            <a:spcBef>
              <a:spcPct val="0"/>
            </a:spcBef>
            <a:spcAft>
              <a:spcPts val="0"/>
            </a:spcAft>
          </a:pPr>
          <a:r>
            <a:rPr lang="pl-PL" sz="800" b="1" kern="1200" baseline="0">
              <a:solidFill>
                <a:sysClr val="windowText" lastClr="000000"/>
              </a:solidFill>
            </a:rPr>
            <a:t>(do 21 dni od końca terminu składania wniosków o przyznanie pomocy)</a:t>
          </a:r>
        </a:p>
      </dsp:txBody>
      <dsp:txXfrm rot="10800000">
        <a:off x="0" y="4476007"/>
        <a:ext cx="4933950" cy="1343476"/>
      </dsp:txXfrm>
    </dsp:sp>
    <dsp:sp modelId="{EAC4DADF-7013-44F8-AB94-FBBECF6692C3}">
      <dsp:nvSpPr>
        <dsp:cNvPr id="0" name=""/>
        <dsp:cNvSpPr/>
      </dsp:nvSpPr>
      <dsp:spPr>
        <a:xfrm rot="10800000">
          <a:off x="0" y="3764310"/>
          <a:ext cx="4933950" cy="721677"/>
        </a:xfrm>
        <a:prstGeom prst="upArrowCallou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pl-PL" sz="800" b="1" i="0" kern="1200" baseline="0">
              <a:solidFill>
                <a:sysClr val="windowText" lastClr="000000"/>
              </a:solidFill>
            </a:rPr>
            <a:t>Wpisanie wniosku na listę rankingową (podjęcie uchwały i jej ogłoszenie na stronie internetowej www.lepszawies.pl oraz sporządzenie protokołu)</a:t>
          </a:r>
        </a:p>
      </dsp:txBody>
      <dsp:txXfrm rot="10800000">
        <a:off x="0" y="3764310"/>
        <a:ext cx="4933950" cy="721677"/>
      </dsp:txXfrm>
    </dsp:sp>
    <dsp:sp modelId="{80290D84-1B3E-442A-B808-736FEF892012}">
      <dsp:nvSpPr>
        <dsp:cNvPr id="0" name=""/>
        <dsp:cNvSpPr/>
      </dsp:nvSpPr>
      <dsp:spPr>
        <a:xfrm rot="10800000">
          <a:off x="0" y="2797082"/>
          <a:ext cx="4933950" cy="977208"/>
        </a:xfrm>
        <a:prstGeom prst="upArrowCallou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pl-PL" sz="800" b="1" i="0" kern="1200" baseline="0">
              <a:solidFill>
                <a:sysClr val="windowText" lastClr="000000"/>
              </a:solidFill>
            </a:rPr>
            <a:t>Ocena merytoryczna według lokalnych kryteriów wyboru dla działania:</a:t>
          </a:r>
        </a:p>
      </dsp:txBody>
      <dsp:txXfrm>
        <a:off x="0" y="2797082"/>
        <a:ext cx="4933950" cy="343000"/>
      </dsp:txXfrm>
    </dsp:sp>
    <dsp:sp modelId="{77299285-3D1A-45B7-9E95-1EF13EC472F3}">
      <dsp:nvSpPr>
        <dsp:cNvPr id="0" name=""/>
        <dsp:cNvSpPr/>
      </dsp:nvSpPr>
      <dsp:spPr>
        <a:xfrm>
          <a:off x="0" y="3029057"/>
          <a:ext cx="1233487" cy="416392"/>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pl-PL" sz="800" kern="1200" baseline="0"/>
            <a:t>a) różnicowanie w kierunku działalności nierolniczej</a:t>
          </a:r>
        </a:p>
      </dsp:txBody>
      <dsp:txXfrm>
        <a:off x="0" y="3029057"/>
        <a:ext cx="1233487" cy="416392"/>
      </dsp:txXfrm>
    </dsp:sp>
    <dsp:sp modelId="{A4542608-E8F8-4557-8BB0-AA65D413B8B1}">
      <dsp:nvSpPr>
        <dsp:cNvPr id="0" name=""/>
        <dsp:cNvSpPr/>
      </dsp:nvSpPr>
      <dsp:spPr>
        <a:xfrm>
          <a:off x="1233487" y="3029057"/>
          <a:ext cx="1233487" cy="416392"/>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pl-PL" sz="800" kern="1200" baseline="0"/>
            <a:t>b) tworzenie i rozwój mikroprzedsiębiorstw</a:t>
          </a:r>
        </a:p>
      </dsp:txBody>
      <dsp:txXfrm>
        <a:off x="1233487" y="3029057"/>
        <a:ext cx="1233487" cy="416392"/>
      </dsp:txXfrm>
    </dsp:sp>
    <dsp:sp modelId="{AE283C5B-D261-46C4-8EF7-35B80CA5E2D9}">
      <dsp:nvSpPr>
        <dsp:cNvPr id="0" name=""/>
        <dsp:cNvSpPr/>
      </dsp:nvSpPr>
      <dsp:spPr>
        <a:xfrm>
          <a:off x="2475547" y="3037857"/>
          <a:ext cx="1233487" cy="398792"/>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pl-PL" sz="800" kern="1200" baseline="0"/>
            <a:t>c) odnowa wsi</a:t>
          </a:r>
        </a:p>
      </dsp:txBody>
      <dsp:txXfrm>
        <a:off x="2475547" y="3037857"/>
        <a:ext cx="1233487" cy="398792"/>
      </dsp:txXfrm>
    </dsp:sp>
    <dsp:sp modelId="{2C7B37C4-3013-4BF4-9C5B-729ED484C59C}">
      <dsp:nvSpPr>
        <dsp:cNvPr id="0" name=""/>
        <dsp:cNvSpPr/>
      </dsp:nvSpPr>
      <dsp:spPr>
        <a:xfrm>
          <a:off x="3700462" y="3031831"/>
          <a:ext cx="1233487" cy="410851"/>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pl-PL" sz="800" kern="1200" baseline="0"/>
            <a:t>d) małe projekty</a:t>
          </a:r>
        </a:p>
      </dsp:txBody>
      <dsp:txXfrm>
        <a:off x="3700462" y="3031831"/>
        <a:ext cx="1233487" cy="410851"/>
      </dsp:txXfrm>
    </dsp:sp>
    <dsp:sp modelId="{A09DDBFB-EBB7-4FF0-84FE-DC7A29EE442C}">
      <dsp:nvSpPr>
        <dsp:cNvPr id="0" name=""/>
        <dsp:cNvSpPr/>
      </dsp:nvSpPr>
      <dsp:spPr>
        <a:xfrm rot="10800000">
          <a:off x="0" y="2306225"/>
          <a:ext cx="4933950" cy="500838"/>
        </a:xfrm>
        <a:prstGeom prst="upArrowCallou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pl-PL" sz="800" b="1" i="0" kern="1200" baseline="0">
              <a:solidFill>
                <a:sysClr val="windowText" lastClr="000000"/>
              </a:solidFill>
            </a:rPr>
            <a:t>Ocena zgodności operacji z LSR</a:t>
          </a:r>
        </a:p>
      </dsp:txBody>
      <dsp:txXfrm rot="10800000">
        <a:off x="0" y="2306225"/>
        <a:ext cx="4933950" cy="500838"/>
      </dsp:txXfrm>
    </dsp:sp>
    <dsp:sp modelId="{CFDF5EE5-873B-4CDF-BBA0-F07FCC954A04}">
      <dsp:nvSpPr>
        <dsp:cNvPr id="0" name=""/>
        <dsp:cNvSpPr/>
      </dsp:nvSpPr>
      <dsp:spPr>
        <a:xfrm rot="10800000">
          <a:off x="0" y="1850386"/>
          <a:ext cx="4933950" cy="465819"/>
        </a:xfrm>
        <a:prstGeom prst="upArrowCallou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pl-PL" sz="800" b="1" i="0" kern="1200" baseline="0">
              <a:solidFill>
                <a:sysClr val="windowText" lastClr="000000"/>
              </a:solidFill>
            </a:rPr>
            <a:t>Zwołanie posiedzenia Rady Doradczej LGD i rozpatrzenie wniosków o przyznanie pomocy</a:t>
          </a:r>
        </a:p>
      </dsp:txBody>
      <dsp:txXfrm rot="10800000">
        <a:off x="0" y="1850386"/>
        <a:ext cx="4933950" cy="465819"/>
      </dsp:txXfrm>
    </dsp:sp>
    <dsp:sp modelId="{7348350F-5A83-42F8-A228-F87E28D78BAF}">
      <dsp:nvSpPr>
        <dsp:cNvPr id="0" name=""/>
        <dsp:cNvSpPr/>
      </dsp:nvSpPr>
      <dsp:spPr>
        <a:xfrm rot="10800000">
          <a:off x="0" y="1339941"/>
          <a:ext cx="4933950" cy="520425"/>
        </a:xfrm>
        <a:prstGeom prst="upArrowCallou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pl-PL" sz="800" b="1" i="0" kern="1200" baseline="0">
              <a:solidFill>
                <a:sysClr val="windowText" lastClr="000000"/>
              </a:solidFill>
            </a:rPr>
            <a:t>Rejestracja wniosków o przyznanie pomocy w Biurze LGD</a:t>
          </a:r>
        </a:p>
      </dsp:txBody>
      <dsp:txXfrm rot="10800000">
        <a:off x="0" y="1339941"/>
        <a:ext cx="4933950" cy="520425"/>
      </dsp:txXfrm>
    </dsp:sp>
    <dsp:sp modelId="{AC232D49-848E-45A5-B915-E62E124C36D8}">
      <dsp:nvSpPr>
        <dsp:cNvPr id="0" name=""/>
        <dsp:cNvSpPr/>
      </dsp:nvSpPr>
      <dsp:spPr>
        <a:xfrm rot="10800000">
          <a:off x="0" y="751128"/>
          <a:ext cx="4933950" cy="598793"/>
        </a:xfrm>
        <a:prstGeom prst="upArrowCallou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pl-PL" sz="800" b="1" i="0" kern="1200" baseline="0">
              <a:solidFill>
                <a:sysClr val="windowText" lastClr="000000"/>
              </a:solidFill>
            </a:rPr>
            <a:t>Nabór wniosków o przyznanie pomocy</a:t>
          </a:r>
        </a:p>
      </dsp:txBody>
      <dsp:txXfrm>
        <a:off x="0" y="751128"/>
        <a:ext cx="4933950" cy="210176"/>
      </dsp:txXfrm>
    </dsp:sp>
    <dsp:sp modelId="{567D1277-2F33-43C4-871E-E91D58071976}">
      <dsp:nvSpPr>
        <dsp:cNvPr id="0" name=""/>
        <dsp:cNvSpPr/>
      </dsp:nvSpPr>
      <dsp:spPr>
        <a:xfrm>
          <a:off x="0" y="923366"/>
          <a:ext cx="4933950" cy="255342"/>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pl-PL" sz="800" kern="1200" baseline="0"/>
            <a:t>(termin nie krótszy niż 14 dni i nie dłuższy niż 30 dni)</a:t>
          </a:r>
        </a:p>
      </dsp:txBody>
      <dsp:txXfrm>
        <a:off x="0" y="923366"/>
        <a:ext cx="4933950" cy="255342"/>
      </dsp:txXfrm>
    </dsp:sp>
    <dsp:sp modelId="{A51E4F25-7823-4616-BD7C-CE995008114E}">
      <dsp:nvSpPr>
        <dsp:cNvPr id="0" name=""/>
        <dsp:cNvSpPr/>
      </dsp:nvSpPr>
      <dsp:spPr>
        <a:xfrm rot="10800000">
          <a:off x="0" y="0"/>
          <a:ext cx="4933950" cy="757689"/>
        </a:xfrm>
        <a:prstGeom prst="upArrowCallou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pl-PL" sz="800" b="1" i="0" kern="1200" baseline="0">
              <a:solidFill>
                <a:sysClr val="windowText" lastClr="000000"/>
              </a:solidFill>
            </a:rPr>
            <a:t>Informacja o możliwości składania wniosków o przyznanie pomocy</a:t>
          </a:r>
        </a:p>
      </dsp:txBody>
      <dsp:txXfrm>
        <a:off x="0" y="0"/>
        <a:ext cx="4933950" cy="265948"/>
      </dsp:txXfrm>
    </dsp:sp>
    <dsp:sp modelId="{B8050D82-BDFD-4F49-B2E1-BD3291CF2D83}">
      <dsp:nvSpPr>
        <dsp:cNvPr id="0" name=""/>
        <dsp:cNvSpPr/>
      </dsp:nvSpPr>
      <dsp:spPr>
        <a:xfrm>
          <a:off x="0" y="258295"/>
          <a:ext cx="4933950" cy="248962"/>
        </a:xfrm>
        <a:prstGeom prst="rect">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56896" tIns="10160" rIns="56896" bIns="10160" numCol="1" spcCol="1270" anchor="ctr" anchorCtr="0">
          <a:noAutofit/>
        </a:bodyPr>
        <a:lstStyle/>
        <a:p>
          <a:pPr lvl="0" algn="ctr" defTabSz="355600">
            <a:lnSpc>
              <a:spcPct val="90000"/>
            </a:lnSpc>
            <a:spcBef>
              <a:spcPct val="0"/>
            </a:spcBef>
            <a:spcAft>
              <a:spcPct val="35000"/>
            </a:spcAft>
          </a:pPr>
          <a:r>
            <a:rPr lang="pl-PL" sz="800" kern="1200" baseline="0"/>
            <a:t>(po 14 dniach od podania informacji do publicznej wiadomości)</a:t>
          </a:r>
        </a:p>
      </dsp:txBody>
      <dsp:txXfrm>
        <a:off x="0" y="258295"/>
        <a:ext cx="4933950" cy="24896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F208B6-835D-43C7-B708-5331569D6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90</Pages>
  <Words>33611</Words>
  <Characters>201667</Characters>
  <Application>Microsoft Office Word</Application>
  <DocSecurity>0</DocSecurity>
  <Lines>1680</Lines>
  <Paragraphs>469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234809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lgd1</dc:creator>
  <cp:lastModifiedBy>sony</cp:lastModifiedBy>
  <cp:revision>2</cp:revision>
  <cp:lastPrinted>2012-06-18T06:20:00Z</cp:lastPrinted>
  <dcterms:created xsi:type="dcterms:W3CDTF">2014-03-11T19:55:00Z</dcterms:created>
  <dcterms:modified xsi:type="dcterms:W3CDTF">2014-03-11T19:55:00Z</dcterms:modified>
</cp:coreProperties>
</file>