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434" w:rsidRPr="00B80DE8" w:rsidRDefault="00BE0434" w:rsidP="00BE0434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B80DE8">
        <w:rPr>
          <w:rFonts w:ascii="Arial" w:hAnsi="Arial" w:cs="Arial"/>
          <w:b/>
          <w:sz w:val="24"/>
          <w:szCs w:val="24"/>
          <w:u w:val="single"/>
        </w:rPr>
        <w:t>Uzasadnienie</w:t>
      </w:r>
    </w:p>
    <w:p w:rsidR="00BE0434" w:rsidRDefault="00BE0434" w:rsidP="00BE0434">
      <w:pPr>
        <w:spacing w:after="0" w:line="240" w:lineRule="auto"/>
        <w:rPr>
          <w:rFonts w:ascii="Arial" w:hAnsi="Arial" w:cs="Arial"/>
          <w:b/>
          <w:u w:val="single"/>
        </w:rPr>
      </w:pPr>
    </w:p>
    <w:p w:rsidR="00BE0434" w:rsidRPr="00FC08A9" w:rsidRDefault="00BE0434" w:rsidP="00BE043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 uchwały nr LVIII/379/2023  Rady Miejskiej w Białym Borze z dnia 12 czerwca </w:t>
      </w:r>
      <w:r w:rsidRPr="00FC08A9">
        <w:rPr>
          <w:rFonts w:ascii="Arial" w:hAnsi="Arial" w:cs="Arial"/>
        </w:rPr>
        <w:t xml:space="preserve">2023 r. </w:t>
      </w:r>
      <w:r>
        <w:rPr>
          <w:rFonts w:ascii="Arial" w:hAnsi="Arial" w:cs="Arial"/>
        </w:rPr>
        <w:br/>
      </w:r>
      <w:r w:rsidRPr="00FC08A9">
        <w:rPr>
          <w:rFonts w:ascii="Arial" w:hAnsi="Arial" w:cs="Arial"/>
        </w:rPr>
        <w:t>w sprawie przystąpienia do sporządzania zmiany studium uwarunkowań i kierunków zagospodarowania przestrzennego Miasta i Gminy Biały Bór dla obszarów obejmujących fragmenty obrębów geodezyjnych Biskupice, Biała, Kazimierz, Stępień, Drzonowo</w:t>
      </w:r>
    </w:p>
    <w:p w:rsidR="00BE0434" w:rsidRDefault="00BE0434" w:rsidP="00BE0434">
      <w:pPr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BE0434" w:rsidRDefault="00BE0434" w:rsidP="00BE0434">
      <w:pPr>
        <w:spacing w:before="120" w:after="12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3B4CE8">
        <w:rPr>
          <w:rFonts w:ascii="Arial" w:eastAsia="Times New Roman" w:hAnsi="Arial" w:cs="Arial"/>
          <w:lang w:eastAsia="pl-PL"/>
        </w:rPr>
        <w:t xml:space="preserve">Obecnie dla obszaru gminy obowiązuje </w:t>
      </w:r>
      <w:r>
        <w:rPr>
          <w:rFonts w:ascii="Arial" w:eastAsia="Times New Roman" w:hAnsi="Arial" w:cs="Arial"/>
          <w:lang w:eastAsia="pl-PL"/>
        </w:rPr>
        <w:t xml:space="preserve">dokument </w:t>
      </w:r>
      <w:r w:rsidRPr="00A159FA">
        <w:rPr>
          <w:rFonts w:ascii="Arial" w:hAnsi="Arial" w:cs="Arial"/>
        </w:rPr>
        <w:t xml:space="preserve">Studium uwarunkowań i kierunków zagospodarowania przestrzennego </w:t>
      </w:r>
      <w:r>
        <w:rPr>
          <w:rFonts w:ascii="Arial" w:hAnsi="Arial" w:cs="Arial"/>
        </w:rPr>
        <w:t xml:space="preserve">Miasta i </w:t>
      </w:r>
      <w:r w:rsidRPr="00A159FA">
        <w:rPr>
          <w:rFonts w:ascii="Arial" w:hAnsi="Arial"/>
        </w:rPr>
        <w:t xml:space="preserve">Gminy </w:t>
      </w:r>
      <w:r>
        <w:rPr>
          <w:rFonts w:ascii="Arial" w:hAnsi="Arial"/>
        </w:rPr>
        <w:t>Biały Bór</w:t>
      </w:r>
      <w:r w:rsidRPr="00A159FA">
        <w:rPr>
          <w:rFonts w:ascii="Arial" w:hAnsi="Arial"/>
        </w:rPr>
        <w:t xml:space="preserve"> </w:t>
      </w:r>
      <w:r>
        <w:rPr>
          <w:rFonts w:ascii="Arial" w:hAnsi="Arial"/>
        </w:rPr>
        <w:t xml:space="preserve">przyjęty w wersji ujednoliconej (z uwzględnieniem dokonanych zmian) Uchwałą </w:t>
      </w:r>
      <w:r w:rsidRPr="00A159FA">
        <w:rPr>
          <w:rFonts w:ascii="Arial" w:hAnsi="Arial"/>
        </w:rPr>
        <w:t xml:space="preserve"> </w:t>
      </w:r>
      <w:r>
        <w:rPr>
          <w:rFonts w:ascii="Arial" w:hAnsi="Arial"/>
        </w:rPr>
        <w:t>N</w:t>
      </w:r>
      <w:r w:rsidRPr="00A159FA">
        <w:rPr>
          <w:rFonts w:ascii="Arial" w:hAnsi="Arial"/>
        </w:rPr>
        <w:t>r </w:t>
      </w:r>
      <w:r w:rsidRPr="00DA4ECD">
        <w:rPr>
          <w:rFonts w:ascii="Arial" w:hAnsi="Arial" w:cs="Arial"/>
        </w:rPr>
        <w:t>XXX</w:t>
      </w:r>
      <w:r>
        <w:rPr>
          <w:rFonts w:ascii="Arial" w:hAnsi="Arial" w:cs="Arial"/>
        </w:rPr>
        <w:t>II</w:t>
      </w:r>
      <w:r w:rsidRPr="00DA4ECD">
        <w:rPr>
          <w:rFonts w:ascii="Arial" w:hAnsi="Arial" w:cs="Arial"/>
        </w:rPr>
        <w:t>I/24</w:t>
      </w:r>
      <w:r>
        <w:rPr>
          <w:rFonts w:ascii="Arial" w:hAnsi="Arial" w:cs="Arial"/>
        </w:rPr>
        <w:t>9</w:t>
      </w:r>
      <w:r w:rsidRPr="00DA4ECD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Pr="00DA4ECD">
        <w:rPr>
          <w:rFonts w:ascii="Arial" w:hAnsi="Arial" w:cs="Arial"/>
        </w:rPr>
        <w:t xml:space="preserve">1 </w:t>
      </w:r>
      <w:r w:rsidRPr="00A159FA">
        <w:rPr>
          <w:rFonts w:ascii="Arial" w:hAnsi="Arial"/>
        </w:rPr>
        <w:t xml:space="preserve">Rady </w:t>
      </w:r>
      <w:r>
        <w:rPr>
          <w:rFonts w:ascii="Arial" w:hAnsi="Arial"/>
        </w:rPr>
        <w:t xml:space="preserve">Miejskiej </w:t>
      </w:r>
      <w:r>
        <w:rPr>
          <w:rFonts w:ascii="Arial" w:hAnsi="Arial"/>
        </w:rPr>
        <w:br/>
        <w:t>w Białym Borze</w:t>
      </w:r>
      <w:r w:rsidRPr="00A159FA">
        <w:rPr>
          <w:rFonts w:ascii="Arial" w:hAnsi="Arial"/>
        </w:rPr>
        <w:t xml:space="preserve"> z dnia </w:t>
      </w:r>
      <w:r>
        <w:rPr>
          <w:rFonts w:ascii="Arial" w:hAnsi="Arial"/>
          <w:bCs/>
        </w:rPr>
        <w:t>19 listopada 2021 r.</w:t>
      </w:r>
    </w:p>
    <w:p w:rsidR="00BE0434" w:rsidRDefault="00BE0434" w:rsidP="00BE0434">
      <w:pPr>
        <w:spacing w:before="120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Zgodnie z art. 3 ust. 1 ustawy o planowaniu i zagospodarowaniu przestrzennym </w:t>
      </w:r>
      <w:r>
        <w:rPr>
          <w:rFonts w:ascii="Arial" w:eastAsia="Times New Roman" w:hAnsi="Arial" w:cs="Arial"/>
          <w:i/>
          <w:color w:val="000000"/>
          <w:lang w:eastAsia="pl-PL"/>
        </w:rPr>
        <w:t>„kształtowanie i prowadzenie polityki przestrzennej na terenie gminy, w tym uchwalanie studium uwarunkowań i kierunków zagospodarowania przestrzennego gminy oraz miejscowych planów zagospodarowania przestrzennego, z wyjątkiem morskich wód wewnętrznych, morza terytorialnego i wyłącznej strefy ekonomicznej oraz terenów zamkniętych, należy do zadań własnych gminy”</w:t>
      </w:r>
      <w:r>
        <w:rPr>
          <w:rFonts w:ascii="Arial" w:eastAsia="Times New Roman" w:hAnsi="Arial" w:cs="Arial"/>
          <w:color w:val="000000"/>
          <w:lang w:eastAsia="pl-PL"/>
        </w:rPr>
        <w:t xml:space="preserve">. </w:t>
      </w:r>
    </w:p>
    <w:p w:rsidR="00BE0434" w:rsidRDefault="00BE0434" w:rsidP="00BE0434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Uchwałę podejmuje się na obszarze obejmującym </w:t>
      </w:r>
      <w:r>
        <w:rPr>
          <w:rFonts w:ascii="Arial" w:hAnsi="Arial" w:cs="Arial"/>
        </w:rPr>
        <w:t xml:space="preserve">fragmenty obrębów geodezyjnych </w:t>
      </w:r>
      <w:r w:rsidRPr="005C02C5">
        <w:rPr>
          <w:rFonts w:ascii="Arial" w:hAnsi="Arial" w:cs="Arial"/>
          <w:bCs/>
        </w:rPr>
        <w:t>Biskupice, Biała, Kazimierz, Stępień, Drzonowo. Zgodnie z granicami nakreślonymi na</w:t>
      </w:r>
      <w:r>
        <w:rPr>
          <w:rFonts w:ascii="Arial" w:hAnsi="Arial" w:cs="Arial"/>
        </w:rPr>
        <w:t xml:space="preserve"> załączniku graficznym nr </w:t>
      </w:r>
      <w:r w:rsidRPr="00813ADA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do niniejszej Uchwały zmiana Studium dotyczy dwóch rozłącznych obszarów. Łącznie obszary objęte zmianą Studium obejmują powierzchnię ok</w:t>
      </w:r>
      <w:r w:rsidRPr="007F5C2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4152</w:t>
      </w:r>
      <w:r w:rsidRPr="007F5C29">
        <w:rPr>
          <w:rFonts w:ascii="Arial" w:hAnsi="Arial" w:cs="Arial"/>
        </w:rPr>
        <w:t> ha</w:t>
      </w:r>
      <w:r>
        <w:rPr>
          <w:rFonts w:ascii="Arial" w:hAnsi="Arial" w:cs="Arial"/>
        </w:rPr>
        <w:t xml:space="preserve"> i stanowią aktualnie w przewadze grunty w użytkowaniu rolniczym i leśnym, a także zespół elektrowni wiatrowych, miejscowość Świerszczewo i rozproszoną zabudowę zagrodową. </w:t>
      </w:r>
    </w:p>
    <w:p w:rsidR="00BE0434" w:rsidRDefault="00BE0434" w:rsidP="00BE0434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</w:rPr>
      </w:pPr>
      <w:r w:rsidRPr="00BE18EE">
        <w:rPr>
          <w:rFonts w:ascii="Arial" w:hAnsi="Arial" w:cs="Arial"/>
        </w:rPr>
        <w:t xml:space="preserve">Zmianę </w:t>
      </w:r>
      <w:r>
        <w:rPr>
          <w:rFonts w:ascii="Arial" w:hAnsi="Arial" w:cs="Arial"/>
        </w:rPr>
        <w:t>S</w:t>
      </w:r>
      <w:r w:rsidRPr="00BE18EE">
        <w:rPr>
          <w:rFonts w:ascii="Arial" w:hAnsi="Arial" w:cs="Arial"/>
        </w:rPr>
        <w:t xml:space="preserve">tudium sporządza się w celu zmiany kierunków w przeznaczeniu terenów, </w:t>
      </w:r>
      <w:r>
        <w:rPr>
          <w:rFonts w:ascii="Arial" w:hAnsi="Arial" w:cs="Arial"/>
        </w:rPr>
        <w:br/>
      </w:r>
      <w:r w:rsidRPr="00BE18EE">
        <w:rPr>
          <w:rFonts w:ascii="Arial" w:hAnsi="Arial" w:cs="Arial"/>
        </w:rPr>
        <w:t>tj.</w:t>
      </w:r>
      <w:r>
        <w:rPr>
          <w:rFonts w:ascii="Arial" w:hAnsi="Arial" w:cs="Arial"/>
        </w:rPr>
        <w:t xml:space="preserve"> w szczególności przewiduje się w granicach obszaru objętego zmianą studium:</w:t>
      </w:r>
    </w:p>
    <w:p w:rsidR="00BE0434" w:rsidRDefault="00BE0434" w:rsidP="00BE04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jc w:val="both"/>
        <w:rPr>
          <w:rStyle w:val="markedcontent"/>
          <w:rFonts w:ascii="Arial" w:hAnsi="Arial" w:cs="Arial"/>
        </w:rPr>
      </w:pPr>
      <w:r w:rsidRPr="008D41D1">
        <w:rPr>
          <w:rFonts w:ascii="Arial" w:hAnsi="Arial" w:cs="Arial"/>
        </w:rPr>
        <w:t>dopuszczeni</w:t>
      </w:r>
      <w:r>
        <w:rPr>
          <w:rFonts w:ascii="Arial" w:hAnsi="Arial" w:cs="Arial"/>
        </w:rPr>
        <w:t>e</w:t>
      </w:r>
      <w:r w:rsidRPr="008D41D1">
        <w:rPr>
          <w:rFonts w:ascii="Arial" w:hAnsi="Arial" w:cs="Arial"/>
        </w:rPr>
        <w:t xml:space="preserve"> możliwości realizacji przedsięwzięć z zakresu produkcji energii z odnawialnych źródeł, </w:t>
      </w:r>
      <w:r w:rsidRPr="008D41D1">
        <w:rPr>
          <w:rStyle w:val="markedcontent"/>
          <w:rFonts w:ascii="Arial" w:hAnsi="Arial" w:cs="Arial"/>
        </w:rPr>
        <w:t>w szczególności urządzeń fotowoltaicznych wraz z</w:t>
      </w:r>
      <w:r>
        <w:rPr>
          <w:rStyle w:val="markedcontent"/>
          <w:rFonts w:ascii="Arial" w:hAnsi="Arial" w:cs="Arial"/>
        </w:rPr>
        <w:t> </w:t>
      </w:r>
      <w:r w:rsidRPr="008D41D1">
        <w:rPr>
          <w:rStyle w:val="markedcontent"/>
          <w:rFonts w:ascii="Arial" w:hAnsi="Arial" w:cs="Arial"/>
        </w:rPr>
        <w:t xml:space="preserve">niezbędnymi inwestycjami towarzyszącymi, infrastrukturą techniczną, komunikacją, </w:t>
      </w:r>
      <w:r>
        <w:rPr>
          <w:rStyle w:val="markedcontent"/>
          <w:rFonts w:ascii="Arial" w:hAnsi="Arial" w:cs="Arial"/>
        </w:rPr>
        <w:t xml:space="preserve">magazynami energii, </w:t>
      </w:r>
      <w:r w:rsidRPr="008D41D1">
        <w:rPr>
          <w:rStyle w:val="markedcontent"/>
          <w:rFonts w:ascii="Arial" w:hAnsi="Arial" w:cs="Arial"/>
        </w:rPr>
        <w:t xml:space="preserve">a także </w:t>
      </w:r>
      <w:r>
        <w:rPr>
          <w:rStyle w:val="markedcontent"/>
          <w:rFonts w:ascii="Arial" w:hAnsi="Arial" w:cs="Arial"/>
        </w:rPr>
        <w:t xml:space="preserve">wraz z </w:t>
      </w:r>
      <w:r w:rsidRPr="008D41D1">
        <w:rPr>
          <w:rStyle w:val="markedcontent"/>
          <w:rFonts w:ascii="Arial" w:hAnsi="Arial" w:cs="Arial"/>
        </w:rPr>
        <w:t xml:space="preserve">niezbędnymi terenami dla zabezpieczenia prawidłowego funkcjonowania obiektów wytwarzających energię z odnawialnych źródeł energii; </w:t>
      </w:r>
    </w:p>
    <w:p w:rsidR="00BE0434" w:rsidRDefault="00BE0434" w:rsidP="00BE04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dopuszczenie możliwości budowy obiektów dla potrzeb instalacji do wytwarzania i przetwarzania tzw. „zielonego wodoru” (z wykorzystaniem </w:t>
      </w:r>
      <w:r w:rsidRPr="008D41D1">
        <w:rPr>
          <w:rFonts w:ascii="Arial" w:hAnsi="Arial" w:cs="Arial"/>
        </w:rPr>
        <w:t>energii z odnawialnych źródeł</w:t>
      </w:r>
      <w:r>
        <w:rPr>
          <w:rFonts w:ascii="Arial" w:hAnsi="Arial" w:cs="Arial"/>
        </w:rPr>
        <w:t>) wraz z jego magazynowaniem</w:t>
      </w:r>
      <w:r>
        <w:rPr>
          <w:rStyle w:val="markedcontent"/>
          <w:rFonts w:ascii="Arial" w:hAnsi="Arial" w:cs="Arial"/>
        </w:rPr>
        <w:t>;</w:t>
      </w:r>
    </w:p>
    <w:p w:rsidR="00BE0434" w:rsidRDefault="00BE0434" w:rsidP="00BE04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utrzymanie terenów dotychczas przeznaczonych d</w:t>
      </w:r>
      <w:r w:rsidRPr="008D41D1">
        <w:rPr>
          <w:rStyle w:val="markedcontent"/>
          <w:rFonts w:ascii="Arial" w:hAnsi="Arial" w:cs="Arial"/>
        </w:rPr>
        <w:t>la potrzeb lokalizacji elektrowni wiatrowych i </w:t>
      </w:r>
      <w:r>
        <w:rPr>
          <w:rStyle w:val="markedcontent"/>
          <w:rFonts w:ascii="Arial" w:hAnsi="Arial" w:cs="Arial"/>
        </w:rPr>
        <w:t>ich stref ochronnych (wyznaczonych w planie miejscowym);</w:t>
      </w:r>
    </w:p>
    <w:p w:rsidR="00BE0434" w:rsidRDefault="00BE0434" w:rsidP="00BE04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dopuszczenie możliwości eksploatacji kopaliny w obszarach udokumentowanych złóż kopalin lub w obszarach potencjalnych złóż kopalin, perspektywicznego ich występowania;</w:t>
      </w:r>
    </w:p>
    <w:p w:rsidR="00BE0434" w:rsidRDefault="00BE0434" w:rsidP="00BE04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dopuszczenie lokalizacji funkcji inwestycyjnych, w tym budowy obiektów produkcyjnych, także produkcji rolno-spożywczej; </w:t>
      </w:r>
    </w:p>
    <w:p w:rsidR="00BE0434" w:rsidRDefault="00BE0434" w:rsidP="00BE04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dopuszczenie możliwości rozwoju funkcji rekreacyjnych i mieszkaniowych w rejonie jeziora Bielsko.</w:t>
      </w:r>
    </w:p>
    <w:p w:rsidR="00BE0434" w:rsidRDefault="00BE0434" w:rsidP="00BE0434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Aktualne z</w:t>
      </w:r>
      <w:r w:rsidRPr="005C02C5">
        <w:rPr>
          <w:rFonts w:ascii="Arial" w:eastAsia="Times New Roman" w:hAnsi="Arial" w:cs="Arial"/>
          <w:color w:val="000000"/>
          <w:lang w:eastAsia="pl-PL"/>
        </w:rPr>
        <w:t>apisy obowiązującego S</w:t>
      </w:r>
      <w:r w:rsidRPr="005C02C5">
        <w:rPr>
          <w:rFonts w:ascii="Arial" w:hAnsi="Arial" w:cs="Arial"/>
        </w:rPr>
        <w:t xml:space="preserve">tudium uwarunkowań i kierunków zagospodarowania przestrzennego </w:t>
      </w:r>
      <w:r>
        <w:rPr>
          <w:rFonts w:ascii="Arial" w:hAnsi="Arial" w:cs="Arial"/>
        </w:rPr>
        <w:t xml:space="preserve">Miasta i Gminy Biały Bór </w:t>
      </w:r>
      <w:r w:rsidRPr="005C02C5">
        <w:rPr>
          <w:rFonts w:ascii="Arial" w:eastAsia="Times New Roman" w:hAnsi="Arial" w:cs="Arial"/>
          <w:color w:val="000000"/>
          <w:lang w:eastAsia="pl-PL"/>
        </w:rPr>
        <w:t>nie dają możliwości realizacji wnioskowanych funkcji inwestycyjnych na obszarach objętych zmianą dokumentu Studium</w:t>
      </w:r>
      <w:r>
        <w:rPr>
          <w:rFonts w:ascii="Arial" w:eastAsia="Times New Roman" w:hAnsi="Arial" w:cs="Arial"/>
          <w:color w:val="000000"/>
          <w:lang w:eastAsia="pl-PL"/>
        </w:rPr>
        <w:t xml:space="preserve"> w pełnym zakresie</w:t>
      </w:r>
      <w:r w:rsidRPr="005C02C5">
        <w:rPr>
          <w:rFonts w:ascii="Arial" w:eastAsia="Times New Roman" w:hAnsi="Arial" w:cs="Arial"/>
          <w:color w:val="000000"/>
          <w:lang w:eastAsia="pl-PL"/>
        </w:rPr>
        <w:t xml:space="preserve">. </w:t>
      </w:r>
    </w:p>
    <w:p w:rsidR="00BE0434" w:rsidRPr="005C02C5" w:rsidRDefault="00BE0434" w:rsidP="00BE0434">
      <w:pPr>
        <w:autoSpaceDE w:val="0"/>
        <w:autoSpaceDN w:val="0"/>
        <w:adjustRightInd w:val="0"/>
        <w:spacing w:before="120" w:after="0" w:line="240" w:lineRule="auto"/>
        <w:jc w:val="both"/>
        <w:rPr>
          <w:rStyle w:val="markedcontent"/>
          <w:rFonts w:ascii="Arial" w:hAnsi="Arial" w:cs="Arial"/>
        </w:rPr>
      </w:pPr>
      <w:r w:rsidRPr="005C02C5">
        <w:rPr>
          <w:rFonts w:ascii="Arial" w:eastAsia="Times New Roman" w:hAnsi="Arial" w:cs="Arial"/>
          <w:color w:val="000000"/>
          <w:lang w:eastAsia="pl-PL"/>
        </w:rPr>
        <w:t>W</w:t>
      </w:r>
      <w:r>
        <w:rPr>
          <w:rFonts w:ascii="Arial" w:eastAsia="Times New Roman" w:hAnsi="Arial" w:cs="Arial"/>
          <w:color w:val="000000"/>
          <w:lang w:eastAsia="pl-PL"/>
        </w:rPr>
        <w:t> </w:t>
      </w:r>
      <w:r w:rsidRPr="005C02C5">
        <w:rPr>
          <w:rFonts w:ascii="Arial" w:eastAsia="Times New Roman" w:hAnsi="Arial" w:cs="Arial"/>
          <w:color w:val="000000"/>
          <w:lang w:eastAsia="pl-PL"/>
        </w:rPr>
        <w:t xml:space="preserve">związku z powyższym, uwzględniając złożone wnioski potencjalnych inwestorów </w:t>
      </w:r>
      <w:r>
        <w:rPr>
          <w:rFonts w:ascii="Arial" w:eastAsia="Times New Roman" w:hAnsi="Arial" w:cs="Arial"/>
          <w:color w:val="000000"/>
          <w:lang w:eastAsia="pl-PL"/>
        </w:rPr>
        <w:t xml:space="preserve">planowanych </w:t>
      </w:r>
      <w:r w:rsidRPr="005C02C5">
        <w:rPr>
          <w:rFonts w:ascii="Arial" w:eastAsia="Times New Roman" w:hAnsi="Arial" w:cs="Arial"/>
          <w:color w:val="000000"/>
          <w:lang w:eastAsia="pl-PL"/>
        </w:rPr>
        <w:t>przedsięwzięć, uznaje się za zasadne przystąpienie do sporządzenia zmiany Studium</w:t>
      </w:r>
      <w:r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FC08A9">
        <w:rPr>
          <w:rFonts w:ascii="Arial" w:hAnsi="Arial" w:cs="Arial"/>
        </w:rPr>
        <w:t xml:space="preserve">uwarunkowań i kierunków zagospodarowania przestrzennego Miasta i Gminy Biały </w:t>
      </w:r>
      <w:r w:rsidRPr="00FC08A9">
        <w:rPr>
          <w:rFonts w:ascii="Arial" w:hAnsi="Arial" w:cs="Arial"/>
        </w:rPr>
        <w:lastRenderedPageBreak/>
        <w:t>Bór dla obszarów obejmujących fragmenty obrębów geodezyjnych Biskupice, Biała, Kazimierz, Stępień, Drzonowo</w:t>
      </w:r>
      <w:r w:rsidRPr="005C02C5">
        <w:rPr>
          <w:rFonts w:ascii="Arial" w:eastAsia="Times New Roman" w:hAnsi="Arial" w:cs="Arial"/>
          <w:color w:val="000000"/>
          <w:lang w:eastAsia="pl-PL"/>
        </w:rPr>
        <w:t>.</w:t>
      </w:r>
      <w:r w:rsidRPr="005C02C5">
        <w:rPr>
          <w:rFonts w:ascii="Arial" w:hAnsi="Arial" w:cs="Arial"/>
        </w:rPr>
        <w:t xml:space="preserve"> </w:t>
      </w:r>
    </w:p>
    <w:p w:rsidR="00BE0434" w:rsidRPr="0009691B" w:rsidRDefault="00BE0434" w:rsidP="00BE043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</w:rPr>
      </w:pPr>
    </w:p>
    <w:p w:rsidR="00A1157A" w:rsidRDefault="00A1157A"/>
    <w:sectPr w:rsidR="00A1157A" w:rsidSect="008443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664E2"/>
    <w:multiLevelType w:val="hybridMultilevel"/>
    <w:tmpl w:val="1624A4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E0434"/>
    <w:rsid w:val="00A1157A"/>
    <w:rsid w:val="00BE0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043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BE0434"/>
  </w:style>
  <w:style w:type="paragraph" w:styleId="Akapitzlist">
    <w:name w:val="List Paragraph"/>
    <w:basedOn w:val="Normalny"/>
    <w:uiPriority w:val="34"/>
    <w:qFormat/>
    <w:rsid w:val="00BE04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2987</Characters>
  <Application>Microsoft Office Word</Application>
  <DocSecurity>0</DocSecurity>
  <Lines>24</Lines>
  <Paragraphs>6</Paragraphs>
  <ScaleCrop>false</ScaleCrop>
  <Company/>
  <LinksUpToDate>false</LinksUpToDate>
  <CharactersWithSpaces>3478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2023-06-19T11:03:00Z</dcterms:created>
  <dcterms:modified xsi:type="dcterms:W3CDTF">2023-06-19T11:03:00Z</dcterms:modified>
</cp:coreProperties>
</file>