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677" w:rsidRPr="00B70E08" w:rsidRDefault="00FA46A1" w:rsidP="00E8567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RNiGK.6840.18</w:t>
      </w:r>
      <w:r w:rsidR="00347177">
        <w:rPr>
          <w:rFonts w:ascii="Arial" w:hAnsi="Arial" w:cs="Arial"/>
          <w:bCs/>
          <w:sz w:val="20"/>
          <w:szCs w:val="20"/>
        </w:rPr>
        <w:t>.202</w:t>
      </w:r>
      <w:r>
        <w:rPr>
          <w:rFonts w:ascii="Arial" w:hAnsi="Arial" w:cs="Arial"/>
          <w:bCs/>
          <w:sz w:val="20"/>
          <w:szCs w:val="20"/>
        </w:rPr>
        <w:t>5</w:t>
      </w:r>
      <w:r w:rsidR="00E85677" w:rsidRPr="00B70E08">
        <w:rPr>
          <w:rFonts w:ascii="Arial" w:hAnsi="Arial" w:cs="Arial"/>
          <w:bCs/>
          <w:sz w:val="20"/>
          <w:szCs w:val="20"/>
        </w:rPr>
        <w:t xml:space="preserve">.AKM                                                  </w:t>
      </w:r>
      <w:r>
        <w:rPr>
          <w:rFonts w:ascii="Arial" w:hAnsi="Arial" w:cs="Arial"/>
          <w:bCs/>
          <w:sz w:val="20"/>
          <w:szCs w:val="20"/>
        </w:rPr>
        <w:t xml:space="preserve">        Biały Bór, dnia 07 października 2025</w:t>
      </w:r>
      <w:r w:rsidR="00E85677" w:rsidRPr="00B70E08">
        <w:rPr>
          <w:rFonts w:ascii="Arial" w:hAnsi="Arial" w:cs="Arial"/>
          <w:bCs/>
          <w:sz w:val="20"/>
          <w:szCs w:val="20"/>
        </w:rPr>
        <w:t xml:space="preserve"> r.                                                                                                                                                                                                                        </w:t>
      </w:r>
    </w:p>
    <w:p w:rsidR="00E85677" w:rsidRPr="00392835" w:rsidRDefault="00E85677" w:rsidP="00E85677">
      <w:pPr>
        <w:pStyle w:val="Nagwek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92835">
        <w:rPr>
          <w:rFonts w:ascii="Arial" w:hAnsi="Arial" w:cs="Arial"/>
          <w:b w:val="0"/>
          <w:bCs w:val="0"/>
          <w:sz w:val="20"/>
          <w:szCs w:val="20"/>
        </w:rPr>
        <w:t xml:space="preserve">Na podstawie art. 38 ustawy o gospodarce 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nieruchomościami  (Dz. U. z 2024</w:t>
      </w:r>
      <w:r w:rsidR="00347177">
        <w:rPr>
          <w:rFonts w:ascii="Arial" w:hAnsi="Arial" w:cs="Arial"/>
          <w:b w:val="0"/>
          <w:bCs w:val="0"/>
          <w:sz w:val="20"/>
          <w:szCs w:val="20"/>
        </w:rPr>
        <w:t xml:space="preserve"> r. poz. 1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145</w:t>
      </w:r>
      <w:r w:rsidRPr="00392835">
        <w:rPr>
          <w:rFonts w:ascii="Arial" w:hAnsi="Arial" w:cs="Arial"/>
          <w:b w:val="0"/>
          <w:bCs w:val="0"/>
          <w:sz w:val="20"/>
          <w:szCs w:val="20"/>
        </w:rPr>
        <w:t xml:space="preserve"> ze zm.), Rozporządzenia Rady Ministrów z dnia 14 września 2004 r. w sprawie sposobu i trybu przeprowadzania przetargów oraz rokowań na zbycie nieruchomości (Dz. U. nr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347177">
        <w:rPr>
          <w:rFonts w:ascii="Arial" w:hAnsi="Arial" w:cs="Arial"/>
          <w:b w:val="0"/>
          <w:bCs w:val="0"/>
          <w:sz w:val="20"/>
          <w:szCs w:val="20"/>
        </w:rPr>
        <w:t>20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7 poz. 2108), Zarządzenia Nr 89</w:t>
      </w:r>
      <w:r w:rsidR="00347177">
        <w:rPr>
          <w:rFonts w:ascii="Arial" w:hAnsi="Arial" w:cs="Arial"/>
          <w:b w:val="0"/>
          <w:bCs w:val="0"/>
          <w:sz w:val="20"/>
          <w:szCs w:val="20"/>
        </w:rPr>
        <w:t>/202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5</w:t>
      </w:r>
      <w:r w:rsidRPr="00392835">
        <w:rPr>
          <w:rFonts w:ascii="Arial" w:hAnsi="Arial" w:cs="Arial"/>
          <w:b w:val="0"/>
          <w:bCs w:val="0"/>
          <w:sz w:val="20"/>
          <w:szCs w:val="20"/>
        </w:rPr>
        <w:t xml:space="preserve"> Burmistrz</w:t>
      </w:r>
      <w:r>
        <w:rPr>
          <w:rFonts w:ascii="Arial" w:hAnsi="Arial" w:cs="Arial"/>
          <w:b w:val="0"/>
          <w:bCs w:val="0"/>
          <w:sz w:val="20"/>
          <w:szCs w:val="20"/>
        </w:rPr>
        <w:t>a</w:t>
      </w:r>
      <w:r w:rsidR="00FA46A1">
        <w:rPr>
          <w:rFonts w:ascii="Arial" w:hAnsi="Arial" w:cs="Arial"/>
          <w:b w:val="0"/>
          <w:bCs w:val="0"/>
          <w:sz w:val="20"/>
          <w:szCs w:val="20"/>
        </w:rPr>
        <w:t xml:space="preserve"> Białego Boru z dnia 25 sierpnia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202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5</w:t>
      </w:r>
      <w:r w:rsidRPr="00392835">
        <w:rPr>
          <w:rFonts w:ascii="Arial" w:hAnsi="Arial" w:cs="Arial"/>
          <w:b w:val="0"/>
          <w:bCs w:val="0"/>
          <w:sz w:val="20"/>
          <w:szCs w:val="20"/>
        </w:rPr>
        <w:t xml:space="preserve"> r. w sprawie przeznaczenia do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sprzedaży nieruchomości 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będącej</w:t>
      </w:r>
      <w:r w:rsidR="00347177">
        <w:rPr>
          <w:rFonts w:ascii="Arial" w:hAnsi="Arial" w:cs="Arial"/>
          <w:b w:val="0"/>
          <w:bCs w:val="0"/>
          <w:sz w:val="20"/>
          <w:szCs w:val="20"/>
        </w:rPr>
        <w:t xml:space="preserve"> własnością Gminy Biały Bór </w:t>
      </w:r>
      <w:r>
        <w:rPr>
          <w:rFonts w:ascii="Arial" w:hAnsi="Arial" w:cs="Arial"/>
          <w:b w:val="0"/>
          <w:bCs w:val="0"/>
          <w:sz w:val="20"/>
          <w:szCs w:val="20"/>
        </w:rPr>
        <w:t>oraz</w:t>
      </w:r>
      <w:r w:rsidRPr="00392835">
        <w:rPr>
          <w:rFonts w:ascii="Arial" w:hAnsi="Arial" w:cs="Arial"/>
          <w:b w:val="0"/>
          <w:bCs w:val="0"/>
          <w:sz w:val="20"/>
          <w:szCs w:val="20"/>
        </w:rPr>
        <w:t xml:space="preserve"> publikacji wykazu nieru</w:t>
      </w:r>
      <w:r>
        <w:rPr>
          <w:rFonts w:ascii="Arial" w:hAnsi="Arial" w:cs="Arial"/>
          <w:b w:val="0"/>
          <w:bCs w:val="0"/>
          <w:sz w:val="20"/>
          <w:szCs w:val="20"/>
        </w:rPr>
        <w:t>c</w:t>
      </w:r>
      <w:r w:rsidR="00347177">
        <w:rPr>
          <w:rFonts w:ascii="Arial" w:hAnsi="Arial" w:cs="Arial"/>
          <w:b w:val="0"/>
          <w:bCs w:val="0"/>
          <w:sz w:val="20"/>
          <w:szCs w:val="20"/>
        </w:rPr>
        <w:t>homości przeznaczon</w:t>
      </w:r>
      <w:r w:rsidR="00FA46A1">
        <w:rPr>
          <w:rFonts w:ascii="Arial" w:hAnsi="Arial" w:cs="Arial"/>
          <w:b w:val="0"/>
          <w:bCs w:val="0"/>
          <w:sz w:val="20"/>
          <w:szCs w:val="20"/>
        </w:rPr>
        <w:t>ej</w:t>
      </w:r>
      <w:r w:rsidR="00347177">
        <w:rPr>
          <w:rFonts w:ascii="Arial" w:hAnsi="Arial" w:cs="Arial"/>
          <w:b w:val="0"/>
          <w:bCs w:val="0"/>
          <w:sz w:val="20"/>
          <w:szCs w:val="20"/>
        </w:rPr>
        <w:t xml:space="preserve"> do sprzedaży</w:t>
      </w:r>
    </w:p>
    <w:p w:rsidR="00E85677" w:rsidRDefault="00E85677" w:rsidP="00E85677">
      <w:pPr>
        <w:pStyle w:val="Nagwek6"/>
        <w:jc w:val="center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BURMISTRZ  BIAŁEGO  BORU </w:t>
      </w:r>
      <w:r w:rsidRPr="00392835">
        <w:rPr>
          <w:rFonts w:ascii="Arial" w:hAnsi="Arial" w:cs="Arial"/>
          <w:sz w:val="20"/>
          <w:szCs w:val="20"/>
        </w:rPr>
        <w:br/>
        <w:t xml:space="preserve">O G  Ł  A  S  Z  A   </w:t>
      </w:r>
    </w:p>
    <w:p w:rsidR="00E85677" w:rsidRPr="001A602F" w:rsidRDefault="00A946D0" w:rsidP="00E85677">
      <w:pPr>
        <w:pStyle w:val="Nagwek6"/>
        <w:jc w:val="center"/>
        <w:rPr>
          <w:rFonts w:ascii="Arial" w:hAnsi="Arial" w:cs="Arial"/>
          <w:color w:val="008000"/>
          <w:sz w:val="20"/>
          <w:szCs w:val="20"/>
        </w:rPr>
      </w:pPr>
      <w:r>
        <w:rPr>
          <w:rFonts w:ascii="Arial" w:hAnsi="Arial" w:cs="Arial"/>
          <w:color w:val="008000"/>
          <w:sz w:val="20"/>
          <w:szCs w:val="20"/>
        </w:rPr>
        <w:t xml:space="preserve">na </w:t>
      </w:r>
      <w:r w:rsidR="00FA46A1">
        <w:rPr>
          <w:rFonts w:ascii="Arial" w:hAnsi="Arial" w:cs="Arial"/>
          <w:color w:val="008000"/>
          <w:sz w:val="20"/>
          <w:szCs w:val="20"/>
        </w:rPr>
        <w:t>dzień  14 listopada</w:t>
      </w:r>
      <w:r>
        <w:rPr>
          <w:rFonts w:ascii="Arial" w:hAnsi="Arial" w:cs="Arial"/>
          <w:color w:val="008000"/>
          <w:sz w:val="20"/>
          <w:szCs w:val="20"/>
        </w:rPr>
        <w:t xml:space="preserve"> </w:t>
      </w:r>
      <w:r w:rsidR="00E85677">
        <w:rPr>
          <w:rFonts w:ascii="Arial" w:hAnsi="Arial" w:cs="Arial"/>
          <w:color w:val="008000"/>
          <w:sz w:val="20"/>
          <w:szCs w:val="20"/>
        </w:rPr>
        <w:t xml:space="preserve"> 202</w:t>
      </w:r>
      <w:r w:rsidR="00FA46A1">
        <w:rPr>
          <w:rFonts w:ascii="Arial" w:hAnsi="Arial" w:cs="Arial"/>
          <w:color w:val="008000"/>
          <w:sz w:val="20"/>
          <w:szCs w:val="20"/>
        </w:rPr>
        <w:t>5</w:t>
      </w:r>
      <w:r w:rsidR="00E85677">
        <w:rPr>
          <w:rFonts w:ascii="Arial" w:hAnsi="Arial" w:cs="Arial"/>
          <w:color w:val="008000"/>
          <w:sz w:val="20"/>
          <w:szCs w:val="20"/>
        </w:rPr>
        <w:t xml:space="preserve"> r. na godz. 10.00</w:t>
      </w:r>
    </w:p>
    <w:p w:rsidR="00E85677" w:rsidRPr="00392835" w:rsidRDefault="00E85677" w:rsidP="00E85677">
      <w:pPr>
        <w:pStyle w:val="Nagwek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392835">
        <w:rPr>
          <w:rFonts w:ascii="Arial" w:hAnsi="Arial" w:cs="Arial"/>
          <w:sz w:val="20"/>
          <w:szCs w:val="20"/>
        </w:rPr>
        <w:t xml:space="preserve"> przetarg ustny nieograniczony </w:t>
      </w:r>
    </w:p>
    <w:p w:rsidR="00E85677" w:rsidRPr="00392835" w:rsidRDefault="00E85677" w:rsidP="00E85677">
      <w:pPr>
        <w:pStyle w:val="Tekstpodstawowy3"/>
        <w:rPr>
          <w:b/>
          <w:bCs/>
          <w:szCs w:val="20"/>
        </w:rPr>
      </w:pPr>
      <w:r>
        <w:rPr>
          <w:szCs w:val="20"/>
        </w:rPr>
        <w:t>na sprzedaż dz</w:t>
      </w:r>
      <w:r w:rsidR="00A946D0">
        <w:rPr>
          <w:szCs w:val="20"/>
        </w:rPr>
        <w:t>iałki niezabudowanej, położonej</w:t>
      </w:r>
      <w:r w:rsidRPr="00392835">
        <w:rPr>
          <w:szCs w:val="20"/>
        </w:rPr>
        <w:t xml:space="preserve"> w</w:t>
      </w:r>
      <w:r w:rsidRPr="00392835">
        <w:rPr>
          <w:b/>
          <w:bCs/>
          <w:szCs w:val="20"/>
        </w:rPr>
        <w:t xml:space="preserve"> obrębie ewidencyjnym </w:t>
      </w:r>
      <w:r>
        <w:rPr>
          <w:b/>
          <w:bCs/>
          <w:szCs w:val="20"/>
        </w:rPr>
        <w:t xml:space="preserve"> 03 mia</w:t>
      </w:r>
      <w:r w:rsidR="00B15278">
        <w:rPr>
          <w:b/>
          <w:bCs/>
          <w:szCs w:val="20"/>
        </w:rPr>
        <w:t>sta Biały Bór przy ul. Lipowej</w:t>
      </w:r>
      <w:r>
        <w:rPr>
          <w:b/>
          <w:bCs/>
          <w:szCs w:val="20"/>
        </w:rPr>
        <w:t>, opisanej</w:t>
      </w:r>
      <w:r w:rsidRPr="00392835">
        <w:rPr>
          <w:b/>
          <w:bCs/>
          <w:szCs w:val="20"/>
        </w:rPr>
        <w:t xml:space="preserve"> w księd</w:t>
      </w:r>
      <w:r>
        <w:rPr>
          <w:b/>
          <w:bCs/>
          <w:szCs w:val="20"/>
        </w:rPr>
        <w:t>ze wieczystej Nr KO1I/00017178/2</w:t>
      </w:r>
      <w:r w:rsidRPr="00392835">
        <w:rPr>
          <w:b/>
          <w:bCs/>
          <w:szCs w:val="20"/>
        </w:rPr>
        <w:t xml:space="preserve"> prowadzonej przez Sąd Re</w:t>
      </w:r>
      <w:r>
        <w:rPr>
          <w:b/>
          <w:bCs/>
          <w:szCs w:val="20"/>
        </w:rPr>
        <w:t>jonowy w Szczecinku, oznaczonej</w:t>
      </w:r>
      <w:r w:rsidRPr="00392835">
        <w:rPr>
          <w:b/>
          <w:bCs/>
          <w:szCs w:val="20"/>
        </w:rPr>
        <w:t>:</w:t>
      </w:r>
    </w:p>
    <w:p w:rsidR="00E85677" w:rsidRPr="00392835" w:rsidRDefault="00E85677" w:rsidP="00E85677">
      <w:pPr>
        <w:pStyle w:val="Tekstpodstawowy3"/>
        <w:rPr>
          <w:b/>
          <w:bCs/>
          <w:szCs w:val="20"/>
        </w:rPr>
      </w:pPr>
    </w:p>
    <w:tbl>
      <w:tblPr>
        <w:tblW w:w="975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9"/>
        <w:gridCol w:w="1231"/>
        <w:gridCol w:w="1010"/>
        <w:gridCol w:w="3780"/>
        <w:gridCol w:w="1260"/>
        <w:gridCol w:w="900"/>
        <w:gridCol w:w="1114"/>
      </w:tblGrid>
      <w:tr w:rsidR="00B15278" w:rsidRPr="00392835" w:rsidTr="003125FA">
        <w:tc>
          <w:tcPr>
            <w:tcW w:w="459" w:type="dxa"/>
          </w:tcPr>
          <w:p w:rsidR="00B15278" w:rsidRPr="00392835" w:rsidRDefault="00B15278" w:rsidP="00834BAA">
            <w:pPr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231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Numer geodezyjny nieruchomości</w:t>
            </w:r>
          </w:p>
        </w:tc>
        <w:tc>
          <w:tcPr>
            <w:tcW w:w="1010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Powierzchnia</w:t>
            </w: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nieruchomości w ha</w:t>
            </w:r>
          </w:p>
        </w:tc>
        <w:tc>
          <w:tcPr>
            <w:tcW w:w="3780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Przeznacz</w:t>
            </w:r>
            <w:r>
              <w:rPr>
                <w:rFonts w:ascii="Arial" w:hAnsi="Arial" w:cs="Arial"/>
                <w:sz w:val="20"/>
                <w:szCs w:val="20"/>
              </w:rPr>
              <w:t>enie nieruchomości</w:t>
            </w:r>
          </w:p>
        </w:tc>
        <w:tc>
          <w:tcPr>
            <w:tcW w:w="1260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Cena wywoławcza</w:t>
            </w: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w zł</w:t>
            </w: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  <w:tc>
          <w:tcPr>
            <w:tcW w:w="900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Wadium w zł</w:t>
            </w:r>
          </w:p>
        </w:tc>
        <w:tc>
          <w:tcPr>
            <w:tcW w:w="1114" w:type="dxa"/>
          </w:tcPr>
          <w:p w:rsidR="00B15278" w:rsidRPr="00392835" w:rsidRDefault="00B15278" w:rsidP="00834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Postąpienie minimalne w zł</w:t>
            </w:r>
          </w:p>
        </w:tc>
      </w:tr>
      <w:tr w:rsidR="00B15278" w:rsidRPr="00392835" w:rsidTr="003125FA">
        <w:tc>
          <w:tcPr>
            <w:tcW w:w="459" w:type="dxa"/>
          </w:tcPr>
          <w:p w:rsidR="00B15278" w:rsidRPr="00392835" w:rsidRDefault="00B15278" w:rsidP="00834BAA">
            <w:pPr>
              <w:rPr>
                <w:rFonts w:ascii="Arial" w:hAnsi="Arial" w:cs="Arial"/>
                <w:sz w:val="20"/>
                <w:szCs w:val="20"/>
              </w:rPr>
            </w:pPr>
            <w:r w:rsidRPr="0039283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231" w:type="dxa"/>
          </w:tcPr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147/13</w:t>
            </w:r>
          </w:p>
        </w:tc>
        <w:tc>
          <w:tcPr>
            <w:tcW w:w="1010" w:type="dxa"/>
          </w:tcPr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0,1041</w:t>
            </w:r>
          </w:p>
        </w:tc>
        <w:tc>
          <w:tcPr>
            <w:tcW w:w="3780" w:type="dxa"/>
          </w:tcPr>
          <w:p w:rsidR="00B15278" w:rsidRDefault="00B15278" w:rsidP="00834BAA">
            <w:pPr>
              <w:ind w:left="-7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5278" w:rsidRDefault="00B15278" w:rsidP="00AE2BE3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Gmina Biały Bór nie posiada planu zagospodarowania przestrzennego. W studium uwarunkowań i kierunków zagospodarowania przestrzennego miasta i Gminy Biały Bór przyjętym Uchwałą Rady Miejskiej w Białym Borze nr XXXIII/249/2021 z dnia 19 listopada 2021 r. dla działki ustalono przeznaczenie jako tereny zabudowy mieszkaniowej.</w:t>
            </w:r>
          </w:p>
          <w:p w:rsidR="00B15278" w:rsidRDefault="00B15278" w:rsidP="00AE2BE3">
            <w:pPr>
              <w:jc w:val="both"/>
              <w:rPr>
                <w:rFonts w:ascii="Arial" w:hAnsi="Arial" w:cs="Arial"/>
                <w:sz w:val="20"/>
              </w:rPr>
            </w:pPr>
          </w:p>
          <w:p w:rsidR="00B15278" w:rsidRDefault="00B15278" w:rsidP="009A197B">
            <w:pPr>
              <w:ind w:left="-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Według ewidencji gruntów sklasyfikowana jako: RV i RVI.</w:t>
            </w:r>
          </w:p>
          <w:p w:rsidR="00B15278" w:rsidRDefault="00B15278" w:rsidP="009A197B">
            <w:pPr>
              <w:ind w:left="-7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5278" w:rsidRDefault="00B15278" w:rsidP="00AE2B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działkę </w:t>
            </w:r>
            <w:r w:rsidRPr="005C29D1">
              <w:rPr>
                <w:rFonts w:ascii="Arial" w:hAnsi="Arial" w:cs="Arial"/>
                <w:b/>
                <w:sz w:val="20"/>
                <w:szCs w:val="20"/>
              </w:rPr>
              <w:t>nie została</w:t>
            </w:r>
            <w:r>
              <w:rPr>
                <w:rFonts w:ascii="Arial" w:hAnsi="Arial" w:cs="Arial"/>
                <w:sz w:val="20"/>
                <w:szCs w:val="20"/>
              </w:rPr>
              <w:t xml:space="preserve"> wydana decyzja o warunkach zabudowy i zagospodarowania terenu.</w:t>
            </w:r>
          </w:p>
          <w:p w:rsidR="00B15278" w:rsidRDefault="00B15278" w:rsidP="00AE2B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5278" w:rsidRPr="00C01DDE" w:rsidRDefault="00B15278" w:rsidP="003125F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01DDE">
              <w:rPr>
                <w:rFonts w:ascii="Arial" w:hAnsi="Arial" w:cs="Arial"/>
                <w:b/>
                <w:sz w:val="20"/>
                <w:szCs w:val="20"/>
              </w:rPr>
              <w:t>Obszar, na którym  położona jest działka nr  147/13 obręb 03 m. Biały Bór znajduje się w odległości mniejszej niż 10h od linii rozgraniczającej teren przeznaczony pod budowę elektrowni wiatrowej  Odległość ta wynosi około 1850 m</w:t>
            </w:r>
            <w:r w:rsidR="003125FA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260" w:type="dxa"/>
          </w:tcPr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50.000</w:t>
            </w:r>
          </w:p>
        </w:tc>
        <w:tc>
          <w:tcPr>
            <w:tcW w:w="900" w:type="dxa"/>
          </w:tcPr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125FA" w:rsidRDefault="003125FA" w:rsidP="00A946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Pr="00392835" w:rsidRDefault="00B15278" w:rsidP="00A946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5.000</w:t>
            </w:r>
          </w:p>
        </w:tc>
        <w:tc>
          <w:tcPr>
            <w:tcW w:w="1114" w:type="dxa"/>
          </w:tcPr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15278" w:rsidRPr="00392835" w:rsidRDefault="00B15278" w:rsidP="00834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  <w:r w:rsidRPr="00392835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</w:tbl>
    <w:p w:rsidR="00E85677" w:rsidRDefault="00E85677" w:rsidP="00E85677">
      <w:pPr>
        <w:pStyle w:val="Tekstpodstawowy"/>
        <w:tabs>
          <w:tab w:val="left" w:pos="0"/>
        </w:tabs>
        <w:ind w:left="360"/>
        <w:rPr>
          <w:rFonts w:ascii="Arial" w:hAnsi="Arial" w:cs="Arial"/>
          <w:b w:val="0"/>
          <w:bCs w:val="0"/>
          <w:sz w:val="20"/>
          <w:szCs w:val="20"/>
        </w:rPr>
      </w:pP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 w:rsidRPr="00B603C9">
        <w:rPr>
          <w:rFonts w:ascii="Arial" w:hAnsi="Arial" w:cs="Arial"/>
          <w:b/>
          <w:sz w:val="20"/>
          <w:szCs w:val="20"/>
        </w:rPr>
        <w:t>Lokalizacja:</w:t>
      </w:r>
      <w:r>
        <w:rPr>
          <w:rFonts w:ascii="Arial" w:hAnsi="Arial" w:cs="Arial"/>
          <w:sz w:val="20"/>
          <w:szCs w:val="20"/>
        </w:rPr>
        <w:t xml:space="preserve"> nieruchomość  położona jest na obrzeżu we wschodniej części miasta. 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 w:rsidRPr="00B603C9">
        <w:rPr>
          <w:rFonts w:ascii="Arial" w:hAnsi="Arial" w:cs="Arial"/>
          <w:b/>
          <w:sz w:val="20"/>
          <w:szCs w:val="20"/>
        </w:rPr>
        <w:t>Sąsiedztwo</w:t>
      </w:r>
      <w:r>
        <w:rPr>
          <w:rFonts w:ascii="Arial" w:hAnsi="Arial" w:cs="Arial"/>
          <w:sz w:val="20"/>
          <w:szCs w:val="20"/>
        </w:rPr>
        <w:t xml:space="preserve"> stanowią tereny zabudowy mieszkaniowej jednorodzinnej oraz tereny niezabudowane. W dalszej odległości tereny przemysłowe. 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 w:rsidRPr="00B603C9">
        <w:rPr>
          <w:rFonts w:ascii="Arial" w:hAnsi="Arial" w:cs="Arial"/>
          <w:b/>
          <w:sz w:val="20"/>
          <w:szCs w:val="20"/>
        </w:rPr>
        <w:t>Infrastruktura techniczna</w:t>
      </w:r>
      <w:r>
        <w:rPr>
          <w:rFonts w:ascii="Arial" w:hAnsi="Arial" w:cs="Arial"/>
          <w:sz w:val="20"/>
          <w:szCs w:val="20"/>
        </w:rPr>
        <w:t xml:space="preserve">: </w:t>
      </w:r>
      <w:r w:rsidR="002751F9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 granicy działki doprowadzone jest przyłącze wody, studzienka kanalizacji sanitarnej w drodze, sieć energetyczna- możliwość przyłączenia.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 w:rsidRPr="00B603C9">
        <w:rPr>
          <w:rFonts w:ascii="Arial" w:hAnsi="Arial" w:cs="Arial"/>
          <w:b/>
          <w:sz w:val="20"/>
          <w:szCs w:val="20"/>
        </w:rPr>
        <w:t>Dojazd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drogą publiczną</w:t>
      </w:r>
      <w:r w:rsidRPr="00B603C9">
        <w:rPr>
          <w:rFonts w:ascii="Arial" w:hAnsi="Arial" w:cs="Arial"/>
          <w:sz w:val="20"/>
          <w:szCs w:val="20"/>
        </w:rPr>
        <w:t xml:space="preserve"> o nawierzchni </w:t>
      </w:r>
      <w:r>
        <w:rPr>
          <w:rFonts w:ascii="Arial" w:hAnsi="Arial" w:cs="Arial"/>
          <w:sz w:val="20"/>
          <w:szCs w:val="20"/>
        </w:rPr>
        <w:t>nie</w:t>
      </w:r>
      <w:r w:rsidRPr="00B603C9">
        <w:rPr>
          <w:rFonts w:ascii="Arial" w:hAnsi="Arial" w:cs="Arial"/>
          <w:sz w:val="20"/>
          <w:szCs w:val="20"/>
        </w:rPr>
        <w:t>utwardzonej</w:t>
      </w:r>
      <w:r>
        <w:rPr>
          <w:rFonts w:ascii="Arial" w:hAnsi="Arial" w:cs="Arial"/>
          <w:sz w:val="20"/>
          <w:szCs w:val="20"/>
        </w:rPr>
        <w:t xml:space="preserve">, część drogi utwardzona kostką </w:t>
      </w:r>
      <w:proofErr w:type="spellStart"/>
      <w:r>
        <w:rPr>
          <w:rFonts w:ascii="Arial" w:hAnsi="Arial" w:cs="Arial"/>
          <w:sz w:val="20"/>
          <w:szCs w:val="20"/>
        </w:rPr>
        <w:t>polbruk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Kształt działki, funkcjonalność:</w:t>
      </w:r>
      <w:r>
        <w:rPr>
          <w:rFonts w:ascii="Arial" w:hAnsi="Arial" w:cs="Arial"/>
          <w:sz w:val="20"/>
          <w:szCs w:val="20"/>
        </w:rPr>
        <w:t xml:space="preserve"> teren lekko zróżnicowany, niezagospodarowany, porośnięty roślinnością niską. Granice tworzą kształt prostokąta.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</w:p>
    <w:p w:rsidR="009A197B" w:rsidRPr="00B603C9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  <w:r w:rsidRPr="009A197B">
        <w:rPr>
          <w:rFonts w:ascii="Arial" w:hAnsi="Arial" w:cs="Arial"/>
          <w:b/>
          <w:sz w:val="20"/>
          <w:szCs w:val="20"/>
        </w:rPr>
        <w:t>Obciążenia, ograniczenia</w:t>
      </w:r>
      <w:r>
        <w:rPr>
          <w:rFonts w:ascii="Arial" w:hAnsi="Arial" w:cs="Arial"/>
          <w:sz w:val="20"/>
          <w:szCs w:val="20"/>
        </w:rPr>
        <w:t>:  Przez działkę przebiega napowietrzna linia elektroenergetyczna.</w:t>
      </w:r>
    </w:p>
    <w:p w:rsidR="009A197B" w:rsidRDefault="009A197B" w:rsidP="009A197B">
      <w:pPr>
        <w:ind w:left="-70"/>
        <w:jc w:val="both"/>
        <w:rPr>
          <w:rFonts w:ascii="Arial" w:hAnsi="Arial" w:cs="Arial"/>
          <w:sz w:val="20"/>
          <w:szCs w:val="20"/>
        </w:rPr>
      </w:pPr>
    </w:p>
    <w:p w:rsidR="0053013E" w:rsidRDefault="0053013E" w:rsidP="00067BFF">
      <w:pPr>
        <w:pStyle w:val="Tekstpodstawowy2"/>
        <w:tabs>
          <w:tab w:val="left" w:pos="8085"/>
        </w:tabs>
        <w:spacing w:line="240" w:lineRule="auto"/>
        <w:rPr>
          <w:rFonts w:ascii="Arial" w:hAnsi="Arial" w:cs="Arial"/>
          <w:sz w:val="20"/>
          <w:szCs w:val="20"/>
        </w:rPr>
      </w:pPr>
    </w:p>
    <w:p w:rsidR="00067BFF" w:rsidRDefault="00067BFF" w:rsidP="00067BFF">
      <w:pPr>
        <w:pStyle w:val="Tekstpodstawowy2"/>
        <w:tabs>
          <w:tab w:val="left" w:pos="8085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Sprzedaż nieruchomości zwolniona jest z podatku VAT na podstawie art. 43  ust.1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9 ustawy z dnia 11 marca 2004 r. o podatku od towarów i usług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</w:t>
      </w:r>
      <w:r w:rsidR="002E1B33">
        <w:rPr>
          <w:rFonts w:ascii="Arial" w:hAnsi="Arial" w:cs="Arial"/>
          <w:sz w:val="20"/>
          <w:szCs w:val="20"/>
        </w:rPr>
        <w:t>5 r. poz. 775</w:t>
      </w:r>
      <w:r>
        <w:rPr>
          <w:rFonts w:ascii="Arial" w:hAnsi="Arial" w:cs="Arial"/>
          <w:sz w:val="20"/>
          <w:szCs w:val="20"/>
        </w:rPr>
        <w:t xml:space="preserve"> ze zm.)</w:t>
      </w:r>
    </w:p>
    <w:p w:rsidR="00E85677" w:rsidRPr="00392835" w:rsidRDefault="00E85677" w:rsidP="00E85677">
      <w:pPr>
        <w:pStyle w:val="Tekstpodstawowy2"/>
        <w:tabs>
          <w:tab w:val="left" w:pos="8085"/>
        </w:tabs>
        <w:spacing w:line="240" w:lineRule="auto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>Cena sprzedaży nieruchomości, osiągnięta w przetargu płatna jest w całości przed spisaniem umowy w formie aktu notarialnego.</w:t>
      </w:r>
    </w:p>
    <w:p w:rsidR="00E85677" w:rsidRPr="00392835" w:rsidRDefault="00E85677" w:rsidP="00E85677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Przetarg odbędzie się w sali </w:t>
      </w:r>
      <w:proofErr w:type="spellStart"/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>konferenycjnej</w:t>
      </w:r>
      <w:proofErr w:type="spellEnd"/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 Urzędu Miejskiego w B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iałym Borze </w:t>
      </w:r>
      <w:r w:rsidR="00FF7159">
        <w:rPr>
          <w:rFonts w:ascii="Arial" w:hAnsi="Arial" w:cs="Arial"/>
          <w:b/>
          <w:color w:val="FF0000"/>
          <w:sz w:val="20"/>
          <w:szCs w:val="20"/>
          <w:u w:val="single"/>
        </w:rPr>
        <w:t>przy ul. Słupskiej 10 w dniu  14 listopada</w:t>
      </w:r>
      <w:r w:rsidR="00067BFF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202</w:t>
      </w:r>
      <w:r w:rsidR="00FF7159">
        <w:rPr>
          <w:rFonts w:ascii="Arial" w:hAnsi="Arial" w:cs="Arial"/>
          <w:b/>
          <w:color w:val="FF0000"/>
          <w:sz w:val="20"/>
          <w:szCs w:val="20"/>
          <w:u w:val="single"/>
        </w:rPr>
        <w:t>5</w:t>
      </w:r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proofErr w:type="spellStart"/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>r</w:t>
      </w:r>
      <w:proofErr w:type="spellEnd"/>
      <w:r w:rsidR="00FF7159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o godz. 10.00</w:t>
      </w:r>
      <w:r w:rsidRPr="00392835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. </w:t>
      </w: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bCs/>
          <w:sz w:val="20"/>
          <w:szCs w:val="20"/>
        </w:rPr>
        <w:t xml:space="preserve">Do przetargu mogą przystąpić osoby fizyczne i osoby prawne. Gmina nie ponosi kosztów odtworzenia granic nieruchomości. </w:t>
      </w:r>
    </w:p>
    <w:p w:rsidR="00E85677" w:rsidRPr="00392835" w:rsidRDefault="00E85677" w:rsidP="00E85677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  </w:t>
      </w:r>
      <w:r w:rsidRPr="00392835">
        <w:rPr>
          <w:rFonts w:ascii="Arial" w:hAnsi="Arial" w:cs="Arial"/>
          <w:sz w:val="20"/>
          <w:szCs w:val="20"/>
          <w:u w:val="single"/>
        </w:rPr>
        <w:t>Warunkiem uczestnictwa w przetargach  jest:</w:t>
      </w:r>
    </w:p>
    <w:p w:rsidR="00E85677" w:rsidRPr="00392835" w:rsidRDefault="00E85677" w:rsidP="00E85677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b/>
          <w:bCs/>
          <w:color w:val="008000"/>
          <w:sz w:val="20"/>
          <w:szCs w:val="20"/>
        </w:rPr>
        <w:t xml:space="preserve">Wniesienie wadium w wysokości  </w:t>
      </w:r>
      <w:r w:rsidR="00FF7159">
        <w:rPr>
          <w:rFonts w:ascii="Arial" w:hAnsi="Arial" w:cs="Arial"/>
          <w:b/>
          <w:bCs/>
          <w:color w:val="008000"/>
          <w:sz w:val="20"/>
          <w:szCs w:val="20"/>
        </w:rPr>
        <w:t xml:space="preserve">5.000 zł do dnia 10 listopada </w:t>
      </w:r>
      <w:r w:rsidRPr="00392835">
        <w:rPr>
          <w:rFonts w:ascii="Arial" w:hAnsi="Arial" w:cs="Arial"/>
          <w:b/>
          <w:bCs/>
          <w:color w:val="008000"/>
          <w:sz w:val="20"/>
          <w:szCs w:val="20"/>
        </w:rPr>
        <w:t>20</w:t>
      </w:r>
      <w:r w:rsidR="004112CD">
        <w:rPr>
          <w:rFonts w:ascii="Arial" w:hAnsi="Arial" w:cs="Arial"/>
          <w:b/>
          <w:bCs/>
          <w:color w:val="008000"/>
          <w:sz w:val="20"/>
          <w:szCs w:val="20"/>
        </w:rPr>
        <w:t>2</w:t>
      </w:r>
      <w:r w:rsidR="00FF7159">
        <w:rPr>
          <w:rFonts w:ascii="Arial" w:hAnsi="Arial" w:cs="Arial"/>
          <w:b/>
          <w:bCs/>
          <w:color w:val="008000"/>
          <w:sz w:val="20"/>
          <w:szCs w:val="20"/>
        </w:rPr>
        <w:t>5</w:t>
      </w:r>
      <w:r w:rsidRPr="00392835">
        <w:rPr>
          <w:rFonts w:ascii="Arial" w:hAnsi="Arial" w:cs="Arial"/>
          <w:b/>
          <w:bCs/>
          <w:color w:val="008000"/>
          <w:sz w:val="20"/>
          <w:szCs w:val="20"/>
        </w:rPr>
        <w:t xml:space="preserve"> roku</w:t>
      </w:r>
      <w:r w:rsidRPr="0039283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392835">
        <w:rPr>
          <w:rFonts w:ascii="Arial" w:hAnsi="Arial" w:cs="Arial"/>
          <w:bCs/>
          <w:sz w:val="20"/>
          <w:szCs w:val="20"/>
        </w:rPr>
        <w:t>(</w:t>
      </w:r>
      <w:r w:rsidRPr="00392835">
        <w:rPr>
          <w:rFonts w:ascii="Arial" w:hAnsi="Arial" w:cs="Arial"/>
          <w:bCs/>
          <w:sz w:val="20"/>
          <w:szCs w:val="20"/>
          <w:u w:val="single"/>
        </w:rPr>
        <w:t>za datę wniesienia wadium  uważa się datę wpływu środków pieniężnych na rachunek urzędu)</w:t>
      </w:r>
      <w:r w:rsidRPr="00392835">
        <w:rPr>
          <w:rFonts w:ascii="Arial" w:hAnsi="Arial" w:cs="Arial"/>
          <w:bCs/>
          <w:sz w:val="20"/>
          <w:szCs w:val="20"/>
        </w:rPr>
        <w:t xml:space="preserve"> na  konto Urzędu  Miejskiego w Białym</w:t>
      </w:r>
      <w:r w:rsidRPr="00392835">
        <w:rPr>
          <w:rFonts w:ascii="Arial" w:hAnsi="Arial" w:cs="Arial"/>
          <w:sz w:val="20"/>
          <w:szCs w:val="20"/>
        </w:rPr>
        <w:t xml:space="preserve"> Borze Bank Spółdzielczy  Sławno oddz. Biały Bór nr 15 9317 1025 1300 1023 2000 0011 - z dopiskiem </w:t>
      </w:r>
      <w:r w:rsidRPr="00392835">
        <w:rPr>
          <w:rFonts w:ascii="Arial" w:hAnsi="Arial" w:cs="Arial"/>
          <w:b/>
          <w:bCs/>
          <w:sz w:val="20"/>
          <w:szCs w:val="20"/>
        </w:rPr>
        <w:t>„</w:t>
      </w:r>
      <w:r>
        <w:rPr>
          <w:rFonts w:ascii="Arial" w:hAnsi="Arial" w:cs="Arial"/>
          <w:b/>
          <w:bCs/>
          <w:sz w:val="20"/>
          <w:szCs w:val="20"/>
        </w:rPr>
        <w:t>Wadium na sprzedaż działki nr 147/</w:t>
      </w:r>
      <w:r w:rsidR="002E0178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3.</w:t>
      </w:r>
      <w:r w:rsidRPr="00392835">
        <w:rPr>
          <w:rFonts w:ascii="Arial" w:hAnsi="Arial" w:cs="Arial"/>
          <w:b/>
          <w:bCs/>
          <w:sz w:val="20"/>
          <w:szCs w:val="20"/>
        </w:rPr>
        <w:t>”.</w:t>
      </w:r>
      <w:r w:rsidRPr="00392835">
        <w:rPr>
          <w:rFonts w:ascii="Arial" w:hAnsi="Arial" w:cs="Arial"/>
          <w:sz w:val="20"/>
          <w:szCs w:val="20"/>
        </w:rPr>
        <w:t xml:space="preserve">  Wadium zostanie wliczone na poczet ceny nabycia nieruchomości. Innym osobom wadium zostanie zwrócone niezwłocznie, lecz nie później niż ciągu 3 dni od  zamknięcia  przetargu.</w:t>
      </w:r>
    </w:p>
    <w:p w:rsidR="00E85677" w:rsidRPr="00392835" w:rsidRDefault="00E85677" w:rsidP="00E85677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>Okazanie komisji przetargowej:</w:t>
      </w:r>
    </w:p>
    <w:p w:rsidR="00E85677" w:rsidRPr="00392835" w:rsidRDefault="00E85677" w:rsidP="00E85677">
      <w:pPr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oryginału dowodu wniesienia wadium, </w:t>
      </w:r>
    </w:p>
    <w:p w:rsidR="00E85677" w:rsidRPr="00392835" w:rsidRDefault="00E85677" w:rsidP="00E85677">
      <w:pPr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w przypadku osób fizycznych – dowodu tożsamości, pełnomocnictwa sporządzonego pisemnie </w:t>
      </w:r>
    </w:p>
    <w:p w:rsidR="00E85677" w:rsidRPr="00392835" w:rsidRDefault="00E85677" w:rsidP="00E85677">
      <w:pPr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 w przypadku osób prawnych – aktualnego wypisu z rejestru, właściwych pełnomocnictw, dowodów tożsamości osób reprezentujących podmiot,</w:t>
      </w:r>
    </w:p>
    <w:p w:rsidR="00E85677" w:rsidRPr="00392835" w:rsidRDefault="00E85677" w:rsidP="00E85677">
      <w:pPr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>w przypadku cudzoziemców nie będących obywatelami lub przedsiębiorcami państw członkowskich Europejskiego Obszaru Gospodarczego – przyrzeczenia zezwolenia na nabycie nieruchomości (promesy).</w:t>
      </w:r>
    </w:p>
    <w:p w:rsidR="00E85677" w:rsidRDefault="00E85677" w:rsidP="00E8567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sytuacji, gdy nieruchomość będzie nabywana w ramach wspólności ustawowej małżeńskiej, a w przetargu uczestniczy jeden z małżonków, konieczne jest przedłożenia pisemnej zgody (oryginał) współmałżonka. W przypadku rozdzielności majątkowej na dowodzie wpłaty powinny znajdować się imiona i nazwiska wszystkich osób nabywających nieruchomość.</w:t>
      </w:r>
    </w:p>
    <w:p w:rsidR="00E85677" w:rsidRDefault="00E85677" w:rsidP="00E85677">
      <w:pPr>
        <w:jc w:val="both"/>
        <w:rPr>
          <w:rFonts w:ascii="Arial" w:hAnsi="Arial" w:cs="Arial"/>
          <w:sz w:val="20"/>
          <w:szCs w:val="20"/>
        </w:rPr>
      </w:pP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Przed przystąpieniem do przetargu uczestnik powinien zapoznać się  ze stanem </w:t>
      </w:r>
      <w:r>
        <w:rPr>
          <w:rFonts w:ascii="Arial" w:hAnsi="Arial" w:cs="Arial"/>
          <w:sz w:val="20"/>
          <w:szCs w:val="20"/>
        </w:rPr>
        <w:t xml:space="preserve">faktycznym </w:t>
      </w:r>
      <w:r w:rsidRPr="00392835">
        <w:rPr>
          <w:rFonts w:ascii="Arial" w:hAnsi="Arial" w:cs="Arial"/>
          <w:sz w:val="20"/>
          <w:szCs w:val="20"/>
        </w:rPr>
        <w:t>nieruchomości, z warunkami przetargu oraz z dokumentacją dotycząca nieruchomości, a także  złożyć oświadczenie, że warunki przetargu są</w:t>
      </w:r>
      <w:r>
        <w:rPr>
          <w:rFonts w:ascii="Arial" w:hAnsi="Arial" w:cs="Arial"/>
          <w:sz w:val="20"/>
          <w:szCs w:val="20"/>
        </w:rPr>
        <w:t xml:space="preserve"> mu </w:t>
      </w:r>
      <w:r w:rsidRPr="00392835">
        <w:rPr>
          <w:rFonts w:ascii="Arial" w:hAnsi="Arial" w:cs="Arial"/>
          <w:sz w:val="20"/>
          <w:szCs w:val="20"/>
        </w:rPr>
        <w:t xml:space="preserve"> znane i przyjmuje  je bez zastrzeżeń.</w:t>
      </w: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</w:p>
    <w:p w:rsidR="00E85677" w:rsidRPr="00392835" w:rsidRDefault="00E85677" w:rsidP="00E85677">
      <w:pPr>
        <w:pStyle w:val="Tekstpodstawowy2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bCs/>
          <w:sz w:val="20"/>
          <w:szCs w:val="20"/>
        </w:rPr>
        <w:t xml:space="preserve">W przypadku nie podpisania przez wyłonionego nabywcę nieruchomości protokołu z przetargu oraz uchylenia się nabywcy od zawarcia umowy notarialnej w wyznaczonym terminie, wadium nie podlega zwrotowi. </w:t>
      </w:r>
      <w:r w:rsidRPr="00392835">
        <w:rPr>
          <w:rFonts w:ascii="Arial" w:hAnsi="Arial" w:cs="Arial"/>
          <w:sz w:val="20"/>
          <w:szCs w:val="20"/>
        </w:rPr>
        <w:t>Warunkiem nabycia nieruchomości jest wpłata ceny osiągniętej przetargu w całości przed zawarciem aktu notarialnego. Koszty notarialne, sądowe oraz koszty związane z okazaniem granic nieruchomości w całości ponosi nabywca.</w:t>
      </w:r>
      <w:r>
        <w:rPr>
          <w:rFonts w:ascii="Arial" w:hAnsi="Arial" w:cs="Arial"/>
          <w:sz w:val="20"/>
          <w:szCs w:val="20"/>
        </w:rPr>
        <w:t xml:space="preserve"> Gmina nie ponosi odpowiedzialności za różnice wynikłe w trakcie prac geodezyjnych.</w:t>
      </w:r>
    </w:p>
    <w:p w:rsidR="00E85677" w:rsidRPr="00392835" w:rsidRDefault="00E85677" w:rsidP="00E85677">
      <w:pPr>
        <w:pStyle w:val="Tekstpodstawowy2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>Wadium osoby wygrywającej przetarg zalicza się na poczet ceny nabycia nieruchomości. Pozostałym uczestnikom przetargu zostanie zwrócone po przetargu, nie później niż 3 dni od dnia jego zamknięcia.</w:t>
      </w: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Zastrzega się prawo odwołania przetargu z uzasadnionej przyczyny.  </w:t>
      </w: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Dodatkowe informacje w sprawie przetargu można uzyskać od </w:t>
      </w:r>
      <w:proofErr w:type="spellStart"/>
      <w:r w:rsidRPr="00392835">
        <w:rPr>
          <w:rFonts w:ascii="Arial" w:hAnsi="Arial" w:cs="Arial"/>
          <w:sz w:val="20"/>
          <w:szCs w:val="20"/>
        </w:rPr>
        <w:t>pon.-pt</w:t>
      </w:r>
      <w:proofErr w:type="spellEnd"/>
      <w:r w:rsidRPr="00392835">
        <w:rPr>
          <w:rFonts w:ascii="Arial" w:hAnsi="Arial" w:cs="Arial"/>
          <w:sz w:val="20"/>
          <w:szCs w:val="20"/>
        </w:rPr>
        <w:t>. w godz</w:t>
      </w:r>
      <w:r>
        <w:rPr>
          <w:rFonts w:ascii="Arial" w:hAnsi="Arial" w:cs="Arial"/>
          <w:sz w:val="20"/>
          <w:szCs w:val="20"/>
        </w:rPr>
        <w:t xml:space="preserve">. 8-14 , pokój nr 15, tel. 0943739002, </w:t>
      </w:r>
      <w:r w:rsidRPr="00392835">
        <w:rPr>
          <w:rFonts w:ascii="Arial" w:hAnsi="Arial" w:cs="Arial"/>
          <w:sz w:val="20"/>
          <w:szCs w:val="20"/>
        </w:rPr>
        <w:t xml:space="preserve">wew. 520, fax. 943739745 lub drogą elektroniczną na adres: </w:t>
      </w:r>
      <w:hyperlink r:id="rId5" w:history="1">
        <w:r w:rsidRPr="00392835">
          <w:rPr>
            <w:rStyle w:val="Hipercze"/>
            <w:rFonts w:ascii="Arial" w:hAnsi="Arial" w:cs="Arial"/>
            <w:sz w:val="20"/>
            <w:szCs w:val="20"/>
          </w:rPr>
          <w:t>nieruchomosci@bialybor.com.pl</w:t>
        </w:r>
      </w:hyperlink>
      <w:r w:rsidRPr="00392835">
        <w:rPr>
          <w:rFonts w:ascii="Arial" w:hAnsi="Arial" w:cs="Arial"/>
          <w:sz w:val="20"/>
          <w:szCs w:val="20"/>
        </w:rPr>
        <w:t xml:space="preserve"> </w:t>
      </w: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>Ogłoszenie podano do publicznej wiadomości poprzez wywieszenie na tablicy ogłoszeń w Urzędzie Miejskim w Białym Borze</w:t>
      </w:r>
      <w:r>
        <w:rPr>
          <w:rFonts w:ascii="Arial" w:hAnsi="Arial" w:cs="Arial"/>
          <w:sz w:val="20"/>
          <w:szCs w:val="20"/>
        </w:rPr>
        <w:t xml:space="preserve">, </w:t>
      </w:r>
      <w:r w:rsidRPr="00392835">
        <w:rPr>
          <w:rFonts w:ascii="Arial" w:hAnsi="Arial" w:cs="Arial"/>
          <w:sz w:val="20"/>
          <w:szCs w:val="20"/>
        </w:rPr>
        <w:t xml:space="preserve"> opublikowanie w na stronie internetowej w  Biuletynie Informacji Publicznej</w:t>
      </w:r>
      <w:r>
        <w:rPr>
          <w:rFonts w:ascii="Arial" w:hAnsi="Arial" w:cs="Arial"/>
          <w:sz w:val="20"/>
          <w:szCs w:val="20"/>
        </w:rPr>
        <w:t xml:space="preserve"> oraz opublikowanie w prasie internetowej. </w:t>
      </w:r>
      <w:r w:rsidRPr="00392835">
        <w:rPr>
          <w:rFonts w:ascii="Arial" w:hAnsi="Arial" w:cs="Arial"/>
          <w:sz w:val="20"/>
          <w:szCs w:val="20"/>
        </w:rPr>
        <w:t xml:space="preserve"> </w:t>
      </w:r>
    </w:p>
    <w:p w:rsidR="0053013E" w:rsidRPr="0053013E" w:rsidRDefault="0053013E" w:rsidP="0053013E">
      <w:pPr>
        <w:jc w:val="both"/>
        <w:rPr>
          <w:rFonts w:ascii="Arial" w:eastAsiaTheme="minorEastAsia" w:hAnsi="Arial" w:cs="Arial"/>
          <w:noProof/>
          <w:color w:val="000000" w:themeColor="text1"/>
          <w:sz w:val="20"/>
          <w:szCs w:val="20"/>
        </w:rPr>
      </w:pPr>
      <w:bookmarkStart w:id="0" w:name="_MailAutoSig"/>
      <w:r w:rsidRPr="0053013E">
        <w:rPr>
          <w:rFonts w:ascii="Arial" w:eastAsiaTheme="minorEastAsia" w:hAnsi="Arial" w:cs="Arial"/>
          <w:noProof/>
          <w:color w:val="000000" w:themeColor="text1"/>
          <w:sz w:val="20"/>
          <w:szCs w:val="20"/>
        </w:rPr>
        <w:t xml:space="preserve">Administratorem danych osobowych jest Gmina Biały Bór, reprezentowana przez Burmistrza Białego Boru z siedzibą: ul. Słupska 10, 78-425 Biały Bór. Dokładne informacje dotyczące zasad przetwarzania danych osobowych znajdują sie na stronie BIP Urzędu Miejskiego w Białym Borze pod adresem </w:t>
      </w:r>
    </w:p>
    <w:p w:rsidR="0053013E" w:rsidRPr="0053013E" w:rsidRDefault="0053013E" w:rsidP="0053013E">
      <w:pPr>
        <w:jc w:val="both"/>
        <w:rPr>
          <w:rFonts w:ascii="Arial" w:eastAsiaTheme="minorEastAsia" w:hAnsi="Arial" w:cs="Arial"/>
          <w:noProof/>
          <w:color w:val="000000" w:themeColor="text1"/>
          <w:sz w:val="20"/>
          <w:szCs w:val="20"/>
        </w:rPr>
      </w:pPr>
      <w:hyperlink r:id="rId6" w:history="1">
        <w:r w:rsidRPr="0053013E">
          <w:rPr>
            <w:rStyle w:val="Hipercze"/>
            <w:rFonts w:ascii="Arial" w:eastAsiaTheme="minorEastAsia" w:hAnsi="Arial" w:cs="Arial"/>
            <w:noProof/>
            <w:color w:val="000000" w:themeColor="text1"/>
            <w:sz w:val="20"/>
            <w:szCs w:val="20"/>
          </w:rPr>
          <w:t>http://bip.bialybor.com.pl/dokumenty/menu/145</w:t>
        </w:r>
      </w:hyperlink>
    </w:p>
    <w:bookmarkEnd w:id="0"/>
    <w:p w:rsidR="0053013E" w:rsidRPr="0053013E" w:rsidRDefault="0053013E" w:rsidP="0053013E">
      <w:pPr>
        <w:rPr>
          <w:rFonts w:ascii="Arial" w:eastAsiaTheme="minorHAnsi" w:hAnsi="Arial" w:cs="Arial"/>
          <w:sz w:val="20"/>
          <w:szCs w:val="20"/>
          <w:lang w:eastAsia="en-US"/>
        </w:rPr>
      </w:pPr>
    </w:p>
    <w:p w:rsidR="0053013E" w:rsidRDefault="0053013E" w:rsidP="00E85677">
      <w:pPr>
        <w:jc w:val="both"/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jc w:val="both"/>
        <w:rPr>
          <w:rFonts w:ascii="Arial" w:hAnsi="Arial" w:cs="Arial"/>
          <w:sz w:val="20"/>
          <w:szCs w:val="20"/>
        </w:rPr>
      </w:pPr>
    </w:p>
    <w:p w:rsidR="00E85677" w:rsidRPr="00392835" w:rsidRDefault="00E85677" w:rsidP="00E85677">
      <w:pPr>
        <w:jc w:val="both"/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                </w:t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  <w:r w:rsidRPr="0039283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Zapraszam do udziału w przetargu</w:t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Paweł Stanisław Mikołajewski</w:t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0C7148" w:rsidP="00E85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Kolorem zielonym zaznaczono położenie działki nr 147/13 o pow.0,1041 ha obręb 03 m. Biały Bór ul. Lipowa</w:t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0C7148" w:rsidP="00E85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60720" cy="3311183"/>
            <wp:effectExtent l="19050" t="0" r="0" b="0"/>
            <wp:docPr id="1" name="Obraz 1" descr="C:\Users\User\Desktop\moje dokumenty\Przetargi\Przetargi 2022\dz. 146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oje dokumenty\Przetargi\Przetargi 2022\dz. 146.1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1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rPr>
          <w:rFonts w:ascii="Arial" w:hAnsi="Arial" w:cs="Arial"/>
          <w:sz w:val="20"/>
          <w:szCs w:val="20"/>
        </w:rPr>
      </w:pPr>
    </w:p>
    <w:p w:rsidR="0053013E" w:rsidRDefault="0053013E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0C7148" w:rsidP="00E85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07402" cy="4057650"/>
            <wp:effectExtent l="19050" t="0" r="7598" b="0"/>
            <wp:docPr id="2" name="Obraz 2" descr="C:\Users\User\Desktop\moje dokumenty\Przetargi\Przetargi 2022\mapa szcz. 147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oje dokumenty\Przetargi\Przetargi 2022\mapa szcz. 147.13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863" cy="405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85677" w:rsidRDefault="00E85677" w:rsidP="00E85677">
      <w:pPr>
        <w:rPr>
          <w:rFonts w:ascii="Arial" w:hAnsi="Arial" w:cs="Arial"/>
          <w:sz w:val="20"/>
          <w:szCs w:val="20"/>
        </w:rPr>
      </w:pPr>
    </w:p>
    <w:p w:rsidR="00E91EEC" w:rsidRDefault="00E91EEC"/>
    <w:sectPr w:rsidR="00E91EEC" w:rsidSect="0053013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A4D40"/>
    <w:multiLevelType w:val="hybridMultilevel"/>
    <w:tmpl w:val="91E8FE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8715A"/>
    <w:multiLevelType w:val="hybridMultilevel"/>
    <w:tmpl w:val="EA44C6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C84D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DC2AAD"/>
    <w:multiLevelType w:val="hybridMultilevel"/>
    <w:tmpl w:val="A15A6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677"/>
    <w:rsid w:val="00067BFF"/>
    <w:rsid w:val="000C7148"/>
    <w:rsid w:val="002751F9"/>
    <w:rsid w:val="002E0178"/>
    <w:rsid w:val="002E1B33"/>
    <w:rsid w:val="003125FA"/>
    <w:rsid w:val="00347177"/>
    <w:rsid w:val="004112CD"/>
    <w:rsid w:val="0053013E"/>
    <w:rsid w:val="00602CEB"/>
    <w:rsid w:val="0071237A"/>
    <w:rsid w:val="008B2D55"/>
    <w:rsid w:val="009A197B"/>
    <w:rsid w:val="00A256DD"/>
    <w:rsid w:val="00A946D0"/>
    <w:rsid w:val="00AE2BE3"/>
    <w:rsid w:val="00B15278"/>
    <w:rsid w:val="00B70E08"/>
    <w:rsid w:val="00C01DDE"/>
    <w:rsid w:val="00C43C0B"/>
    <w:rsid w:val="00C61AF8"/>
    <w:rsid w:val="00CD3B21"/>
    <w:rsid w:val="00E85677"/>
    <w:rsid w:val="00E91EEC"/>
    <w:rsid w:val="00EC6715"/>
    <w:rsid w:val="00F549FA"/>
    <w:rsid w:val="00FA46A1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8567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56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67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rsid w:val="00E85677"/>
    <w:rPr>
      <w:rFonts w:ascii="Times New Roman" w:eastAsia="Times New Roman" w:hAnsi="Times New Roman" w:cs="Times New Roman"/>
      <w:b/>
      <w:bCs/>
      <w:lang w:eastAsia="pl-PL"/>
    </w:rPr>
  </w:style>
  <w:style w:type="character" w:styleId="Hipercze">
    <w:name w:val="Hyperlink"/>
    <w:basedOn w:val="Domylnaczcionkaakapitu"/>
    <w:rsid w:val="00E8567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E85677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8567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856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856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E85677"/>
    <w:pPr>
      <w:jc w:val="both"/>
    </w:pPr>
    <w:rPr>
      <w:rFonts w:ascii="Arial" w:hAnsi="Arial" w:cs="Arial"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E85677"/>
    <w:rPr>
      <w:rFonts w:ascii="Arial" w:eastAsia="Times New Roman" w:hAnsi="Arial" w:cs="Arial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5677"/>
    <w:pPr>
      <w:ind w:left="720"/>
      <w:contextualSpacing/>
    </w:pPr>
  </w:style>
  <w:style w:type="character" w:styleId="Pogrubienie">
    <w:name w:val="Strong"/>
    <w:basedOn w:val="Domylnaczcionkaakapitu"/>
    <w:qFormat/>
    <w:rsid w:val="00E85677"/>
    <w:rPr>
      <w:b/>
      <w:bCs/>
    </w:rPr>
  </w:style>
  <w:style w:type="character" w:customStyle="1" w:styleId="e24kjd">
    <w:name w:val="e24kjd"/>
    <w:basedOn w:val="Domylnaczcionkaakapitu"/>
    <w:rsid w:val="00AE2B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ialybor.com.pl/dokumenty/menu/145" TargetMode="External"/><Relationship Id="rId5" Type="http://schemas.openxmlformats.org/officeDocument/2006/relationships/hyperlink" Target="mailto:nieruchomosci@bialybor.com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2025-10-07T07:27:00Z</dcterms:created>
  <dcterms:modified xsi:type="dcterms:W3CDTF">2025-10-07T07:48:00Z</dcterms:modified>
</cp:coreProperties>
</file>