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274" w:rsidRDefault="00E64274" w:rsidP="00E64274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E64274" w:rsidRDefault="00E64274" w:rsidP="00E64274">
      <w:pPr>
        <w:spacing w:after="0" w:line="240" w:lineRule="auto"/>
        <w:ind w:left="5664" w:firstLine="708"/>
        <w:jc w:val="both"/>
      </w:pPr>
      <w:r>
        <w:t>do Zarządzenia Nr 103/2026</w:t>
      </w:r>
    </w:p>
    <w:p w:rsidR="00E64274" w:rsidRDefault="00E64274" w:rsidP="00E6427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Burmistrza Białego Boru </w:t>
      </w:r>
    </w:p>
    <w:p w:rsidR="00E64274" w:rsidRDefault="00E64274" w:rsidP="00E64274">
      <w:pPr>
        <w:spacing w:after="0" w:line="240" w:lineRule="auto"/>
        <w:ind w:left="5664" w:firstLine="708"/>
        <w:jc w:val="both"/>
      </w:pPr>
      <w:r>
        <w:t>z dnia 04 listopada 2026 r.</w:t>
      </w:r>
    </w:p>
    <w:p w:rsidR="00E64274" w:rsidRDefault="00E64274" w:rsidP="00E64274">
      <w:pPr>
        <w:jc w:val="both"/>
        <w:rPr>
          <w:rFonts w:ascii="Calibri" w:hAnsi="Calibri" w:cs="Calibri"/>
          <w:b/>
        </w:rPr>
      </w:pPr>
    </w:p>
    <w:p w:rsidR="00E64274" w:rsidRDefault="00E64274" w:rsidP="00E6427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GMINNY PROGRAM PROFILAKTYKI I ROZWIĄZYWANIA PROBLEMÓW ALKOHOLOWYCH</w:t>
      </w:r>
    </w:p>
    <w:p w:rsidR="00E64274" w:rsidRDefault="00E64274" w:rsidP="00E6427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ORAZ PRZECIWDZIAŁANIA NARKOMANII W GMINIE BIAŁY BÓR NA 2027 ROK</w:t>
      </w:r>
    </w:p>
    <w:p w:rsidR="00E64274" w:rsidRDefault="00E64274" w:rsidP="00E64274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Rozdział 1.</w:t>
      </w:r>
    </w:p>
    <w:p w:rsidR="00E64274" w:rsidRDefault="00E64274" w:rsidP="00E64274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WSTĘP</w:t>
      </w:r>
    </w:p>
    <w:p w:rsidR="00E64274" w:rsidRDefault="00E64274" w:rsidP="00E642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Profilaktyka i rozwiązywanie problemów alkoholowych oraz narkomanii to kluczowy obszar działania, który obejmuje edukację, zapobieganie, wsparcie dla osób uzależnionych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ich rodzin oraz wdrażanie programów na poziomie lokalnym i krajowym. Profilaktyka ma na celu redukcję czynników ryzyka i wzmocnienie czynników chroniących, a także edukację społeczeństwa na temat uzależnień. </w:t>
      </w:r>
    </w:p>
    <w:p w:rsidR="00E64274" w:rsidRDefault="00E64274" w:rsidP="00E642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Gminny Program Profilaktyki i Rozwiązywania Problemów Alkoholowych oraz Przeciwdziałania Narkomanii opracowywany jest obligatoryjnie na mocy ustawy </w:t>
      </w:r>
      <w:r>
        <w:rPr>
          <w:rFonts w:ascii="Times New Roman" w:hAnsi="Times New Roman" w:cs="Times New Roman"/>
          <w:sz w:val="24"/>
          <w:szCs w:val="24"/>
        </w:rPr>
        <w:br/>
        <w:t xml:space="preserve">o wychowaniu w trzeźwości i przeciwdziałaniu alkoholizmowi oraz ustawy </w:t>
      </w:r>
      <w:r>
        <w:rPr>
          <w:rFonts w:ascii="Times New Roman" w:hAnsi="Times New Roman" w:cs="Times New Roman"/>
          <w:sz w:val="24"/>
          <w:szCs w:val="24"/>
        </w:rPr>
        <w:br/>
        <w:t xml:space="preserve">o przeciwdziałaniu narkomanii. Treść Programu zawiera m.in. zdiagnozowane problemy związane z uzależnieniami, cele i zadania oraz sposoby ich realizacji. Program koncentruje się wokół profilaktyki na różnych poziomach jej oddziaływania i dotyczy realizacji działań informacyjnych i edukacyjnych (działania uprzedzające), działań kierowanych do osób z grup ryzyka (działania powstrzymujące), wspieraniu w utrzymaniu abstynencji (działania podtrzymujące), a także wsparciu osób i rodzin dotkniętych uzależnieniami ich skutkami (działania terapeutyczno-korekcyjne i wspierające). W zakresie prewencji uzależnień, odbiorcami Programu są dzieci, młodzież, osoby dorosłe oraz seniorzy, a w zakresie rozwiązywania problemów uzależnień – wszystkie osoby uzależnione i ich bliscy, </w:t>
      </w:r>
      <w:proofErr w:type="spellStart"/>
      <w:r>
        <w:rPr>
          <w:rFonts w:ascii="Times New Roman" w:hAnsi="Times New Roman" w:cs="Times New Roman"/>
          <w:sz w:val="24"/>
          <w:szCs w:val="24"/>
        </w:rPr>
        <w:t>współuzależnione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szczególnie zagrożone uzależnieniem.</w:t>
      </w:r>
    </w:p>
    <w:p w:rsidR="00E64274" w:rsidRDefault="00E64274" w:rsidP="00E6427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Gminny Program Profilaktyki i Rozwiązywania Problemów Alkoholowych oraz Przeciwdziałania Narkomanii w gminie Biały Bór na 2027 rok stanowi kontynuację wcześniej prowadzonych działań w obszarze przeciwdziałania uzależnieniom. Program obejmuje zadania własne gminy w zakresie realizacji zadań określonych w ustawie o wychowaniu </w:t>
      </w:r>
      <w:r>
        <w:rPr>
          <w:rFonts w:ascii="Times New Roman" w:hAnsi="Times New Roman" w:cs="Times New Roman"/>
          <w:sz w:val="24"/>
          <w:szCs w:val="24"/>
        </w:rPr>
        <w:br/>
        <w:t xml:space="preserve">w trzeźwości i przeciwdziałaniu alkoholizmowi, ustawie o przeciwdziałaniu narkomanii oraz Narodowym Programie Zdrowia. Większość zadań realizowanych na poziomie gminy, zgodnie z w/w ustawami, w obszarze profilaktyki i edukacji społecznej jest wspólnych lub zbieżnych, a ich adresatami są te same lub pokrewne grupy osób. Zasadne jest więc przyjęcie do realizacji zadań zapisanych w wymienionych ustawach jednego Gminnego Programu Profilaktyki i Rozwiązywania Problemów Alkoholowych oraz Przeciwdziałania Narkomanii. Elementem gminnego programu są również zadania związane z przeciwdziałaniem uzależnieniom behawioralnym. Uzależnieniem behawioralnym, inaczej czynnościowym, nazywamy grupę objawów związanych z wielokrotnym, długotrwałym i utrwalonym powtarzaniem konkretnej czynności. Działanie takie ma na celu zredukowanie złego samopoczucia i wewnętrznego napięcia poprzez osiągnięcie uczucia przyjemności, zaspokojenia, radości czy nawet euforii przez osobę wykonującą daną czynność. Zazwyczaj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są to zachowania akceptowane społecznie. Ich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realizacja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prowadzi do krótkotrwałego uczucia euforii i ulgi, po czym pojawia się jeszcze silniejsza potrzeba ich powtórzenia. Prowadzi to do błędnego koła uzależnienia. Tak jak w przypadku każdego innego uzależnienia, uzależnienie behawioralne jest chorobą, która w postępujący sposób zaczyna wyniszczać życie człowieka. Przykładami najczęstszych uzależnień behawioralnych są </w:t>
      </w:r>
      <w:proofErr w:type="spellStart"/>
      <w:r>
        <w:rPr>
          <w:rFonts w:ascii="Times New Roman" w:hAnsi="Times New Roman" w:cs="Times New Roman"/>
          <w:sz w:val="24"/>
          <w:szCs w:val="24"/>
        </w:rPr>
        <w:t>zakupoholizm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fonoholizm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(uzależnienie od telefonu komórkowego), uzależnienie od używania gier komputerowych, pracoholizm, patologiczny hazard, uzależnienie od ćwiczeń fizycznych. Cechą uzależnień staje się ich współwystępowanie np. pracoholicy często sięgają po substancje pobudzające </w:t>
      </w:r>
      <w:r>
        <w:rPr>
          <w:rFonts w:ascii="Times New Roman" w:hAnsi="Times New Roman" w:cs="Times New Roman"/>
          <w:sz w:val="24"/>
          <w:szCs w:val="24"/>
        </w:rPr>
        <w:br/>
        <w:t xml:space="preserve">i narkotyki, osoby uzależnione od hazardu mają problem z alkoholem. Niepokojące jest zjawisko, że uzależnionymi stają się osoby coraz młodsze wiekowo. 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Wspólną cechą wszystkich uzależnień jest zaburzona kontrola impulsów, którym osoba </w:t>
      </w:r>
      <w:r>
        <w:rPr>
          <w:rFonts w:ascii="Times New Roman" w:hAnsi="Times New Roman" w:cs="Times New Roman"/>
          <w:sz w:val="24"/>
          <w:szCs w:val="24"/>
        </w:rPr>
        <w:br/>
        <w:t>z takimi problemami nie jest w stanie się oprzeć, a poddanie się im przynosi poczucie ulgi.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Profilaktyka oznacza odpowiednie działanie, które ma na celu zapobieganie pojawieniu się i/lub rozwojowi danego zjawiska w konkretnej społeczności. Termin profilaktyka uzależnień oznacza świadome działanie nastawione na jednostki oraz grupy społeczne mające na celu ograniczenie rozmiarów używania lub nadużywania substancji psychoaktywnych oraz zapobieganie różnorodnym problemom z tym związanym, zanim one wystąpią.</w:t>
      </w:r>
    </w:p>
    <w:p w:rsidR="00E64274" w:rsidRDefault="00E64274" w:rsidP="00E64274">
      <w:p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Obecnie stosowane poziomy profilaktyki: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64274" w:rsidRDefault="00E64274" w:rsidP="00E64274">
      <w:pPr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PROMOCJA ZDROWIA PSYCHICZNEGO</w:t>
      </w:r>
    </w:p>
    <w:p w:rsidR="00E64274" w:rsidRDefault="00E64274" w:rsidP="00E642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adresowane do grup np. dzieci w wieku szkolnym, mające na celu polepszenie dobrostanu psychicznego oraz wzmocnienie umiejętności życiowych.</w:t>
      </w:r>
    </w:p>
    <w:p w:rsidR="00E64274" w:rsidRDefault="00E64274" w:rsidP="00E64274">
      <w:pPr>
        <w:pStyle w:val="Nagwek3"/>
        <w:spacing w:before="0" w:beforeAutospacing="0" w:after="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PROFILAKTYKA UNIWERSALNA</w:t>
      </w:r>
    </w:p>
    <w:p w:rsidR="00E64274" w:rsidRDefault="00E64274" w:rsidP="00E64274">
      <w:pPr>
        <w:pStyle w:val="NormalnyWeb"/>
        <w:spacing w:before="0" w:beforeAutospacing="0" w:after="0" w:afterAutospacing="0" w:line="276" w:lineRule="auto"/>
        <w:jc w:val="both"/>
      </w:pPr>
      <w:r>
        <w:t>Działania adresowane do grup np. klas młodzieży uczącej się w szkołach podstawowych czy ponadpodstawowych, mające na celu przeciwdziałanie pojawieniu się zachowań problemowych.</w:t>
      </w:r>
    </w:p>
    <w:p w:rsidR="00E64274" w:rsidRDefault="00E64274" w:rsidP="00E64274">
      <w:pPr>
        <w:pStyle w:val="Nagwek3"/>
        <w:spacing w:before="0" w:beforeAutospacing="0" w:after="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PROFILAKTYKA SELEKTYWNA</w:t>
      </w:r>
    </w:p>
    <w:p w:rsidR="00E64274" w:rsidRDefault="00E64274" w:rsidP="00E64274">
      <w:pPr>
        <w:pStyle w:val="NormalnyWeb"/>
        <w:spacing w:before="0" w:beforeAutospacing="0" w:after="0" w:afterAutospacing="0" w:line="276" w:lineRule="auto"/>
        <w:jc w:val="both"/>
      </w:pPr>
      <w:r>
        <w:t>Działania adresowane do jednostek lub grup zwiększonego ryzyka, mające na celu zapobieganie, ograniczenie lub zaprzestanie zachowań problemowych.</w:t>
      </w:r>
    </w:p>
    <w:p w:rsidR="00E64274" w:rsidRDefault="00E64274" w:rsidP="00E64274">
      <w:pPr>
        <w:pStyle w:val="Nagwek3"/>
        <w:spacing w:before="0" w:beforeAutospacing="0" w:after="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PROFILAKTYKA WSKAZUJĄCA</w:t>
      </w:r>
    </w:p>
    <w:p w:rsidR="00E64274" w:rsidRDefault="00E64274" w:rsidP="00E64274">
      <w:pPr>
        <w:pStyle w:val="Nagwek3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Działania adresowane do osób, u których występują pierwsze symptomy zachowań problemowych związanych z używaniem substancji psychoaktywnych lub innymi zachowaniami uzależniającymi, mające na celu ograniczenie rozwoju tych problemów oraz zapobieganie ich pogłębianiu.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2.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PROGRAMU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Zwiększenie dostępności pomocy terapeutycznej i rehabilitacyjnej dla osób uzależnionych od alkoholu i narkotyków oraz uzależnień behawioralnych.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Udzielenie rodzinom, w których występują problemy uzależnień pomocy psychospołecznej </w:t>
      </w:r>
      <w:r>
        <w:rPr>
          <w:rFonts w:ascii="Times New Roman" w:hAnsi="Times New Roman" w:cs="Times New Roman"/>
          <w:sz w:val="24"/>
          <w:szCs w:val="24"/>
        </w:rPr>
        <w:br/>
        <w:t>i prawnej, a w szczególności ochrony przed przemocą w rodzinie.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Prowadzenie profilaktycznej działalności informacyjnej i edukacyjnej w zakresie rozwiązywania problemów uzależnień alkoholowych, uzależnień behawioralnych,  przeciwdziałania narkomanii i przemocy domowej.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Wspomaganie działalności instytucji, stowarzyszeń i osób fizycznych służącej rozwiązywaniu problemów alkoholowych i narkomanii.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Podejmowanie interwencji w związku z naruszeniem przepisów art. 13¹ i 15 ustawy </w:t>
      </w:r>
      <w:r>
        <w:rPr>
          <w:rFonts w:ascii="Times New Roman" w:hAnsi="Times New Roman" w:cs="Times New Roman"/>
          <w:sz w:val="24"/>
          <w:szCs w:val="24"/>
        </w:rPr>
        <w:br/>
        <w:t>o wychowaniu w trzeźwości i przeciwdziałaniu alkoholizmowi.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3.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ADRESACI PROGRAMU</w:t>
      </w:r>
    </w:p>
    <w:p w:rsidR="00E64274" w:rsidRDefault="00E64274" w:rsidP="00E642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 skierowany jest do wszystkich mieszkańców Gminy Biały Bór, którzy </w:t>
      </w:r>
      <w:r>
        <w:rPr>
          <w:rFonts w:ascii="Times New Roman" w:hAnsi="Times New Roman" w:cs="Times New Roman"/>
          <w:sz w:val="24"/>
          <w:szCs w:val="24"/>
        </w:rPr>
        <w:br/>
        <w:t xml:space="preserve">w życiu prywatnym lub zawodowym spotykają się z problemem nadużywania alkoholu oraz jego konsekwencjami, a także do wszystkich zainteresowanych problematyką uzależnień, </w:t>
      </w:r>
      <w:r>
        <w:rPr>
          <w:rFonts w:ascii="Times New Roman" w:hAnsi="Times New Roman" w:cs="Times New Roman"/>
          <w:sz w:val="24"/>
          <w:szCs w:val="24"/>
        </w:rPr>
        <w:br/>
        <w:t>a w szczególności do: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dzieci i młodzieży zagrożonej uzależnieniami oraz ich rodziców, opiekunów i nauczycieli,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osób dorosłych zagrożonych uzależnieniem od alkoholu (w tym osób pijących szkodliwie </w:t>
      </w:r>
      <w:r>
        <w:rPr>
          <w:rFonts w:ascii="Times New Roman" w:hAnsi="Times New Roman" w:cs="Times New Roman"/>
          <w:sz w:val="24"/>
          <w:szCs w:val="24"/>
        </w:rPr>
        <w:br/>
        <w:t>i ryzykownie),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osób uzależnionych od alkoholu,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osób współuzależnionych, dorosłych, dzieci alkoholików i ofiar przemocy,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osób zawodowo zajmujących się problematyką alkoholową i narkotykową oraz przeciwdziałaniem przemocy w rodzinie,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osób uzależnionych po ukończeniu terapii ("trzeźwych alkoholików"),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podmiotów publicznych i społecznych działających w obszarze profilaktyki i rozwiązywania problemów uzależnień.</w:t>
      </w:r>
    </w:p>
    <w:p w:rsidR="00E64274" w:rsidRDefault="00E64274" w:rsidP="00E64274">
      <w:pPr>
        <w:spacing w:after="0"/>
        <w:jc w:val="both"/>
        <w:rPr>
          <w:rFonts w:ascii="Calibri" w:hAnsi="Calibri" w:cs="Calibri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4.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DIAGNOZA PROBLEMU ALKOHOLOWEGO W GMINIE BIAŁY BÓR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Tabela n1 1. Liczba mieszkańców w gminie Biały Bór - </w:t>
      </w:r>
      <w:r>
        <w:rPr>
          <w:rFonts w:ascii="Times New Roman" w:hAnsi="Times New Roman" w:cs="Times New Roman"/>
        </w:rPr>
        <w:t>stan na 31.12.2025r</w:t>
      </w:r>
    </w:p>
    <w:tbl>
      <w:tblPr>
        <w:tblStyle w:val="Tabela-Siatka"/>
        <w:tblW w:w="0" w:type="auto"/>
        <w:tblInd w:w="0" w:type="dxa"/>
        <w:tblLook w:val="04A0"/>
      </w:tblPr>
      <w:tblGrid>
        <w:gridCol w:w="2943"/>
        <w:gridCol w:w="3119"/>
        <w:gridCol w:w="3118"/>
      </w:tblGrid>
      <w:tr w:rsidR="00E64274" w:rsidTr="00E64274">
        <w:trPr>
          <w:trHeight w:val="7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mieszkańców w gminie Biały Bór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4752</w:t>
            </w:r>
          </w:p>
        </w:tc>
      </w:tr>
      <w:tr w:rsidR="00E64274" w:rsidTr="00E64274"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Dzieci i młodzież do lat 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chłopcy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</w:t>
            </w:r>
          </w:p>
        </w:tc>
      </w:tr>
      <w:tr w:rsidR="00E64274" w:rsidTr="00E642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dziewczynki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</w:t>
            </w:r>
          </w:p>
        </w:tc>
      </w:tr>
      <w:tr w:rsidR="00E64274" w:rsidTr="00E64274"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w wieku produkcyjnym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mężczyźni 18-64 lata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1482</w:t>
            </w:r>
          </w:p>
        </w:tc>
      </w:tr>
      <w:tr w:rsidR="00E64274" w:rsidTr="00E642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kobiety 18-59 lat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</w:tr>
      <w:tr w:rsidR="00E64274" w:rsidTr="00E64274"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Osoby w wieku emerytalnym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mężczyźni „65+”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</w:t>
            </w:r>
          </w:p>
        </w:tc>
      </w:tr>
      <w:tr w:rsidR="00E64274" w:rsidTr="00E642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kobiety „60+”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</w:t>
            </w:r>
          </w:p>
        </w:tc>
      </w:tr>
    </w:tbl>
    <w:p w:rsidR="00E64274" w:rsidRDefault="00E64274" w:rsidP="00E642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Tabela nr 2. Dane z  Miejsko - Gminnego Ośrodka Pomocy Społecznej w Białym Borze.</w:t>
      </w:r>
    </w:p>
    <w:tbl>
      <w:tblPr>
        <w:tblStyle w:val="Tabela-Siatka"/>
        <w:tblW w:w="0" w:type="auto"/>
        <w:tblInd w:w="0" w:type="dxa"/>
        <w:tblLook w:val="04A0"/>
      </w:tblPr>
      <w:tblGrid>
        <w:gridCol w:w="5495"/>
        <w:gridCol w:w="3685"/>
      </w:tblGrid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2025</w:t>
            </w:r>
          </w:p>
        </w:tc>
      </w:tr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liczba</w:t>
            </w:r>
            <w:proofErr w:type="spellEnd"/>
            <w:r>
              <w:rPr>
                <w:rFonts w:ascii="Times New Roman" w:hAnsi="Times New Roman" w:cs="Times New Roman"/>
              </w:rPr>
              <w:t xml:space="preserve"> rodzin, które korzystały z pomocy społecznej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221</w:t>
            </w:r>
          </w:p>
        </w:tc>
      </w:tr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liczba</w:t>
            </w:r>
            <w:proofErr w:type="spellEnd"/>
            <w:r>
              <w:rPr>
                <w:rFonts w:ascii="Times New Roman" w:hAnsi="Times New Roman" w:cs="Times New Roman"/>
              </w:rPr>
              <w:t xml:space="preserve"> rodzin, które korzystały z pomocy społecznej z powodu alkoholizmu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</w:tr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liczba</w:t>
            </w:r>
            <w:proofErr w:type="spellEnd"/>
            <w:r>
              <w:rPr>
                <w:rFonts w:ascii="Times New Roman" w:hAnsi="Times New Roman" w:cs="Times New Roman"/>
              </w:rPr>
              <w:t xml:space="preserve"> rodzin, które korzystały z pomocy społecznej z powodu narkomanii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liczba</w:t>
            </w:r>
            <w:proofErr w:type="spellEnd"/>
            <w:r>
              <w:rPr>
                <w:rFonts w:ascii="Times New Roman" w:hAnsi="Times New Roman" w:cs="Times New Roman"/>
              </w:rPr>
              <w:t xml:space="preserve"> rodzin, które korzystały z pomocy społecznej z powodu przemocy w rodzinie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E64274" w:rsidTr="00E64274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liczba</w:t>
            </w:r>
            <w:proofErr w:type="spellEnd"/>
            <w:r>
              <w:rPr>
                <w:rFonts w:ascii="Times New Roman" w:hAnsi="Times New Roman" w:cs="Times New Roman"/>
              </w:rPr>
              <w:t xml:space="preserve"> procedury „Niebieskiej Karty”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NK</w:t>
            </w:r>
            <w:proofErr w:type="spellEnd"/>
          </w:p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(1 zgłoszenie i 3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NK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z 2024r.)</w:t>
            </w:r>
          </w:p>
        </w:tc>
      </w:tr>
    </w:tbl>
    <w:p w:rsidR="00E64274" w:rsidRDefault="00E64274" w:rsidP="00E642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>Tabela nr 3. Informacje z</w:t>
      </w:r>
      <w:r>
        <w:rPr>
          <w:rFonts w:ascii="Calibri" w:hAnsi="Calibri" w:cs="Calibri"/>
        </w:rPr>
        <w:t xml:space="preserve"> Posterunku Policji w Białym Borze.</w:t>
      </w:r>
    </w:p>
    <w:tbl>
      <w:tblPr>
        <w:tblStyle w:val="Tabela-Siatka"/>
        <w:tblW w:w="0" w:type="auto"/>
        <w:tblInd w:w="0" w:type="dxa"/>
        <w:tblLayout w:type="fixed"/>
        <w:tblLook w:val="04A0"/>
      </w:tblPr>
      <w:tblGrid>
        <w:gridCol w:w="3794"/>
        <w:gridCol w:w="2126"/>
        <w:gridCol w:w="3260"/>
      </w:tblGrid>
      <w:tr w:rsidR="00E64274" w:rsidTr="00E64274"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</w:p>
          <w:p w:rsidR="00E64274" w:rsidRDefault="00E64274">
            <w:pPr>
              <w:rPr>
                <w:rFonts w:ascii="Times New Roman" w:hAnsi="Times New Roman" w:cs="Times New Roman"/>
              </w:rPr>
            </w:pPr>
          </w:p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interwencji domowych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 2025</w:t>
            </w:r>
          </w:p>
        </w:tc>
      </w:tr>
      <w:tr w:rsidR="00E64274" w:rsidTr="00E64274"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ogółem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953</w:t>
            </w:r>
          </w:p>
        </w:tc>
      </w:tr>
      <w:tr w:rsidR="00E64274" w:rsidTr="00E64274"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 tym interwencje domowe z wykorzystaniem procedury „Niebieskiej Karty”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E64274" w:rsidTr="00E642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wypadków (kolizji) spowodowanych przez kierowców pozostających pod wpływem alkoholu i/lub środków odurzających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</w:tr>
      <w:tr w:rsidR="00E64274" w:rsidTr="00E642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osób spożywających alkohol w miejscach publicznych (zakończone mandatem karnym)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</w:tr>
      <w:tr w:rsidR="00E64274" w:rsidTr="00E642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nieletnich pod wpływem alkoholu i/lub środków odurzających ujawnionych przez funkcjonariuszy Komendy Powiatowej w Szczecinku i Posterunku Policji w Białym Borze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E64274" w:rsidTr="00E642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nietrzeźwych kierujących pojazdami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E64274" w:rsidTr="00E64274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zdarzeń dot. zakłócania spokoju i porządku publicznego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E64274" w:rsidTr="00E64274"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postępowań przygotowawczych z art. 207 k.k. prowadzonych przez Policję w związku z procedurą „Niebieskiej Karty” z uwzględnieniem podziału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łącznie zgłoszonych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E64274" w:rsidTr="00E64274"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wszczęte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E64274" w:rsidTr="00E64274"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zakończone na czynnościach sprawdzających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</w:tbl>
    <w:p w:rsidR="00E64274" w:rsidRDefault="00E64274" w:rsidP="00E64274">
      <w:pPr>
        <w:jc w:val="both"/>
        <w:rPr>
          <w:rFonts w:ascii="Times New Roman" w:hAnsi="Times New Roman" w:cs="Times New Roman"/>
        </w:rPr>
      </w:pPr>
    </w:p>
    <w:p w:rsidR="00E64274" w:rsidRDefault="00E64274" w:rsidP="00E6427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 Białoborskim Centrum Kultury i Rekreacji od 2022 roku prowadzona jest placówka wsparcia dziennego przez Fundację Jaś i Małgosia Szkoły i Placówki Terapeutyczne ze Szczecinka w celu wsparcia rodzin w opiece i wychowaniu dzieci. Zajęcia prowadzone były 3 razy w tygodniu po 3 godz. W 2023 roku w zajęciach brało udział 10 dzieci w wieku 6-14 lat.</w:t>
      </w:r>
      <w: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Natomiast w 2025 roku odwiedziło placówkę łącznie 35 dzieci w wieku 6-14 lat.  Rotacja  dzieci w poszczególnych miesiącach przedstawiała się następująco: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styczeń 11 dzieci – w grupach od  3 do 5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luty 9 dzieci – w grupach od 1 do 6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marzec 16 dzieci – w grupach od 2 do 9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kwiecień 15 dzieci – w grupach od 4 do 6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maj 17 dzieci – w grupach od 5 do 8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czerwiec 12 dzieci – w grupach od 4 do 6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lipiec 16 dzieci – w grupach od 5 do 8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wrzesień 11 dzieci – w grupach od 4 do 9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październik 21 dzieci – w grupach od 9 do 14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listopad 20 dzieci – w grupach od 7 do 14 osób,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grudzień 20 dzieci – w grupach od  6 do 13 osób.</w:t>
      </w:r>
    </w:p>
    <w:p w:rsidR="00E64274" w:rsidRDefault="00E64274" w:rsidP="00E642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Minimalna ilość dzieci w grupie, które wzięły udział w zajęciach w 2025 roku – 1 dziecko, maksymalna ilość dzieci w grupie, które wzięły udział w zajęciach w 2025 roku – 14 dzieci.</w:t>
      </w:r>
    </w:p>
    <w:p w:rsidR="00E64274" w:rsidRDefault="00E64274" w:rsidP="00E64274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64274" w:rsidRDefault="00E64274" w:rsidP="00E6427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2025 roku odbyło się 12 posiedzeń Gminnej Komisja ds. Profilaktyki i Rozwiązywania Problemów Alkoholowych w Białym Borze na których rozpatrzono 4 wnioski o wydanie zezwolenia na sprzedaż napojów alkoholowych na podstawie których wydano 1 zezwolenie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 sprzedaż napojów do 4,5% zawartości alkoholu oraz piwa przeznaczonego do spożycia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  <w:t>w miejscu sprzedaży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 zezwolenie na sprzedaż napojów do 4,5% zawartości alkoholu oraz piwa przeznaczonego do spożycia poza miejscem sprzedaży, 1 zezwolenie na sprzedaż napojów powyżej 4,5% do 18 % zawartości alkoholu (z wyjątkiem piwa) przeznaczonego do spożycia poza miejscem sprzedaży oraz 3 zezwolenia na sprzedaż napojów powyżej 18 % zawartości alkoholu przeznaczonego do spożycia poza miejscem sprzedaży. Wezwano 22 osoby co do, których wszczęto postępowanie o zastosowanie obowiązku leczenia odwykowego. </w:t>
      </w:r>
    </w:p>
    <w:p w:rsidR="00E64274" w:rsidRDefault="00E64274" w:rsidP="00E64274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Osoby uwikłane w problem alkoholowy korzystały z pomocy terapeuty oraz grup wsparcia działających w Punkcie Konsultacyjnym dla osób uzależnionych i współuzależnionych przy ul. Tamka 2 w Białym Borze 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>w każdą środę tygodnia w godzinach od 16°° do 20°°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Punkcie Konsultacyjnym udzielono łącznie 625 porad 74 osobom, w tym: 18 osobom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współuzależnionym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oraz 15 osobom doświadczającym przemocy. W Punkcie udzielono również 79 porad psychologicznych osobom z terenu gminy Biały Bór. Odbyło się 51 spotkań grupy wsparcia dla osób uzależnionych, w których średnio brało udział 12 osób oraz 40 spotkań samopomocowej grupy dla osób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współuzaleznionych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Odbyły się również warsztaty terapeutyczne pt. „Radzenie sobie z nawrotem i głodem alkoholowym” przeprowadzone przez terapeutę. Zrealizowano również zaplanowany program profilaktyki na terenie gminy Biały Bór pt. „Uzależnienie i przemoc mają twarz”. W marcu i kwietniu 2025 roku przeprowadzono zajęcia z zakresu przeciwdziałania przemocy domowej oraz profilaktyki uzależnień od środków psychoaktywnych dla klas I, II, III szkoły ponadpodstawowej w Białym Borze. Ponadto przeprowadzono zajęcia dla seniorów dotyczące radzenia sobie z przemocą. W listopadzie i grudniu 2025 roku psycholog zatrudniona w Punkcie Konsultacyjnym przeprowadziła zajęcia związane z adaptacją emocji oraz sposobów radzenia sobie ze stresem i złością, które będą kontynuowane w następnym roku.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E64274" w:rsidRDefault="00E64274" w:rsidP="00E642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Rynek napojów alkoholowych na terenie Gminy Biały Bór w 2025 roku. </w:t>
      </w:r>
    </w:p>
    <w:tbl>
      <w:tblPr>
        <w:tblStyle w:val="Tabela-Siatka"/>
        <w:tblW w:w="0" w:type="auto"/>
        <w:tblInd w:w="0" w:type="dxa"/>
        <w:tblLook w:val="04A0"/>
      </w:tblPr>
      <w:tblGrid>
        <w:gridCol w:w="5297"/>
        <w:gridCol w:w="1463"/>
        <w:gridCol w:w="1145"/>
        <w:gridCol w:w="1307"/>
      </w:tblGrid>
      <w:tr w:rsidR="00E64274" w:rsidTr="00E64274">
        <w:tc>
          <w:tcPr>
            <w:tcW w:w="5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Zezwolenia na sprzedaż napojów alkoholowych</w:t>
            </w:r>
          </w:p>
        </w:tc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Rodzaje napojów alkoholowych</w:t>
            </w:r>
          </w:p>
        </w:tc>
      </w:tr>
      <w:tr w:rsidR="00E64274" w:rsidTr="00E642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Rok 2025</w:t>
            </w:r>
          </w:p>
        </w:tc>
      </w:tr>
      <w:tr w:rsidR="00E64274" w:rsidTr="00E6427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 4,5% alkoholu oraz piwo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powyżej 4,5% do 18% alkoholu (z wyjątkiem piwa)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powyżej 18% alkoholu</w:t>
            </w:r>
          </w:p>
        </w:tc>
      </w:tr>
      <w:tr w:rsidR="00E64274" w:rsidTr="00E64274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Uchwalona przez Radę Miejska w Białym Borze maksymalna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zezwoleń na sprzedaż napojów alkoholowych przeznaczonych do spożycia poza miejscem sprzedaży (detal)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E64274" w:rsidTr="00E64274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Uchwalona przez Radę Miejska w Białym Borze maksymalna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zezwoleń na sprzedaż napojów alkoholowych zawierających spożycia w miejscu sprzedaży (gastronomia)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15</w:t>
            </w:r>
          </w:p>
        </w:tc>
      </w:tr>
      <w:tr w:rsidR="00E64274" w:rsidTr="00E64274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Liczba ważnych zezwoleń na sprzedaż napojów alkoholowych przeznaczonych do spożycia poza miejscem sprzedaży (detal)  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E64274" w:rsidTr="00E64274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Liczba ważnych zezwoleń na sprzedaż napojów alkoholowych przeznaczonych do spożycia w miejscu sprzedaży (gastronomia)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E64274" w:rsidRDefault="00E64274" w:rsidP="00E642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Liczba punktów sprzedaży na terenie Gminy Biały Bór od kilku jest zmienna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a mianowicie:</w:t>
      </w: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punktów sprzedaży napojów alkoholowych przeznaczonych do spożycia poza miejscem sprzedaży (detal) - 16</w:t>
      </w: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punktów sprzedaży napojów alkoholowych przeznaczonych do spożycia w miejscu sprzedaży (gastronomia)  – 6 (</w:t>
      </w:r>
      <w:r>
        <w:rPr>
          <w:rFonts w:ascii="Times New Roman" w:hAnsi="Times New Roman" w:cs="Times New Roman"/>
          <w:color w:val="000000"/>
          <w:sz w:val="24"/>
          <w:szCs w:val="24"/>
        </w:rPr>
        <w:t>na koniec 2025 roku funkcjonowało 5 punków).</w:t>
      </w: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4274" w:rsidRDefault="00E64274" w:rsidP="00E64274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Tabela nr Wartość alkoholu sprzedanego na terenie Gminy Biały Bór. </w:t>
      </w:r>
    </w:p>
    <w:tbl>
      <w:tblPr>
        <w:tblStyle w:val="Tabela-Siatka"/>
        <w:tblW w:w="0" w:type="auto"/>
        <w:tblInd w:w="0" w:type="dxa"/>
        <w:tblLook w:val="04A0"/>
      </w:tblPr>
      <w:tblGrid>
        <w:gridCol w:w="2303"/>
        <w:gridCol w:w="2303"/>
        <w:gridCol w:w="2303"/>
        <w:gridCol w:w="2303"/>
      </w:tblGrid>
      <w:tr w:rsidR="00E64274" w:rsidTr="00E642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 4,5 % zawartości alkoholu oraz piwo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powyżej 4,5% do 18% zawartości alkoholu (z wyjątkiem piwa)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powyżej 18% zawartości alkoholu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Razem</w:t>
            </w:r>
          </w:p>
        </w:tc>
      </w:tr>
      <w:tr w:rsidR="00E64274" w:rsidTr="00E64274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Rok 2025</w:t>
            </w:r>
          </w:p>
        </w:tc>
      </w:tr>
      <w:tr w:rsidR="00E64274" w:rsidTr="00E64274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Czcionka tekstu podstawowego" w:hAnsi="Czcionka tekstu podstawowego"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Cs/>
                <w:color w:val="000000"/>
                <w:sz w:val="20"/>
                <w:szCs w:val="20"/>
              </w:rPr>
              <w:t xml:space="preserve">   3.523.076,11 zł  </w:t>
            </w: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474.966,06 zł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2.979.810,20 zł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E64274" w:rsidRDefault="00E64274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6.977.852,37 zł</w:t>
            </w:r>
          </w:p>
        </w:tc>
      </w:tr>
    </w:tbl>
    <w:p w:rsidR="00E64274" w:rsidRDefault="00E64274" w:rsidP="00E64274">
      <w:pPr>
        <w:spacing w:after="0"/>
        <w:jc w:val="both"/>
        <w:rPr>
          <w:rFonts w:ascii="Calibri" w:hAnsi="Calibri" w:cs="Calibri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5.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ZASOBY GMINY BIAŁY BÓR UMOŻLIWIAJĄCE PROWADZENIE DZIAŁALNOŚCI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PROFILAKTYCZNEJ W ZAKRESIE ROZWIĄZYWANIA PROBLEMÓW ALKOHOLOWYCH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PRZECIWDZIAŁANIA NARKOMANII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Gminna Komisja ds. Profilaktyki i Rozwiązywania Problemów Alkoholowych,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Punkt Informacyjno - Konsultacyjny Uzależnień od Alkoholu i </w:t>
      </w:r>
      <w:proofErr w:type="spellStart"/>
      <w:r>
        <w:rPr>
          <w:rFonts w:ascii="Times New Roman" w:hAnsi="Times New Roman" w:cs="Times New Roman"/>
          <w:sz w:val="24"/>
          <w:szCs w:val="24"/>
        </w:rPr>
        <w:t>Współuzależnienia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Centrum Usług Społecznych,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Interdyscyplinarny ds. Przeciwdziałania Przemocy Domowej, 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 Wsparcia Dziennego w Białym Borze,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Komenda Powiatowa Policji w Szczecinku Posterunek Policji w Białym Borze, 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Niepubliczny Zakład Opieki Zdrowotnej „MEDEA”,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Pomorski Ośrodek Diagnostyki Medycznej „</w:t>
      </w:r>
      <w:proofErr w:type="spellStart"/>
      <w:r>
        <w:rPr>
          <w:rFonts w:ascii="Times New Roman" w:hAnsi="Times New Roman" w:cs="Times New Roman"/>
          <w:sz w:val="24"/>
          <w:szCs w:val="24"/>
        </w:rPr>
        <w:t>PODIMED</w:t>
      </w:r>
      <w:proofErr w:type="spellEnd"/>
      <w:r>
        <w:rPr>
          <w:rFonts w:ascii="Times New Roman" w:hAnsi="Times New Roman" w:cs="Times New Roman"/>
          <w:sz w:val="24"/>
          <w:szCs w:val="24"/>
        </w:rPr>
        <w:t>”,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grupy wsparcia, 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kuratorzy zawodowi i społeczni, </w:t>
      </w:r>
    </w:p>
    <w:p w:rsidR="00E64274" w:rsidRDefault="00E64274" w:rsidP="00E642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pedagodzy szkolni.</w:t>
      </w: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Ponadto, przy rozwiązywaniu problemów uzależnień podejmuje się współpracę z podmiotami z poza terenu Gminy Biały Bór takimi jak: </w:t>
      </w:r>
    </w:p>
    <w:p w:rsidR="00E64274" w:rsidRDefault="00E64274" w:rsidP="00E642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Sąd Rejonowy w Szczecinku, </w:t>
      </w:r>
    </w:p>
    <w:p w:rsidR="00E64274" w:rsidRDefault="00E64274" w:rsidP="00E642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Poradnia Uzależnień PATRONKA w Szczecinku, </w:t>
      </w:r>
    </w:p>
    <w:p w:rsidR="00E64274" w:rsidRDefault="00E64274" w:rsidP="00E642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Oddział Psychiatryczny Szpitala w Człuchowie oraz w Szczecinku, </w:t>
      </w:r>
    </w:p>
    <w:p w:rsidR="00E64274" w:rsidRDefault="00E64274" w:rsidP="00E642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Centrum Pomocy Rodzinie w Szczecinku, </w:t>
      </w:r>
    </w:p>
    <w:p w:rsidR="00E64274" w:rsidRDefault="00E64274" w:rsidP="00E6427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Fundacja Promocji Zdrowia Psychicznego i Psychoterapii „Drzwi Otwarte” </w:t>
      </w:r>
      <w:r>
        <w:rPr>
          <w:rFonts w:ascii="Times New Roman" w:hAnsi="Times New Roman" w:cs="Times New Roman"/>
          <w:sz w:val="24"/>
          <w:szCs w:val="24"/>
        </w:rPr>
        <w:br/>
        <w:t>w Szczecinku.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6.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WYNIKAJĄCE Z GMINNEGO PROGRAMU PROFILAKTYKI </w:t>
      </w:r>
      <w:r>
        <w:rPr>
          <w:rFonts w:ascii="Times New Roman" w:hAnsi="Times New Roman" w:cs="Times New Roman"/>
          <w:sz w:val="24"/>
          <w:szCs w:val="24"/>
        </w:rPr>
        <w:br/>
        <w:t>I ROZWIĄZYWANIA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PROBLEMÓW ALKOHOLOWYCH ORAZ PRZECIWDZIAŁANIA NARKOMANII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1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Zwiększenie dostępności pomocy terapeutycznej i rehabilitacyjnej dla uzależnionych </w:t>
      </w:r>
      <w:r>
        <w:rPr>
          <w:rFonts w:ascii="Times New Roman" w:hAnsi="Times New Roman" w:cs="Times New Roman"/>
          <w:sz w:val="24"/>
          <w:szCs w:val="24"/>
        </w:rPr>
        <w:br/>
        <w:t>i zagrożonych uzależnieniami od alkoholu i narkotyków.</w:t>
      </w:r>
    </w:p>
    <w:p w:rsidR="00E64274" w:rsidRDefault="00E64274" w:rsidP="00E6427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punktu konsultacyjno – informacyjnego dla osób z problemem alkoholowym i ich rodzin oraz dla rodzin z problemem przemocy.</w:t>
      </w:r>
    </w:p>
    <w:p w:rsidR="00E64274" w:rsidRDefault="00E64274" w:rsidP="00E6427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Gromadzenie i przekazywanie informacji o formach profesjonalnej pomocy terapeutycznej </w:t>
      </w:r>
      <w:r>
        <w:rPr>
          <w:rFonts w:ascii="Times New Roman" w:hAnsi="Times New Roman" w:cs="Times New Roman"/>
          <w:sz w:val="24"/>
          <w:szCs w:val="24"/>
        </w:rPr>
        <w:br/>
        <w:t>i rehabilitacyjnej udzielanej w ośrodkach na terenie powiatu i województwa.</w:t>
      </w:r>
    </w:p>
    <w:p w:rsidR="00E64274" w:rsidRDefault="00E64274" w:rsidP="00E64274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i finansowanie szkoleń dla członków Gminnej Komisji ds. Profilaktyki i Rozwiązywania Problemów Alkoholowych w Białym Borze, grup zawodowych oraz specjalistów zajmujących się problemem alkoholowym i narkotykowym.</w:t>
      </w:r>
    </w:p>
    <w:p w:rsidR="00E64274" w:rsidRDefault="00E64274" w:rsidP="00E6427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2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rodzinom, w których występują problemy alkoholowe i narkomania pomocy psychospołecznej i prawnej, a w szczególności ochrony przed przemocą w rodzinie.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Motywowanie osób uzależnionych i współuzależnionych do podjęcia terapii </w:t>
      </w:r>
      <w:r>
        <w:rPr>
          <w:rFonts w:ascii="Times New Roman" w:hAnsi="Times New Roman" w:cs="Times New Roman"/>
          <w:sz w:val="24"/>
          <w:szCs w:val="24"/>
        </w:rPr>
        <w:br/>
        <w:t>w placówkach leczenia uzależnień.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i rozpowszechnianie wśród mieszkańców gminy materiałów informacyjno-edukacyjnych (książki, broszury, ulotki z profilaktycznymi treściami) dotyczącymi problemów narkomanii, nadużywania alkoholu i stosowania przemocy.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działań zmierzających do zastosowania obowiązku podjęcia leczenia przez osoby nadużywające alkohol.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Zwiększenie dostępności i skuteczności zorganizowanych form pomocy psychologicznej </w:t>
      </w:r>
      <w:r>
        <w:rPr>
          <w:rFonts w:ascii="Times New Roman" w:hAnsi="Times New Roman" w:cs="Times New Roman"/>
          <w:sz w:val="24"/>
          <w:szCs w:val="24"/>
        </w:rPr>
        <w:br/>
        <w:t>i terapeutycznej poprzez nawiązanie współpracy z psychologiem, terapeutą.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Rozpoznawanie zjawiska przemocy domowej, udzielanie stosownego wsparcia </w:t>
      </w:r>
      <w:r>
        <w:rPr>
          <w:rFonts w:ascii="Times New Roman" w:hAnsi="Times New Roman" w:cs="Times New Roman"/>
          <w:sz w:val="24"/>
          <w:szCs w:val="24"/>
        </w:rPr>
        <w:br/>
        <w:t>i informacji o możliwościach uzyskania pomocy i powstrzymania przemocy, współpraca w tym zakresie z Zespołem Interdyscyplinarnym ds. Przeciwdziałania Przemocy Domowej.</w:t>
      </w:r>
    </w:p>
    <w:p w:rsidR="00E64274" w:rsidRDefault="00E64274" w:rsidP="00E6427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Finansowanie lokalnej diagnozy uzależnień.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3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profilaktycznej działalności informacyjnej i edukacyjnej w zakresie rozwiązywania problemów alkoholowych, przeciwdziałania narkomanii oraz uzależnieniom behawioralnym, w szczególności dla dzieci i młodzieży.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Dofinansowanie, koordynacja realizacji programów profilaktycznych w szkołach, współpraca z pedagogami szkolnymi,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Wspieranie alternatywnych form spędzania czasu wolnego i promocja zdrowego stylu życia poprzez dofinansowanie:</w:t>
      </w:r>
    </w:p>
    <w:p w:rsidR="00E64274" w:rsidRDefault="00E64274" w:rsidP="00E64274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wycieczek i zajęć sportowych dla dzieci z terenu Gminy Biały Bór,</w:t>
      </w:r>
    </w:p>
    <w:p w:rsidR="00E64274" w:rsidRDefault="00E64274" w:rsidP="00E64274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imprez bezalkoholowych m.in. festynów, zawodów sportowych i innych spotkań,</w:t>
      </w:r>
    </w:p>
    <w:p w:rsidR="00E64274" w:rsidRDefault="00E64274" w:rsidP="00E64274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różnych form artystycznych, propagujących zdrowy i trzeźwy styl życia (m.in. spektakle teatralne, koncerty, seanse filmowe, wystawy, pokazy, konkursy itp.),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organizacji czasu wolnego w okresie wakacji i ferii dla dzieci </w:t>
      </w:r>
      <w:r>
        <w:rPr>
          <w:rFonts w:ascii="Times New Roman" w:hAnsi="Times New Roman" w:cs="Times New Roman"/>
          <w:sz w:val="24"/>
          <w:szCs w:val="24"/>
        </w:rPr>
        <w:br/>
        <w:t>i młodzieży zagrożonych uzależnieniami, jako wskazywanie alternatywnych form spędzania wolnego czasu i propagowanie pozytywnych wzorców zachowań,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Finansowanie warsztatów, pogadanek, prelekcji dla dzieci i młodzieży o tematyce dotyczącej szkodliwości spożywania alkoholu, środków psychoaktywnych, uzależnień behawioralnych oraz stosowania przemocy.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nagród oraz dofinansowanie materiałów umożliwiających przeprowadzenie wybranych imprez sportowych, edukacyjnych i profilaktycznych.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materiałów edukacyjnych i broszur z dziedziny profilaktyki uzależnień dla kadry pedagogicznej oraz materiałów profilaktycznych dla uczniów jednostek oświatowych z gminy Biały Bór.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Dofinansowywanie szkoleń, warsztatów, seminariów z zakresu przeciwdziałania alkoholizmowi i narkomanii oraz przeciwdziałania przemocy.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działań edukacyjnych skierowanych do sprzedawców napojów alkoholowych w celu ograniczenia zjawiska sprzedaży alkoholu osobom nieletnim, nietrzeźwym i na kredyt:</w:t>
      </w:r>
    </w:p>
    <w:p w:rsidR="00E64274" w:rsidRDefault="00E64274" w:rsidP="00E64274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szkoleń dla sprzedawców</w:t>
      </w:r>
    </w:p>
    <w:p w:rsidR="00E64274" w:rsidRDefault="00E64274" w:rsidP="00E64274">
      <w:pPr>
        <w:pStyle w:val="Akapitzlist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materiałów informacyjno-edukacyjnych.</w:t>
      </w:r>
    </w:p>
    <w:p w:rsidR="00E64274" w:rsidRDefault="00E64274" w:rsidP="00E64274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Finansowanie i dofinansowanie przedsięwzięć sportowych, rekreacyjnych, kulturalnych i edukacyjnych może następować wyłącznie w zakresie, w jakim stanowią one element działań profilaktycznych realizujących cele niniejszego Programu. Finansowaniu podlegają koszty bezpośrednio związane z realizacją tych działań.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4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Wspomaganie działalności instytucji, stowarzyszeń i osób fizycznych służących rozwiązywaniu problemów uzależnień.</w:t>
      </w:r>
    </w:p>
    <w:p w:rsidR="00E64274" w:rsidRDefault="00E64274" w:rsidP="00E6427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Współpraca z Komendą Powiatową Policji w Szczecinku i Posterunkiem Policji </w:t>
      </w:r>
      <w:r>
        <w:rPr>
          <w:rFonts w:ascii="Times New Roman" w:hAnsi="Times New Roman" w:cs="Times New Roman"/>
          <w:sz w:val="24"/>
          <w:szCs w:val="24"/>
        </w:rPr>
        <w:br/>
        <w:t>w Białym Borze poprzez dofinansowywanie działań w zakresie przeciwdziałania nietrzeźwości kierowców oraz zapobiegania przypadkom naruszeń prawa i porządku publicznego będących wynikiem spożywania alkoholu.</w:t>
      </w:r>
    </w:p>
    <w:p w:rsidR="00E64274" w:rsidRDefault="00E64274" w:rsidP="00E6427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działań podejmowanych przez inne jednostki w przedmiocie zapobiegania alkoholizmowi i narkomanii oraz przeciwdziałania przemocy </w:t>
      </w:r>
      <w:r>
        <w:rPr>
          <w:rFonts w:ascii="Times New Roman" w:hAnsi="Times New Roman" w:cs="Times New Roman"/>
          <w:sz w:val="24"/>
          <w:szCs w:val="24"/>
        </w:rPr>
        <w:br/>
        <w:t>i uzależnieniom behawioralnym wśród mieszkańców Gminy Biały Bór.</w:t>
      </w:r>
    </w:p>
    <w:p w:rsidR="00E64274" w:rsidRDefault="00E64274" w:rsidP="00E6427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Finansowanie i kierowanie osób realizujących zadania Gminnego Programu na szkolenia </w:t>
      </w:r>
      <w:r>
        <w:rPr>
          <w:rFonts w:ascii="Times New Roman" w:hAnsi="Times New Roman" w:cs="Times New Roman"/>
          <w:sz w:val="24"/>
          <w:szCs w:val="24"/>
        </w:rPr>
        <w:br/>
        <w:t>z zakresu profilaktyki, a w szczególności szkolenia dla:</w:t>
      </w:r>
    </w:p>
    <w:p w:rsidR="00E64274" w:rsidRDefault="00E64274" w:rsidP="00E64274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członków Gminnej Komisji Rozwiązywania Problemów Alkoholowych,</w:t>
      </w:r>
    </w:p>
    <w:p w:rsidR="00E64274" w:rsidRDefault="00E64274" w:rsidP="00E64274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członków Zespołu Interdyscyplinarnego,</w:t>
      </w:r>
    </w:p>
    <w:p w:rsidR="00E64274" w:rsidRDefault="00E64274" w:rsidP="00E64274">
      <w:pPr>
        <w:pStyle w:val="Akapitzlist"/>
        <w:numPr>
          <w:ilvl w:val="1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innych osób, które są zaangażowane w działalność profilaktyczną.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Nr 5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Podejmowanie interwencji w związku z naruszeniem przepisów art. 13¹ i 15 ustawy </w:t>
      </w:r>
      <w:r>
        <w:rPr>
          <w:rFonts w:ascii="Times New Roman" w:hAnsi="Times New Roman" w:cs="Times New Roman"/>
          <w:sz w:val="24"/>
          <w:szCs w:val="24"/>
        </w:rPr>
        <w:br/>
        <w:t>o wychowaniu w trzeźwości i przeciwdziałaniu alkoholizmowi oraz występowanie przed sądem w charakterze oskarżyciela publicznego.</w:t>
      </w:r>
    </w:p>
    <w:p w:rsidR="00E64274" w:rsidRDefault="00E64274" w:rsidP="00E6427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instytucjami w zakresie kontroli punktów sprzedaży z uwzględnieniem prawidłowości składanych przez przedsiębiorców oświadczeń o wielkości sprzedaży napojów alkoholowych.</w:t>
      </w:r>
    </w:p>
    <w:p w:rsidR="00E64274" w:rsidRDefault="00E64274" w:rsidP="00E6427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Przeprowadzanie kontroli w punktach sprzedaży napojów alkoholowych przeznaczonych do spożycia poza miejscem sprzedaży i w miejscu sprzedaży.</w:t>
      </w:r>
    </w:p>
    <w:p w:rsidR="00E64274" w:rsidRDefault="00E64274" w:rsidP="00E6427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Komendą Powiatową Policji w Szczecinku w związku ze stwierdzeniem naruszenia zakazu promocji i reklamy napojów alkoholowych, sprzedaży alkoholu nieletnim, na kredyt lub pod zastaw.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7.</w:t>
      </w:r>
    </w:p>
    <w:p w:rsidR="00E64274" w:rsidRDefault="00E64274" w:rsidP="00E64274">
      <w:pPr>
        <w:spacing w:before="100" w:beforeAutospacing="1" w:after="100" w:afterAutospacing="1"/>
        <w:rPr>
          <w:rFonts w:ascii="Aptos" w:hAnsi="Aptos"/>
        </w:rPr>
      </w:pPr>
      <w:r>
        <w:rPr>
          <w:rFonts w:ascii="Aptos" w:hAnsi="Aptos"/>
        </w:rPr>
        <w:t>ZASADY WYNAGRADZANIA CZŁONKÓW GMINNEJ KOMISJI ROZWIĄZYWANIA PROBLEMÓW ALKOHOLOWYCH</w:t>
      </w:r>
    </w:p>
    <w:p w:rsidR="00E64274" w:rsidRDefault="00E64274" w:rsidP="00E6427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/>
        </w:rPr>
      </w:pPr>
      <w:r>
        <w:rPr>
          <w:rFonts w:ascii="Aptos" w:eastAsia="Times New Roman" w:hAnsi="Aptos"/>
        </w:rPr>
        <w:t>Przewodniczącemu oraz pozostałym członkom Gminnej Komisji Rozwiązywania Problemów Alkoholowych przysługuje wynagrodzenie w wysokości 350,00 zł brutto za udział w posiedzeniu Komisji.</w:t>
      </w:r>
    </w:p>
    <w:p w:rsidR="00E64274" w:rsidRDefault="00E64274" w:rsidP="00E6427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/>
        </w:rPr>
      </w:pPr>
      <w:r>
        <w:rPr>
          <w:rFonts w:ascii="Aptos" w:eastAsia="Times New Roman" w:hAnsi="Aptos"/>
        </w:rPr>
        <w:t>Wynagrodzenie przysługuje za faktyczny udział w posiedzeniu Komisji, potwierdzony podpisem na liście obecności.</w:t>
      </w:r>
    </w:p>
    <w:p w:rsidR="00E64274" w:rsidRDefault="00E64274" w:rsidP="00E6427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/>
        </w:rPr>
      </w:pPr>
      <w:r>
        <w:rPr>
          <w:rFonts w:ascii="Aptos" w:eastAsia="Times New Roman" w:hAnsi="Aptos"/>
        </w:rPr>
        <w:t>W przypadku odbycia więcej niż jednego posiedzenia Komisji w tym samym dniu członkowi Komisji przysługuje jedno wynagrodzenie.</w:t>
      </w:r>
    </w:p>
    <w:p w:rsidR="00E64274" w:rsidRDefault="00E64274" w:rsidP="00E6427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/>
        </w:rPr>
      </w:pPr>
      <w:r>
        <w:rPr>
          <w:rFonts w:ascii="Aptos" w:eastAsia="Times New Roman" w:hAnsi="Aptos"/>
        </w:rPr>
        <w:t xml:space="preserve">Podstawę wypłaty wynagrodzenia stanowi </w:t>
      </w:r>
      <w:proofErr w:type="spellStart"/>
      <w:r>
        <w:rPr>
          <w:rFonts w:ascii="Aptos" w:eastAsia="Times New Roman" w:hAnsi="Aptos"/>
        </w:rPr>
        <w:t>lista</w:t>
      </w:r>
      <w:proofErr w:type="spellEnd"/>
      <w:r>
        <w:rPr>
          <w:rFonts w:ascii="Aptos" w:eastAsia="Times New Roman" w:hAnsi="Aptos"/>
        </w:rPr>
        <w:t xml:space="preserve"> obecności dołączona do protokołu posiedzenia Komisji.</w:t>
      </w:r>
    </w:p>
    <w:p w:rsidR="00E64274" w:rsidRDefault="00E64274" w:rsidP="00E6427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ptos" w:eastAsia="Times New Roman" w:hAnsi="Aptos"/>
        </w:rPr>
      </w:pPr>
      <w:r>
        <w:rPr>
          <w:rFonts w:ascii="Aptos" w:eastAsia="Times New Roman" w:hAnsi="Aptos"/>
        </w:rPr>
        <w:t>Wydatki na wynagrodzenia członków Komisji finansowane są ze środków budżetu Gminy Biały Bór przeznaczonych na realizację niniejszego Programu.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Rozdział 8. 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MONITORING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System monitorowania stanowi zaplecze informacyjne dla podmiotów realizujących zadania </w:t>
      </w:r>
      <w:r>
        <w:rPr>
          <w:rFonts w:ascii="Times New Roman" w:hAnsi="Times New Roman" w:cs="Times New Roman"/>
          <w:sz w:val="24"/>
          <w:szCs w:val="24"/>
        </w:rPr>
        <w:br/>
        <w:t>z zakresu rozwiązywania problemów uzależnień (szkoły, punkt konsultacyjny, Gminna Komisja Rozwiązywania Problemów Alkoholowych, Zespół Interdyscyplinarny).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Monitorowanie zjawisk związanych z uzależnieniami na terenie gminy polega </w:t>
      </w:r>
      <w:r>
        <w:rPr>
          <w:rFonts w:ascii="Times New Roman" w:hAnsi="Times New Roman" w:cs="Times New Roman"/>
          <w:sz w:val="24"/>
          <w:szCs w:val="24"/>
        </w:rPr>
        <w:br/>
        <w:t>w szczególności na wykonaniu sprawozdań z realizacji poszczególnych zadań.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 monitoringu: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osób objętych terapią;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osób objętych działaniami pomocowymi m.in. osoby uzależnione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współuzależnione</w:t>
      </w:r>
      <w:proofErr w:type="spellEnd"/>
      <w:r>
        <w:rPr>
          <w:rFonts w:ascii="Times New Roman" w:hAnsi="Times New Roman" w:cs="Times New Roman"/>
          <w:sz w:val="24"/>
          <w:szCs w:val="24"/>
        </w:rPr>
        <w:t>, osoby zagrożone wykluczeniem społecznym, osoby dotknięte przemocą;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dzieci, młodzieży i dorosłych objętych działaniami profilaktycznymi, edukacyjnymi </w:t>
      </w:r>
      <w:r>
        <w:rPr>
          <w:rFonts w:ascii="Times New Roman" w:hAnsi="Times New Roman" w:cs="Times New Roman"/>
          <w:sz w:val="24"/>
          <w:szCs w:val="24"/>
        </w:rPr>
        <w:br/>
        <w:t>i informacyjnymi;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osób korzystających z punktu konsultacyjnego;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wszczętych postępowań w przedmiocie uzależnienia od alkoholu, narkomanii </w:t>
      </w:r>
      <w:r>
        <w:rPr>
          <w:rFonts w:ascii="Times New Roman" w:hAnsi="Times New Roman" w:cs="Times New Roman"/>
          <w:sz w:val="24"/>
          <w:szCs w:val="24"/>
        </w:rPr>
        <w:br/>
        <w:t>czy przemocy w rodzinie;</w:t>
      </w:r>
    </w:p>
    <w:p w:rsidR="00E64274" w:rsidRDefault="00E64274" w:rsidP="00E6427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liczba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osób korzystających z pomocy prawnej i psychologicznej;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 przygotowywane po realizacji danego zadania pozwalają na analizę i interpretację danych w celu określenia efektywności poszczególnych działań.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Białego Boru sporządza raport z wykonania Programu i efektów jego realizacji, który przedkłada Radzie Miejskiej w Białym Borze w terminie do dnia 30 czerwca 2028 r. Informację z realizacji działań wynikających z Programu przekazuje Krajowemu Centrum Przeciwdziałania Uzależnieniom w terminie do dnia 15 kwietnia 2028 r.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Rozdział 9. 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PROGRAMU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realizację Gminnego Programu Profilaktyki i Rozwiązywania Problemów Alkoholowych oraz Przeciwdziałania Narkomanii na 2027 rok odpowiada Centrum Usług Społecznych </w:t>
      </w:r>
      <w:r>
        <w:rPr>
          <w:rFonts w:ascii="Times New Roman" w:hAnsi="Times New Roman" w:cs="Times New Roman"/>
          <w:sz w:val="24"/>
          <w:szCs w:val="24"/>
        </w:rPr>
        <w:br/>
        <w:t>w Białym Borze. Nadzór nad realizacją Programu sprawuje Burmistrz Białego Boru.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Rozdział 10.  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PRELIMINARZ REALIZACJI ZADAŃ NA 2027 ROK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²</w:t>
      </w:r>
      <w:r>
        <w:rPr>
          <w:rFonts w:ascii="Times New Roman" w:hAnsi="Times New Roman" w:cs="Times New Roman"/>
          <w:sz w:val="24"/>
          <w:szCs w:val="24"/>
        </w:rPr>
        <w:t xml:space="preserve"> Ustawy o wychowaniu w trzeźwości i przeciwdziałaniu alkoholizmowi dochody z opłat za korzystanie z zezwoleń na sprzedaż napojów alkoholowych wykorzystywane będą na realizację Gminnego Problemów Profilaktyki Rozwiązywania Problemów Alkoholowych oraz Przeciwdziałania Narkomanii na 2027 rok i nie mogą być przeznaczane na inne cele.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Planowane wpływy</w:t>
      </w:r>
      <w:r>
        <w:rPr>
          <w:rFonts w:ascii="Times New Roman" w:hAnsi="Times New Roman" w:cs="Times New Roman"/>
          <w:sz w:val="24"/>
          <w:szCs w:val="24"/>
        </w:rPr>
        <w:t xml:space="preserve"> w 2027 roku.</w:t>
      </w:r>
    </w:p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jc w:val="center"/>
        <w:tblInd w:w="0" w:type="dxa"/>
        <w:tblLook w:val="04A0"/>
      </w:tblPr>
      <w:tblGrid>
        <w:gridCol w:w="534"/>
        <w:gridCol w:w="4072"/>
        <w:gridCol w:w="2303"/>
        <w:gridCol w:w="2303"/>
      </w:tblGrid>
      <w:tr w:rsidR="00E64274" w:rsidTr="00E64274">
        <w:trPr>
          <w:trHeight w:val="57"/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Lp.</w:t>
            </w:r>
          </w:p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Wpływy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Kwota</w:t>
            </w:r>
          </w:p>
        </w:tc>
      </w:tr>
      <w:tr w:rsidR="00E64274" w:rsidTr="00E64274">
        <w:trPr>
          <w:jc w:val="center"/>
        </w:trPr>
        <w:tc>
          <w:tcPr>
            <w:tcW w:w="5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40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Planowane wpływy z opłat za wydawane </w:t>
            </w: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zezwolenia na sprzedaż napojów alkoholowych na 2027 rok (145.000,00 zł) oraz środków ze sprzedaży napojów alkoholowych w opakowaniach jednostkowych o ilości nominalnej do 300 ml (32.000,00 zł).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przeznaczone na realizację zadań </w:t>
            </w:r>
            <w:r>
              <w:rPr>
                <w:rFonts w:ascii="Times New Roman" w:hAnsi="Times New Roman" w:cs="Times New Roman"/>
              </w:rPr>
              <w:br/>
              <w:t xml:space="preserve">z zakresu </w:t>
            </w: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przeciwdziałania alkoholizmowi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173.000,00 zł</w:t>
            </w:r>
          </w:p>
        </w:tc>
      </w:tr>
      <w:tr w:rsidR="00E64274" w:rsidTr="00E64274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64274" w:rsidRDefault="00E642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Środki przeznaczone na realizację zadań </w:t>
            </w:r>
            <w:r>
              <w:rPr>
                <w:rFonts w:ascii="Times New Roman" w:hAnsi="Times New Roman" w:cs="Times New Roman"/>
              </w:rPr>
              <w:br/>
              <w:t xml:space="preserve">z zakresu </w:t>
            </w: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przeciwdziałania narkomanii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E64274" w:rsidRDefault="00E6427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4.000,00 zł</w:t>
            </w:r>
          </w:p>
        </w:tc>
      </w:tr>
      <w:tr w:rsidR="00E64274" w:rsidTr="00E64274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/>
        </w:tc>
        <w:tc>
          <w:tcPr>
            <w:tcW w:w="63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Ogółem</w:t>
            </w:r>
          </w:p>
        </w:tc>
        <w:tc>
          <w:tcPr>
            <w:tcW w:w="23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4274" w:rsidRDefault="00E64274">
            <w:pPr>
              <w:autoSpaceDE w:val="0"/>
              <w:autoSpaceDN w:val="0"/>
              <w:adjustRightInd w:val="0"/>
              <w:ind w:right="-26"/>
              <w:jc w:val="righ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177.000,00 zł</w:t>
            </w:r>
          </w:p>
        </w:tc>
      </w:tr>
    </w:tbl>
    <w:p w:rsidR="00E64274" w:rsidRDefault="00E64274" w:rsidP="00E6427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E64274" w:rsidRDefault="00E64274" w:rsidP="00E6427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W w:w="9368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2280"/>
        <w:gridCol w:w="2410"/>
        <w:gridCol w:w="2835"/>
        <w:gridCol w:w="1843"/>
      </w:tblGrid>
      <w:tr w:rsidR="00E64274" w:rsidTr="00E64274">
        <w:trPr>
          <w:trHeight w:val="617"/>
        </w:trPr>
        <w:tc>
          <w:tcPr>
            <w:tcW w:w="9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0"/>
                <w:szCs w:val="20"/>
                <w:lang w:eastAsia="pl-PL"/>
              </w:rPr>
              <w:t>Wykaz zadań realizowanych w ramach Gminnego Programu Profilaktyki i Rozwiązywania Problemów Alkoholowych oraz Przeciwdziałania Narkomanii na 2027 roku</w:t>
            </w:r>
          </w:p>
        </w:tc>
      </w:tr>
      <w:tr w:rsidR="00E64274" w:rsidTr="00E64274">
        <w:trPr>
          <w:trHeight w:val="57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Zadania do realizacji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Działania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Opis działania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Koszty realizacji zadania w zł.</w:t>
            </w:r>
          </w:p>
        </w:tc>
      </w:tr>
      <w:tr w:rsidR="00E64274" w:rsidTr="00E64274">
        <w:trPr>
          <w:trHeight w:val="2280"/>
        </w:trPr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I. Zwiększenie dostępności pomocy terapeutycznej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rehabilitacyjnej dla osób uzależnionych od alkoholu i narkomanii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1. Realizacja zadania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 xml:space="preserve">z zakresu pomocy osobom uzależnionym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współuzależnionych oraz eksperymentującymi ze środkami zmieniającymi świadomość i osobom narażonym na uzależnienia behawioralne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Ogólnopolski Zjazd Rodzin Abstynenckich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3.000,00</w:t>
            </w:r>
          </w:p>
        </w:tc>
      </w:tr>
      <w:tr w:rsidR="00E64274" w:rsidTr="00E64274">
        <w:trPr>
          <w:trHeight w:val="137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2. Badania i opinie lekarzy biegłych w przedmiocie uzależnienia od alkoholu oraz wskazania rodzaju zakładu leczniczego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Umowa z psychologiem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 xml:space="preserve">i psychiatrą do przeprowadzenia badań i wydania opinii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w przedmiocie uzależnienia od alkoholu oraz wskazanie rodzaju zakładu leczenia odwykowego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10.500,00</w:t>
            </w:r>
          </w:p>
        </w:tc>
      </w:tr>
      <w:tr w:rsidR="00E64274" w:rsidTr="00E64274">
        <w:trPr>
          <w:trHeight w:val="8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3. Kierowanie wniosku do Sądu o zastosowanie poddania się leczeniu odwykowemu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Opłaty sądowe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5.000,00</w:t>
            </w:r>
          </w:p>
        </w:tc>
      </w:tr>
      <w:tr w:rsidR="00E64274" w:rsidTr="00E64274">
        <w:trPr>
          <w:trHeight w:val="16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4. Utrzymanie Punktu Konsultacyjnego dla osób uzależnionych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współuzależnionych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Prowadzenie i utrzymanie Punktu Konsultacyjno - Informacyjnego dla osób uzależnionych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współuzależnionych oraz przeciwdziałania przemocy domowej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30.000,00</w:t>
            </w:r>
          </w:p>
        </w:tc>
      </w:tr>
      <w:tr w:rsidR="00E64274" w:rsidTr="00E64274">
        <w:trPr>
          <w:trHeight w:val="8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5. Pomoc osobom uzależnionym po zakończonej terapii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w ośrodkach odwykowych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Cykl miesięcznych spotkań "Radzenie sobie z nawrotami", zjazd absolwentów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5.000,00</w:t>
            </w:r>
          </w:p>
        </w:tc>
      </w:tr>
      <w:tr w:rsidR="00E64274" w:rsidTr="00E64274">
        <w:trPr>
          <w:trHeight w:val="699"/>
        </w:trPr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II. Prowadzenie profilaktycznej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edukacyjnej działalności w zakresie rozwiązywania problemów alkoholowych, narkomanii, uzależnień behawioralnych czy przeciwdziałania przemocy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1. Działalność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w świetlicach wiejskich na terenie gminy Biały Bór - 16 sołectw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Prowadzenie profilaktycznej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 xml:space="preserve">i edukacyjnej działalności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 xml:space="preserve">w zakresie rozwiązywania problemów alkoholowych, narkomanii, uzależnień behawioralnych czy przemocy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 xml:space="preserve">w szczególności dzieci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młodzieży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79.500,00</w:t>
            </w:r>
          </w:p>
        </w:tc>
      </w:tr>
      <w:tr w:rsidR="00E64274" w:rsidTr="00E64274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2. Prowadzenie na terenie </w:t>
            </w: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szkół</w:t>
            </w:r>
            <w:proofErr w:type="spellEnd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 i innych placówkach programów edukacyjno - profilaktycznych dla dzieci i młodzieży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a) </w:t>
            </w: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realizacja</w:t>
            </w:r>
            <w:proofErr w:type="spellEnd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 programów edukacyjno - profilaktycznych przeciwdziałania alkoholizmowi, uzależnień behawioralnych czy przemocy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10.000,00</w:t>
            </w:r>
          </w:p>
        </w:tc>
      </w:tr>
      <w:tr w:rsidR="00E64274" w:rsidTr="00E64274">
        <w:trPr>
          <w:trHeight w:val="8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b) </w:t>
            </w: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realizacja</w:t>
            </w:r>
            <w:proofErr w:type="spellEnd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 programów edukacyjno - profilaktycznych przeciwdziałania narkomanii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4.000,00</w:t>
            </w:r>
          </w:p>
        </w:tc>
      </w:tr>
      <w:tr w:rsidR="00E64274" w:rsidTr="00E64274">
        <w:trPr>
          <w:trHeight w:val="199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III. Wspieranie działalności stowarzyszeń, instytucji, osób fizycznych służącej rozwiązywaniu problemu uzależnień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Przeciwdziałanie wykluczeniu społecznemu poprzez wspieranie klubu abstynenta oraz innych form działań pomocowych, samopomocowych, edukacyjnych, poza terapią, których odbiorcami są osoby uzależnione i ich </w:t>
            </w: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rodziny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Alternatywna forma spędzania wolnego czasu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2.000,00</w:t>
            </w:r>
          </w:p>
        </w:tc>
      </w:tr>
      <w:tr w:rsidR="00E64274" w:rsidTr="00E64274">
        <w:trPr>
          <w:trHeight w:val="1425"/>
        </w:trPr>
        <w:tc>
          <w:tcPr>
            <w:tcW w:w="2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lastRenderedPageBreak/>
              <w:t>IV. Zadania z zakresu profilaktyki i rozwiązywania problemów alkoholowych, narkomanii, uzależnieniom behawioralnym oraz przeciwdziałaniu przemocy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Obsługa Programu Profilaktyki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br/>
              <w:t>i Rozwiązywania Problemów Alkoholowych, Narkomanii oraz Przeciwdziałania Przemocy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1. Koszty wynagrodzenia członków Gminnej Komisji </w:t>
            </w: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ds</w:t>
            </w:r>
            <w:proofErr w:type="spellEnd"/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 xml:space="preserve"> profilaktyki i rozwiązywania problemów alkoholowych, delegacje i przesyłki pocztowe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18.000,00</w:t>
            </w:r>
          </w:p>
        </w:tc>
      </w:tr>
      <w:tr w:rsidR="00E64274" w:rsidTr="00E64274">
        <w:trPr>
          <w:trHeight w:val="199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2. Podnoszenie kwalifikacji osób uczestniczących w realizacji zadań z zakresu profilaktyki uzależnień w tym uzależnień behawioralnych oraz przeciwdziałania przemocy: szkolenia, super wizja itp.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10.000,00</w:t>
            </w:r>
          </w:p>
        </w:tc>
      </w:tr>
      <w:tr w:rsidR="00E64274" w:rsidTr="00E64274">
        <w:trPr>
          <w:trHeight w:val="300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4274" w:rsidRDefault="00E64274">
            <w:pPr>
              <w:spacing w:after="0" w:line="240" w:lineRule="auto"/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274" w:rsidRDefault="00E64274">
            <w:pPr>
              <w:spacing w:after="0" w:line="240" w:lineRule="auto"/>
              <w:jc w:val="right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sz w:val="20"/>
                <w:szCs w:val="20"/>
                <w:lang w:eastAsia="pl-PL"/>
              </w:rPr>
              <w:t>177.000,00</w:t>
            </w:r>
          </w:p>
        </w:tc>
      </w:tr>
    </w:tbl>
    <w:p w:rsidR="00E64274" w:rsidRDefault="00E64274" w:rsidP="00E64274">
      <w:pPr>
        <w:autoSpaceDE w:val="0"/>
        <w:autoSpaceDN w:val="0"/>
        <w:adjustRightInd w:val="0"/>
        <w:spacing w:after="0" w:line="240" w:lineRule="auto"/>
        <w:ind w:right="-26"/>
        <w:jc w:val="both"/>
        <w:rPr>
          <w:rFonts w:ascii="Times New Roman" w:hAnsi="Times New Roman" w:cs="Times New Roman"/>
          <w:bCs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</w:rPr>
      </w:pP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Rozdział 11.</w:t>
      </w:r>
    </w:p>
    <w:p w:rsidR="00E64274" w:rsidRDefault="00E64274" w:rsidP="00E642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POSTANOWIENIA KOŃCOWE</w:t>
      </w:r>
    </w:p>
    <w:p w:rsidR="00E64274" w:rsidRDefault="00E64274" w:rsidP="00E6427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Finansowanie realizacji zadań niniejszego Programu będzie dokonywane z dochodów pochodzących z opłat za korzystanie z zezwoleń na sprzedaż napojów alkoholowych, w planowanej wysokości 145 000,00 zł.</w:t>
      </w:r>
    </w:p>
    <w:p w:rsidR="00E64274" w:rsidRDefault="00E64274" w:rsidP="00E6427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Działania określone w Programie, służące jednocześnie realizacji lokalnej międzysektorowej polityki przeciwdziałania negatywnym skutkom spożywania alkoholu, mogą być finansowane ze środków, o których mowa w art. 9³ ust. 4 ustawy o wychowaniu w trzeźwości i przeciwdziałaniu alkoholizmowi, w planowanej wysokości 32 000,00 zł, z zachowaniem ich ustawowego przeznaczenia.</w:t>
      </w:r>
    </w:p>
    <w:p w:rsidR="00E64274" w:rsidRDefault="00E64274" w:rsidP="00E6427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Burmistrz Białego Boru sprawuje bieżący nadzór nad realizacją Programu i podejmuje działania niezbędne do osiągnięcia wyznaczonych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celów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64274" w:rsidRDefault="00E64274" w:rsidP="00E6427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5647" w:rsidRDefault="006F5647"/>
    <w:sectPr w:rsidR="006F5647" w:rsidSect="006F5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23B42"/>
    <w:multiLevelType w:val="hybridMultilevel"/>
    <w:tmpl w:val="23968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450A41"/>
    <w:multiLevelType w:val="multilevel"/>
    <w:tmpl w:val="C3B0E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7025DD"/>
    <w:multiLevelType w:val="hybridMultilevel"/>
    <w:tmpl w:val="2A848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5CA372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E303B4"/>
    <w:multiLevelType w:val="hybridMultilevel"/>
    <w:tmpl w:val="6276A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754DF8"/>
    <w:multiLevelType w:val="hybridMultilevel"/>
    <w:tmpl w:val="DB82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B86513"/>
    <w:multiLevelType w:val="multilevel"/>
    <w:tmpl w:val="985C8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EB2781"/>
    <w:multiLevelType w:val="hybridMultilevel"/>
    <w:tmpl w:val="8EF24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4B5A64"/>
    <w:multiLevelType w:val="hybridMultilevel"/>
    <w:tmpl w:val="ECE47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3764AC"/>
    <w:multiLevelType w:val="hybridMultilevel"/>
    <w:tmpl w:val="3C1A2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60062D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2B5089"/>
    <w:multiLevelType w:val="hybridMultilevel"/>
    <w:tmpl w:val="D10077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E64274"/>
    <w:rsid w:val="006F5647"/>
    <w:rsid w:val="00E64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274"/>
  </w:style>
  <w:style w:type="paragraph" w:styleId="Nagwek3">
    <w:name w:val="heading 3"/>
    <w:basedOn w:val="Normalny"/>
    <w:link w:val="Nagwek3Znak"/>
    <w:uiPriority w:val="9"/>
    <w:semiHidden/>
    <w:unhideWhenUsed/>
    <w:qFormat/>
    <w:rsid w:val="00E642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27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6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64274"/>
    <w:pPr>
      <w:ind w:left="720"/>
      <w:contextualSpacing/>
    </w:pPr>
  </w:style>
  <w:style w:type="table" w:styleId="Tabela-Siatka">
    <w:name w:val="Table Grid"/>
    <w:basedOn w:val="Standardowy"/>
    <w:uiPriority w:val="59"/>
    <w:rsid w:val="00E64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1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4007</Words>
  <Characters>24042</Characters>
  <Application>Microsoft Office Word</Application>
  <DocSecurity>0</DocSecurity>
  <Lines>200</Lines>
  <Paragraphs>55</Paragraphs>
  <ScaleCrop>false</ScaleCrop>
  <Company/>
  <LinksUpToDate>false</LinksUpToDate>
  <CharactersWithSpaces>27994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Archiwum</dc:creator>
  <cp:keywords/>
  <dc:description/>
  <cp:lastModifiedBy>Archiwum</cp:lastModifiedBy>
  <cp:revision>2</cp:revision>
  <dcterms:created xsi:type="dcterms:W3CDTF">2026-11-04T12:13:00Z</dcterms:created>
  <dcterms:modified xsi:type="dcterms:W3CDTF">2026-11-04T12:13:00Z</dcterms:modified>
</cp:coreProperties>
</file>