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6" w:rsidRPr="003E311D" w:rsidRDefault="002F74F6" w:rsidP="000051ED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C603A">
        <w:rPr>
          <w:rFonts w:ascii="Times New Roman" w:hAnsi="Times New Roman" w:cs="Times New Roman"/>
          <w:sz w:val="24"/>
          <w:szCs w:val="24"/>
        </w:rPr>
        <w:t>7</w:t>
      </w:r>
      <w:r w:rsidRPr="003E311D">
        <w:rPr>
          <w:rFonts w:ascii="Times New Roman" w:hAnsi="Times New Roman" w:cs="Times New Roman"/>
          <w:sz w:val="24"/>
          <w:szCs w:val="24"/>
        </w:rPr>
        <w:t xml:space="preserve"> do SIWZ</w:t>
      </w:r>
      <w:r w:rsidR="00387F13"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603A" w:rsidRDefault="00AC603A" w:rsidP="005E1941">
      <w:pPr>
        <w:rPr>
          <w:rFonts w:ascii="Times New Roman" w:hAnsi="Times New Roman" w:cs="Times New Roman"/>
          <w:sz w:val="24"/>
          <w:szCs w:val="24"/>
        </w:rPr>
      </w:pPr>
    </w:p>
    <w:p w:rsidR="00AC603A" w:rsidRDefault="00AC603A" w:rsidP="00AC603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3CB6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:rsidR="00AC603A" w:rsidRPr="003E311D" w:rsidRDefault="00AC603A" w:rsidP="005E1941">
      <w:pPr>
        <w:rPr>
          <w:rFonts w:ascii="Times New Roman" w:hAnsi="Times New Roman" w:cs="Times New Roman"/>
          <w:sz w:val="24"/>
          <w:szCs w:val="24"/>
        </w:rPr>
      </w:pP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Przedmiotem zamówienia jest świadczenie dla potrzeb Urzędu </w:t>
      </w:r>
      <w:bookmarkStart w:id="0" w:name="_GoBack"/>
      <w:bookmarkEnd w:id="0"/>
      <w:r w:rsidR="004C028A">
        <w:rPr>
          <w:rFonts w:ascii="Times New Roman" w:hAnsi="Times New Roman" w:cs="Times New Roman"/>
          <w:sz w:val="24"/>
          <w:szCs w:val="24"/>
        </w:rPr>
        <w:t>Miejskiego w Białym Borze</w:t>
      </w:r>
      <w:r w:rsidRPr="00AC603A">
        <w:rPr>
          <w:rFonts w:ascii="Times New Roman" w:hAnsi="Times New Roman" w:cs="Times New Roman"/>
          <w:sz w:val="24"/>
          <w:szCs w:val="24"/>
        </w:rPr>
        <w:t xml:space="preserve"> usług pocztowych w obrocie krajowym i zagranicznym, w zakresie przyjmowania, przemieszczania, doręczania przesyłek pocztowych i ich ewentualnych zwrotów, w rozumieniu ustawy z dnia 23 listopada 2012 r. Prawo pocztowe (Dz. U. z 2012 r. poz. 1529).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W przypadku gdy Wykonawca nie jest operatorem wyznaczonym (w rozumieniu ustawy</w:t>
      </w:r>
      <w:r w:rsidR="004C028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z dnia 23 listopada 2012</w:t>
      </w:r>
      <w:r w:rsidR="004C028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r. Prawo pocztowe) ma on obowiązek dostarczyć wyodrębnione przez Zamawiającego przesyłki rejestrowane za zwrotnym potwierdzeniem odbioru zawierające w szczególności: decyzje administracyjne, postanowienia, zaświadczenia, zawiadomienia (wymagające nadania u operatora wyznaczonego) w dniu otrzymania ich od Zamawiającego do operatora wyznaczonego w celu nadania w trybie przepisów ustawy: Ustawy z dnia 14 czerwca 1960</w:t>
      </w:r>
      <w:r w:rsidR="004C028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 xml:space="preserve">r. Kodeks Postępowania Administracyjnego (tj. Dz. U. z 2013r. poz. 267), Ustawy z dnia 29 sierpnia 1997r. Ordynacja Podatkowa (tj. Dz. U. z 2012r. poz. 749), Ustawy z dnia 17 listopada 1964r. Kodeks </w:t>
      </w:r>
      <w:r w:rsidR="004C028A" w:rsidRPr="00AC603A">
        <w:rPr>
          <w:rFonts w:ascii="Times New Roman" w:hAnsi="Times New Roman" w:cs="Times New Roman"/>
          <w:sz w:val="24"/>
          <w:szCs w:val="24"/>
        </w:rPr>
        <w:t>Postępowania</w:t>
      </w:r>
      <w:r w:rsidRPr="00AC603A">
        <w:rPr>
          <w:rFonts w:ascii="Times New Roman" w:hAnsi="Times New Roman" w:cs="Times New Roman"/>
          <w:sz w:val="24"/>
          <w:szCs w:val="24"/>
        </w:rPr>
        <w:t xml:space="preserve"> Cywilnego (Dz. U. z 1964r. Nr 43, poz. 296 z póź. zm.).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Wykonawca powinien posiadać siedzibę w miejscowości, w której mieści się Zamawiający. Siedziba wykonawcy powinna być czynna we wszystkie dni robocze, co najmniej 5 dni w tygodniu. Jeżeli w tygodniu przypada dzień ustawowo wolny od pracy, liczba ta może być odpowiednio niższa.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Przez przesyłki pocztowe będące przedmiotem zamówienia rozumie się: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C603A">
        <w:rPr>
          <w:rFonts w:ascii="Times New Roman" w:hAnsi="Times New Roman" w:cs="Times New Roman"/>
          <w:sz w:val="24"/>
          <w:szCs w:val="24"/>
          <w:u w:val="single"/>
        </w:rPr>
        <w:t>przesyłki listowe o wadze do 2000 g (Gabaryt A i B)</w:t>
      </w:r>
    </w:p>
    <w:p w:rsidR="00AC603A" w:rsidRPr="00AC603A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przesyłki listowe zwykłe </w:t>
      </w:r>
      <w:r w:rsidR="004C028A">
        <w:rPr>
          <w:rFonts w:ascii="Times New Roman" w:hAnsi="Times New Roman" w:cs="Times New Roman"/>
          <w:sz w:val="24"/>
          <w:szCs w:val="24"/>
        </w:rPr>
        <w:t>–</w:t>
      </w:r>
      <w:r w:rsidRPr="00AC603A">
        <w:rPr>
          <w:rFonts w:ascii="Times New Roman" w:hAnsi="Times New Roman" w:cs="Times New Roman"/>
          <w:sz w:val="24"/>
          <w:szCs w:val="24"/>
        </w:rPr>
        <w:t xml:space="preserve"> przesyłki listowe, nierejestrowane, nie będące </w:t>
      </w:r>
      <w:r w:rsidR="004C028A" w:rsidRPr="00AC603A">
        <w:rPr>
          <w:rFonts w:ascii="Times New Roman" w:hAnsi="Times New Roman" w:cs="Times New Roman"/>
          <w:sz w:val="24"/>
          <w:szCs w:val="24"/>
        </w:rPr>
        <w:t>przesyłkami najszybszej</w:t>
      </w:r>
      <w:r w:rsidRPr="00AC603A">
        <w:rPr>
          <w:rFonts w:ascii="Times New Roman" w:hAnsi="Times New Roman" w:cs="Times New Roman"/>
          <w:sz w:val="24"/>
          <w:szCs w:val="24"/>
        </w:rPr>
        <w:t xml:space="preserve"> kategorii,</w:t>
      </w:r>
    </w:p>
    <w:p w:rsidR="00AC603A" w:rsidRPr="00AC603A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przesyłki listowe zwykłe priorytetowe </w:t>
      </w:r>
      <w:r w:rsidR="004C028A">
        <w:rPr>
          <w:rFonts w:ascii="Times New Roman" w:hAnsi="Times New Roman" w:cs="Times New Roman"/>
          <w:sz w:val="24"/>
          <w:szCs w:val="24"/>
        </w:rPr>
        <w:t>–</w:t>
      </w:r>
      <w:r w:rsidRPr="00AC603A">
        <w:rPr>
          <w:rFonts w:ascii="Times New Roman" w:hAnsi="Times New Roman" w:cs="Times New Roman"/>
          <w:sz w:val="24"/>
          <w:szCs w:val="24"/>
        </w:rPr>
        <w:t xml:space="preserve"> przesyłki listowe, nierejestrowane, </w:t>
      </w:r>
      <w:r w:rsidR="004C028A" w:rsidRPr="00AC603A">
        <w:rPr>
          <w:rFonts w:ascii="Times New Roman" w:hAnsi="Times New Roman" w:cs="Times New Roman"/>
          <w:sz w:val="24"/>
          <w:szCs w:val="24"/>
        </w:rPr>
        <w:t>będące przesyłkami</w:t>
      </w:r>
      <w:r w:rsidRPr="00AC603A">
        <w:rPr>
          <w:rFonts w:ascii="Times New Roman" w:hAnsi="Times New Roman" w:cs="Times New Roman"/>
          <w:sz w:val="24"/>
          <w:szCs w:val="24"/>
        </w:rPr>
        <w:t xml:space="preserve"> najszybszej kategorii,</w:t>
      </w:r>
    </w:p>
    <w:p w:rsidR="00AC603A" w:rsidRPr="00AC603A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przesyłki listowe polecone </w:t>
      </w:r>
      <w:r w:rsidR="004C028A">
        <w:rPr>
          <w:rFonts w:ascii="Times New Roman" w:hAnsi="Times New Roman" w:cs="Times New Roman"/>
          <w:sz w:val="24"/>
          <w:szCs w:val="24"/>
        </w:rPr>
        <w:t>–</w:t>
      </w:r>
      <w:r w:rsidRPr="00AC603A">
        <w:rPr>
          <w:rFonts w:ascii="Times New Roman" w:hAnsi="Times New Roman" w:cs="Times New Roman"/>
          <w:sz w:val="24"/>
          <w:szCs w:val="24"/>
        </w:rPr>
        <w:t xml:space="preserve"> przesyłki listowe, rejestrowane, przemieszczane </w:t>
      </w:r>
      <w:r w:rsidRPr="00AC603A"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="004C028A" w:rsidRPr="00AC603A">
        <w:rPr>
          <w:rFonts w:ascii="Times New Roman" w:hAnsi="Times New Roman" w:cs="Times New Roman"/>
          <w:sz w:val="24"/>
          <w:szCs w:val="24"/>
        </w:rPr>
        <w:t>doręczane</w:t>
      </w:r>
      <w:r w:rsidR="004C028A">
        <w:rPr>
          <w:rFonts w:ascii="Times New Roman" w:hAnsi="Times New Roman" w:cs="Times New Roman"/>
          <w:sz w:val="24"/>
          <w:szCs w:val="24"/>
        </w:rPr>
        <w:t xml:space="preserve"> w</w:t>
      </w:r>
      <w:r w:rsidRPr="00AC603A">
        <w:rPr>
          <w:rFonts w:ascii="Times New Roman" w:hAnsi="Times New Roman" w:cs="Times New Roman"/>
          <w:sz w:val="24"/>
          <w:szCs w:val="24"/>
        </w:rPr>
        <w:t xml:space="preserve"> sposób zabezpieczający je przed utratą, ubytkiem zawartości lub uszkodzeniem, niebędące przesyłkami najszybszej kategorii,</w:t>
      </w:r>
    </w:p>
    <w:p w:rsidR="00AC603A" w:rsidRPr="00AC603A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przesyłki listowe polecone priorytetowe </w:t>
      </w:r>
      <w:r w:rsidR="004C028A">
        <w:rPr>
          <w:rFonts w:ascii="Times New Roman" w:hAnsi="Times New Roman" w:cs="Times New Roman"/>
          <w:sz w:val="24"/>
          <w:szCs w:val="24"/>
        </w:rPr>
        <w:t>–</w:t>
      </w:r>
      <w:r w:rsidRPr="00AC603A">
        <w:rPr>
          <w:rFonts w:ascii="Times New Roman" w:hAnsi="Times New Roman" w:cs="Times New Roman"/>
          <w:sz w:val="24"/>
          <w:szCs w:val="24"/>
        </w:rPr>
        <w:t xml:space="preserve"> przesyłki listowe, rejestrowane, przemieszczane</w:t>
      </w:r>
      <w:r w:rsidR="004C028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i doręczane w sposób zabezpieczający je przed utrata, ubytkiem zawartości lub</w:t>
      </w:r>
      <w:r w:rsidR="004C028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uszkodzeniem, będące przesyłkami najszybszej kategorii,</w:t>
      </w:r>
    </w:p>
    <w:p w:rsidR="00AC603A" w:rsidRPr="00AC603A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przesyłki listowe polecone ze zwrotnym potwierdzeniem odbioru (ZPO) – </w:t>
      </w:r>
      <w:r w:rsidR="004C028A" w:rsidRPr="00AC603A">
        <w:rPr>
          <w:rFonts w:ascii="Times New Roman" w:hAnsi="Times New Roman" w:cs="Times New Roman"/>
          <w:sz w:val="24"/>
          <w:szCs w:val="24"/>
        </w:rPr>
        <w:t>przesyłki listowe</w:t>
      </w:r>
      <w:r w:rsidRPr="00AC603A">
        <w:rPr>
          <w:rFonts w:ascii="Times New Roman" w:hAnsi="Times New Roman" w:cs="Times New Roman"/>
          <w:sz w:val="24"/>
          <w:szCs w:val="24"/>
        </w:rPr>
        <w:t>, rejestrowane, przyjęte za potwierd</w:t>
      </w:r>
      <w:r w:rsidR="004C028A">
        <w:rPr>
          <w:rFonts w:ascii="Times New Roman" w:hAnsi="Times New Roman" w:cs="Times New Roman"/>
          <w:sz w:val="24"/>
          <w:szCs w:val="24"/>
        </w:rPr>
        <w:t xml:space="preserve">zeniem nadania i doręczone </w:t>
      </w:r>
      <w:r w:rsidRPr="00AC603A">
        <w:rPr>
          <w:rFonts w:ascii="Times New Roman" w:hAnsi="Times New Roman" w:cs="Times New Roman"/>
          <w:sz w:val="24"/>
          <w:szCs w:val="24"/>
        </w:rPr>
        <w:t xml:space="preserve">za </w:t>
      </w:r>
      <w:r w:rsidR="004C028A" w:rsidRPr="00AC603A">
        <w:rPr>
          <w:rFonts w:ascii="Times New Roman" w:hAnsi="Times New Roman" w:cs="Times New Roman"/>
          <w:sz w:val="24"/>
          <w:szCs w:val="24"/>
        </w:rPr>
        <w:t>pokwitowaniem odbioru</w:t>
      </w:r>
      <w:r w:rsidRPr="00AC603A">
        <w:rPr>
          <w:rFonts w:ascii="Times New Roman" w:hAnsi="Times New Roman" w:cs="Times New Roman"/>
          <w:sz w:val="24"/>
          <w:szCs w:val="24"/>
        </w:rPr>
        <w:t>, nie będące przesyłkami najszybszej kategorii,</w:t>
      </w:r>
    </w:p>
    <w:p w:rsidR="00AC603A" w:rsidRPr="00AC603A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przesyłki listowe polecone priorytetowe ze zwrotnym potwierdzeniem odbioru (ZPO) </w:t>
      </w:r>
      <w:r w:rsidR="004C028A">
        <w:rPr>
          <w:rFonts w:ascii="Times New Roman" w:hAnsi="Times New Roman" w:cs="Times New Roman"/>
          <w:sz w:val="24"/>
          <w:szCs w:val="24"/>
        </w:rPr>
        <w:t xml:space="preserve">– </w:t>
      </w:r>
      <w:r w:rsidRPr="00AC603A">
        <w:rPr>
          <w:rFonts w:ascii="Times New Roman" w:hAnsi="Times New Roman" w:cs="Times New Roman"/>
          <w:sz w:val="24"/>
          <w:szCs w:val="24"/>
        </w:rPr>
        <w:t xml:space="preserve">przesyłki listowe, rejestrowane, przyjęte za potwierdzeniem nadania </w:t>
      </w:r>
      <w:r w:rsidRPr="00AC603A">
        <w:rPr>
          <w:rFonts w:ascii="Times New Roman" w:hAnsi="Times New Roman" w:cs="Times New Roman"/>
          <w:sz w:val="24"/>
          <w:szCs w:val="24"/>
        </w:rPr>
        <w:br/>
        <w:t>i doręczone za</w:t>
      </w:r>
      <w:r w:rsidR="004C028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pokwitowaniem odbioru, będące przesyłkami najszybszej kategorii,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C603A">
        <w:rPr>
          <w:rFonts w:ascii="Times New Roman" w:hAnsi="Times New Roman" w:cs="Times New Roman"/>
          <w:sz w:val="24"/>
          <w:szCs w:val="24"/>
          <w:u w:val="single"/>
        </w:rPr>
        <w:t>paczki pocztowe o wadze do 10 000 g (Gabaryt A i B)</w:t>
      </w:r>
    </w:p>
    <w:p w:rsidR="00AC603A" w:rsidRPr="00AC603A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paczki ekonomiczne polecone – paczki rejestrowane nie będące paczkami </w:t>
      </w:r>
      <w:r w:rsidR="004C028A" w:rsidRPr="00AC603A">
        <w:rPr>
          <w:rFonts w:ascii="Times New Roman" w:hAnsi="Times New Roman" w:cs="Times New Roman"/>
          <w:sz w:val="24"/>
          <w:szCs w:val="24"/>
        </w:rPr>
        <w:t>najszybszej kategorii</w:t>
      </w:r>
      <w:r w:rsidRPr="00AC603A">
        <w:rPr>
          <w:rFonts w:ascii="Times New Roman" w:hAnsi="Times New Roman" w:cs="Times New Roman"/>
          <w:sz w:val="24"/>
          <w:szCs w:val="24"/>
        </w:rPr>
        <w:t xml:space="preserve"> w obrocie krajowym,</w:t>
      </w:r>
    </w:p>
    <w:p w:rsidR="00AC603A" w:rsidRPr="00AC603A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paczki priorytetowe polecone - paczki rejestrowane najszybszej kategorii w </w:t>
      </w:r>
      <w:r w:rsidR="004C028A" w:rsidRPr="00AC603A">
        <w:rPr>
          <w:rFonts w:ascii="Times New Roman" w:hAnsi="Times New Roman" w:cs="Times New Roman"/>
          <w:sz w:val="24"/>
          <w:szCs w:val="24"/>
        </w:rPr>
        <w:t>obrocie krajowym</w:t>
      </w:r>
      <w:r w:rsidRPr="00AC603A">
        <w:rPr>
          <w:rFonts w:ascii="Times New Roman" w:hAnsi="Times New Roman" w:cs="Times New Roman"/>
          <w:sz w:val="24"/>
          <w:szCs w:val="24"/>
        </w:rPr>
        <w:t>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Przesyłki pocztowe, będące przedmiotem zamówienia rozumie się przesyłki listowe o wadze do</w:t>
      </w:r>
      <w:r w:rsidR="00E37F1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2000 g (Gabaryt A i B):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Gabaryt A - to przesyłka o wymiarach: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lastRenderedPageBreak/>
        <w:t>Minimum – wymiary strony adresowej nie mogą być mniejsze niż 90 x140 mm.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Maksimum –</w:t>
      </w:r>
      <w:r w:rsidR="00E37F1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 xml:space="preserve">żaden z wymiarów nie może przekroczyć wysokości 20 mm, </w:t>
      </w:r>
      <w:r w:rsidRPr="00AC603A">
        <w:rPr>
          <w:rFonts w:ascii="Times New Roman" w:hAnsi="Times New Roman" w:cs="Times New Roman"/>
          <w:sz w:val="24"/>
          <w:szCs w:val="24"/>
        </w:rPr>
        <w:br/>
        <w:t>szerokości 230 mm.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Gabaryt B – to przesyłka o wymiarach: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Minimum – jeśli choć jeden z wymiarów przekracza wysokość 20 mm lub długość </w:t>
      </w:r>
      <w:r w:rsidRPr="00AC603A">
        <w:rPr>
          <w:rFonts w:ascii="Times New Roman" w:hAnsi="Times New Roman" w:cs="Times New Roman"/>
          <w:sz w:val="24"/>
          <w:szCs w:val="24"/>
        </w:rPr>
        <w:br/>
        <w:t>325 mm</w:t>
      </w:r>
      <w:r w:rsidR="00E37F1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lub szerokość 230 mm.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Maksimum – suma długości, szerokości i wysokości nie może być większa niż 900 mm, </w:t>
      </w:r>
      <w:r w:rsidR="00E37F1A">
        <w:rPr>
          <w:rFonts w:ascii="Times New Roman" w:hAnsi="Times New Roman" w:cs="Times New Roman"/>
          <w:sz w:val="24"/>
          <w:szCs w:val="24"/>
        </w:rPr>
        <w:t>przyczym</w:t>
      </w:r>
      <w:r w:rsidRPr="00AC603A">
        <w:rPr>
          <w:rFonts w:ascii="Times New Roman" w:hAnsi="Times New Roman" w:cs="Times New Roman"/>
          <w:sz w:val="24"/>
          <w:szCs w:val="24"/>
        </w:rPr>
        <w:t xml:space="preserve"> największy z tych wymiarów (długość) nie może przekroczyć 600 mm.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Paczki pocztowe, będące przedmiotem zamówienia rozumie się paczki pocztowe o wadze do 10 kg (Gabaryt A i B):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Gabaryt A – to przesyłka o wymiarach: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Minimum – wymiary strony adresowej nie mogą być mniejsze niż 90 x 140 mm.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Maksimum – żaden z wymiarów nie może przekroczyć długości 600 mm, szerokość </w:t>
      </w:r>
      <w:r w:rsidRPr="00AC603A">
        <w:rPr>
          <w:rFonts w:ascii="Times New Roman" w:hAnsi="Times New Roman" w:cs="Times New Roman"/>
          <w:sz w:val="24"/>
          <w:szCs w:val="24"/>
        </w:rPr>
        <w:br/>
        <w:t>500 mm,</w:t>
      </w:r>
      <w:r w:rsidR="00E37F1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wysokość 300 mm.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Gabaryt B – to przesyłka o wymiarach: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Minimum – jeśli choć jeden z wymiarów przekracza długość 600 mm, szerokość </w:t>
      </w:r>
      <w:r w:rsidRPr="00AC603A">
        <w:rPr>
          <w:rFonts w:ascii="Times New Roman" w:hAnsi="Times New Roman" w:cs="Times New Roman"/>
          <w:sz w:val="24"/>
          <w:szCs w:val="24"/>
        </w:rPr>
        <w:br/>
        <w:t>500 mm,</w:t>
      </w:r>
      <w:r w:rsidR="00E37F1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wysokość 300 mm.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Maksimum – suma długości i największego obwodu w innym kierunku niż długość nie </w:t>
      </w:r>
      <w:r w:rsidR="00E37F1A" w:rsidRPr="00AC603A">
        <w:rPr>
          <w:rFonts w:ascii="Times New Roman" w:hAnsi="Times New Roman" w:cs="Times New Roman"/>
          <w:sz w:val="24"/>
          <w:szCs w:val="24"/>
        </w:rPr>
        <w:t>może być</w:t>
      </w:r>
      <w:r w:rsidRPr="00AC603A">
        <w:rPr>
          <w:rFonts w:ascii="Times New Roman" w:hAnsi="Times New Roman" w:cs="Times New Roman"/>
          <w:sz w:val="24"/>
          <w:szCs w:val="24"/>
        </w:rPr>
        <w:t xml:space="preserve"> większa niż 3000 mm, przy czym największy wymiar nie może przekroczyć 1500 mm.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Zamawiający zobowiązany będzie do umieszczenia na przesyłce listowej lub paczce nazwy odbiorcy wraz z jego adresem (podanym jednocześnie w pocztowej książce nadawczej w przypadku przesyłek rejestrowanych), określając rodzaj przesyłki (zwykła polecona, priorytet czy ze zwrotnym poświadczeniem odbioru – ZPO) oraz umieszczenia na stronie adresowej każdej nadawanej przesyłki nadruku (pieczątki) określającej pełną nazwę i adres Zamawiającego oraz znak opłaty pocztowej.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Zamawiający zobowiązany będzie do nadawania przesyłek w stanie uporządkowanym, przez co należy rozumieć: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dla przesyłek rejestrowanych - wpisanie każdej przesyłki do książki nadawczej w </w:t>
      </w:r>
      <w:r w:rsidR="00E37F1A" w:rsidRPr="00AC603A">
        <w:rPr>
          <w:rFonts w:ascii="Times New Roman" w:hAnsi="Times New Roman" w:cs="Times New Roman"/>
          <w:sz w:val="24"/>
          <w:szCs w:val="24"/>
        </w:rPr>
        <w:t>dwóch egzemplarzach</w:t>
      </w:r>
      <w:r w:rsidRPr="00AC603A">
        <w:rPr>
          <w:rFonts w:ascii="Times New Roman" w:hAnsi="Times New Roman" w:cs="Times New Roman"/>
          <w:sz w:val="24"/>
          <w:szCs w:val="24"/>
        </w:rPr>
        <w:t xml:space="preserve">, z których oryginał będzie przeznaczony dla Wykonawcy w </w:t>
      </w:r>
      <w:r w:rsidR="00E37F1A" w:rsidRPr="00AC603A">
        <w:rPr>
          <w:rFonts w:ascii="Times New Roman" w:hAnsi="Times New Roman" w:cs="Times New Roman"/>
          <w:sz w:val="24"/>
          <w:szCs w:val="24"/>
        </w:rPr>
        <w:t>celach rozliczeniowych</w:t>
      </w:r>
      <w:r w:rsidRPr="00AC603A">
        <w:rPr>
          <w:rFonts w:ascii="Times New Roman" w:hAnsi="Times New Roman" w:cs="Times New Roman"/>
          <w:sz w:val="24"/>
          <w:szCs w:val="24"/>
        </w:rPr>
        <w:t xml:space="preserve">, a kopia stanowić będzie dla Zamawiającego potwierdzenie nadania </w:t>
      </w:r>
      <w:r w:rsidR="00E37F1A" w:rsidRPr="00AC603A">
        <w:rPr>
          <w:rFonts w:ascii="Times New Roman" w:hAnsi="Times New Roman" w:cs="Times New Roman"/>
          <w:sz w:val="24"/>
          <w:szCs w:val="24"/>
        </w:rPr>
        <w:t>danej partii</w:t>
      </w:r>
      <w:r w:rsidRPr="00AC603A">
        <w:rPr>
          <w:rFonts w:ascii="Times New Roman" w:hAnsi="Times New Roman" w:cs="Times New Roman"/>
          <w:sz w:val="24"/>
          <w:szCs w:val="24"/>
        </w:rPr>
        <w:t xml:space="preserve"> przesyłek,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dla przesyłek zwykłych – zestawienie ilościowe przesyłek wg poszczególnych </w:t>
      </w:r>
      <w:r w:rsidR="00E37F1A" w:rsidRPr="00AC603A">
        <w:rPr>
          <w:rFonts w:ascii="Times New Roman" w:hAnsi="Times New Roman" w:cs="Times New Roman"/>
          <w:sz w:val="24"/>
          <w:szCs w:val="24"/>
        </w:rPr>
        <w:t>kategorii wagowych</w:t>
      </w:r>
      <w:r w:rsidRPr="00AC603A">
        <w:rPr>
          <w:rFonts w:ascii="Times New Roman" w:hAnsi="Times New Roman" w:cs="Times New Roman"/>
          <w:sz w:val="24"/>
          <w:szCs w:val="24"/>
        </w:rPr>
        <w:t xml:space="preserve"> sporządzone dla celów rozliczeniowych w dwóch egzemplarzach, z </w:t>
      </w:r>
      <w:r w:rsidR="00E37F1A" w:rsidRPr="00AC603A">
        <w:rPr>
          <w:rFonts w:ascii="Times New Roman" w:hAnsi="Times New Roman" w:cs="Times New Roman"/>
          <w:sz w:val="24"/>
          <w:szCs w:val="24"/>
        </w:rPr>
        <w:t>których oryginał</w:t>
      </w:r>
      <w:r w:rsidRPr="00AC603A">
        <w:rPr>
          <w:rFonts w:ascii="Times New Roman" w:hAnsi="Times New Roman" w:cs="Times New Roman"/>
          <w:sz w:val="24"/>
          <w:szCs w:val="24"/>
        </w:rPr>
        <w:t xml:space="preserve"> będzie przeznaczony dla Wykonawcy w celach rozliczeniowych, a kopia </w:t>
      </w:r>
      <w:r w:rsidR="00E37F1A" w:rsidRPr="00AC603A">
        <w:rPr>
          <w:rFonts w:ascii="Times New Roman" w:hAnsi="Times New Roman" w:cs="Times New Roman"/>
          <w:sz w:val="24"/>
          <w:szCs w:val="24"/>
        </w:rPr>
        <w:t>stanowić będzie</w:t>
      </w:r>
      <w:r w:rsidRPr="00AC603A">
        <w:rPr>
          <w:rFonts w:ascii="Times New Roman" w:hAnsi="Times New Roman" w:cs="Times New Roman"/>
          <w:sz w:val="24"/>
          <w:szCs w:val="24"/>
        </w:rPr>
        <w:t xml:space="preserve"> dla Zamawiającego potwierdzenie nadania danej partii przesyłek,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dla paczek pocztowych – sporządzenie potwierdzenia odbioru paczki dla </w:t>
      </w:r>
      <w:r w:rsidR="00E37F1A" w:rsidRPr="00AC603A">
        <w:rPr>
          <w:rFonts w:ascii="Times New Roman" w:hAnsi="Times New Roman" w:cs="Times New Roman"/>
          <w:sz w:val="24"/>
          <w:szCs w:val="24"/>
        </w:rPr>
        <w:t>celów rozliczeniowych</w:t>
      </w:r>
      <w:r w:rsidRPr="00AC603A">
        <w:rPr>
          <w:rFonts w:ascii="Times New Roman" w:hAnsi="Times New Roman" w:cs="Times New Roman"/>
          <w:sz w:val="24"/>
          <w:szCs w:val="24"/>
        </w:rPr>
        <w:t xml:space="preserve">, w dwóch egzemplarzach, po jednym dla każdej ze stron, </w:t>
      </w:r>
      <w:r w:rsidRPr="00AC603A">
        <w:rPr>
          <w:rFonts w:ascii="Times New Roman" w:hAnsi="Times New Roman" w:cs="Times New Roman"/>
          <w:sz w:val="24"/>
          <w:szCs w:val="24"/>
        </w:rPr>
        <w:br/>
        <w:t xml:space="preserve">dla </w:t>
      </w:r>
      <w:r w:rsidR="00E37F1A" w:rsidRPr="00AC603A">
        <w:rPr>
          <w:rFonts w:ascii="Times New Roman" w:hAnsi="Times New Roman" w:cs="Times New Roman"/>
          <w:sz w:val="24"/>
          <w:szCs w:val="24"/>
        </w:rPr>
        <w:t>Zamawiającego będzie</w:t>
      </w:r>
      <w:r w:rsidRPr="00AC603A">
        <w:rPr>
          <w:rFonts w:ascii="Times New Roman" w:hAnsi="Times New Roman" w:cs="Times New Roman"/>
          <w:sz w:val="24"/>
          <w:szCs w:val="24"/>
        </w:rPr>
        <w:t xml:space="preserve"> ono potwierdzeniem nadania przesyłki.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Wykonawca będzie doręczał do Zamawiającego potwierdzenia odbioru przesyłki przez adresata niezwłocznie po dokonaniu doręczenia przesyłki. Doręczone potwierdzenie odbioru powinno zawierać czytelną datę i czytelny podpis odbiorcy oraz datę i podpis osoby doręczającej.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W przypadku nieobecności adresata, przedstawiciel Wykonawcy pozostawia zawiadomienie o próbie doręczenia przesyłki (awizo) ze wskazaniem gdzie i kiedy adresat może odebrać przesyłkę w terminie 7 kolejnych dni, licząc od dnia następnego po dniu zostawienia zawiadomienia u adresata. Jeżeli adresat nie zgłosi się po odbiór przesyłki w terminie Wykonawca sporządza powtórne zawiadomienie o możliwości jej odbioru w terminie kolejnych 7 dni.</w:t>
      </w:r>
    </w:p>
    <w:p w:rsidR="00AC603A" w:rsidRPr="00AC603A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lastRenderedPageBreak/>
        <w:t>Po upływie terminu odbioru przesyłka niezwłocznie zwracana jest Zamawiającemu wraz z podaniem przyczyny nie odebrania przez adresata (zgodnie z art. 150 Ordynacji podatkowej bądź art. 44 Kodeksu postępowania administracyjnego).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Zamawiający będzie umieszczał na przesyłkach w sposób trwały i czytelny informacje jednoznacznie identyfikujące adresata, formę zapłaty, określając jednocześnie rodzaj przesyłki (polecona, polecona z potwierdzeniem odbioru).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Zamawiający zobowiązuje się do prawidłowego adresowania przesyłek w sposób czytelny i zgodny ze standardami określonymi przez Wykonawcę.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Wszelkie oznaczenia przesyłek rejestrowanych priorytetowych muszą być zapewnione przez Wykonawcę.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Reklamacje z tytułu niewykonania usługi Zamawiający może zgłosić do Wykonawcy po upływie 14 dni od dnia nadania przesyłki rejestrowanej, nie później jednak niż 12 miesięcy od</w:t>
      </w:r>
      <w:r w:rsidR="00E37F1A">
        <w:rPr>
          <w:rFonts w:ascii="Times New Roman" w:hAnsi="Times New Roman" w:cs="Times New Roman"/>
          <w:sz w:val="24"/>
          <w:szCs w:val="24"/>
        </w:rPr>
        <w:t xml:space="preserve"> </w:t>
      </w:r>
      <w:r w:rsidRPr="00AC603A">
        <w:rPr>
          <w:rFonts w:ascii="Times New Roman" w:hAnsi="Times New Roman" w:cs="Times New Roman"/>
          <w:sz w:val="24"/>
          <w:szCs w:val="24"/>
        </w:rPr>
        <w:t>ich nadania. Termin udzielenia odpowiedzi nie może przekroczyć 30 dni od dnia otrzymania reklamacji. W przypadku zgłaszania reklamacji zastosowanie maja unormowania zawarte w Rozporządzeniu Ministra Infrastruktury z dnia 13 października 2003 roku w sprawie reklamacji powszechnej usługi pocztowej w zakresie przesyłki rejestrowanej i przekazu pocztowego (Dz. U. z 2003r. Nr 183, poz. 1795 z póź. zm.).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Termin udzielenia odpowiedzi na reklamację nie może przekroczyć 30 dni od dnia otrzymania reklamacji.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Po wyczerpaniu drogi reklamacyjnej uregulowanej przez przepisy ustawy Prawo Pocztowe do odpowiedzialności Wykonawcy za nienależyte wykonanie usługi pocztowej stosuje </w:t>
      </w:r>
      <w:r w:rsidR="00E37F1A" w:rsidRPr="00AC603A">
        <w:rPr>
          <w:rFonts w:ascii="Times New Roman" w:hAnsi="Times New Roman" w:cs="Times New Roman"/>
          <w:sz w:val="24"/>
          <w:szCs w:val="24"/>
        </w:rPr>
        <w:t>się odpowiednio</w:t>
      </w:r>
      <w:r w:rsidRPr="00AC603A">
        <w:rPr>
          <w:rFonts w:ascii="Times New Roman" w:hAnsi="Times New Roman" w:cs="Times New Roman"/>
          <w:sz w:val="24"/>
          <w:szCs w:val="24"/>
        </w:rPr>
        <w:t xml:space="preserve"> przepisy Kodeksu cywilnego.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Z tytułu niewykonania lub nienależytego wykonania powszechnej usługi pocztowej przysługuje odszkodowanie: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za utratę przesyłki poleconej – w wysokości żądanej przez nadawcę, nie wyższej jednak </w:t>
      </w:r>
      <w:r w:rsidR="00E37F1A" w:rsidRPr="00AC603A">
        <w:rPr>
          <w:rFonts w:ascii="Times New Roman" w:hAnsi="Times New Roman" w:cs="Times New Roman"/>
          <w:sz w:val="24"/>
          <w:szCs w:val="24"/>
        </w:rPr>
        <w:t>niż pięćdziesięciokrotny</w:t>
      </w:r>
      <w:r w:rsidR="000F207F">
        <w:rPr>
          <w:rFonts w:ascii="Times New Roman" w:hAnsi="Times New Roman" w:cs="Times New Roman"/>
          <w:sz w:val="24"/>
          <w:szCs w:val="24"/>
        </w:rPr>
        <w:t xml:space="preserve"> koszt</w:t>
      </w:r>
      <w:r w:rsidRPr="00AC603A">
        <w:rPr>
          <w:rFonts w:ascii="Times New Roman" w:hAnsi="Times New Roman" w:cs="Times New Roman"/>
          <w:sz w:val="24"/>
          <w:szCs w:val="24"/>
        </w:rPr>
        <w:t xml:space="preserve"> opłaty pobranej przez operatora publicznego za traktowanie </w:t>
      </w:r>
      <w:r w:rsidR="000F207F" w:rsidRPr="00AC603A">
        <w:rPr>
          <w:rFonts w:ascii="Times New Roman" w:hAnsi="Times New Roman" w:cs="Times New Roman"/>
          <w:sz w:val="24"/>
          <w:szCs w:val="24"/>
        </w:rPr>
        <w:t>przesyłki jako</w:t>
      </w:r>
      <w:r w:rsidRPr="00AC603A">
        <w:rPr>
          <w:rFonts w:ascii="Times New Roman" w:hAnsi="Times New Roman" w:cs="Times New Roman"/>
          <w:sz w:val="24"/>
          <w:szCs w:val="24"/>
        </w:rPr>
        <w:t xml:space="preserve"> przesyłki poleconej,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 xml:space="preserve">za utratę paczki pocztowej – w wysokości żądanej przez nadawcę, nie wyższej jednak </w:t>
      </w:r>
      <w:r w:rsidR="000F207F" w:rsidRPr="00AC603A">
        <w:rPr>
          <w:rFonts w:ascii="Times New Roman" w:hAnsi="Times New Roman" w:cs="Times New Roman"/>
          <w:sz w:val="24"/>
          <w:szCs w:val="24"/>
        </w:rPr>
        <w:t>niż dziesięciokrotność</w:t>
      </w:r>
      <w:r w:rsidRPr="00AC603A">
        <w:rPr>
          <w:rFonts w:ascii="Times New Roman" w:hAnsi="Times New Roman" w:cs="Times New Roman"/>
          <w:sz w:val="24"/>
          <w:szCs w:val="24"/>
        </w:rPr>
        <w:t xml:space="preserve"> opłaty pobranej za jej nadanie,</w:t>
      </w:r>
    </w:p>
    <w:p w:rsidR="00AC603A" w:rsidRPr="00AC603A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za ubytek zawartości lub uszkodzenie paczki pocztowej lub przesyłki poleconej –</w:t>
      </w:r>
      <w:r w:rsidRPr="00AC603A">
        <w:rPr>
          <w:rFonts w:ascii="Times New Roman" w:hAnsi="Times New Roman" w:cs="Times New Roman"/>
          <w:sz w:val="24"/>
          <w:szCs w:val="24"/>
        </w:rPr>
        <w:br/>
        <w:t xml:space="preserve">w wysokości żądanej przez nadawcę lub w wysokości zwykłej wartości utraconych </w:t>
      </w:r>
      <w:r w:rsidR="000F207F" w:rsidRPr="00AC603A">
        <w:rPr>
          <w:rFonts w:ascii="Times New Roman" w:hAnsi="Times New Roman" w:cs="Times New Roman"/>
          <w:sz w:val="24"/>
          <w:szCs w:val="24"/>
        </w:rPr>
        <w:t>lub uszkodzonych</w:t>
      </w:r>
      <w:r w:rsidRPr="00AC603A">
        <w:rPr>
          <w:rFonts w:ascii="Times New Roman" w:hAnsi="Times New Roman" w:cs="Times New Roman"/>
          <w:sz w:val="24"/>
          <w:szCs w:val="24"/>
        </w:rPr>
        <w:t xml:space="preserve"> rzeczy, nie wyższej jednak niż maksymalna wysokość </w:t>
      </w:r>
      <w:r w:rsidR="000F207F" w:rsidRPr="00AC603A">
        <w:rPr>
          <w:rFonts w:ascii="Times New Roman" w:hAnsi="Times New Roman" w:cs="Times New Roman"/>
          <w:sz w:val="24"/>
          <w:szCs w:val="24"/>
        </w:rPr>
        <w:t>odszkodowania</w:t>
      </w:r>
      <w:r w:rsidR="000F207F">
        <w:rPr>
          <w:rFonts w:ascii="Times New Roman" w:hAnsi="Times New Roman" w:cs="Times New Roman"/>
          <w:sz w:val="24"/>
          <w:szCs w:val="24"/>
        </w:rPr>
        <w:t>, o</w:t>
      </w:r>
      <w:r w:rsidR="000F207F" w:rsidRPr="00AC603A">
        <w:rPr>
          <w:rFonts w:ascii="Times New Roman" w:hAnsi="Times New Roman" w:cs="Times New Roman"/>
          <w:sz w:val="24"/>
          <w:szCs w:val="24"/>
        </w:rPr>
        <w:t xml:space="preserve"> którym</w:t>
      </w:r>
      <w:r w:rsidRPr="00AC603A">
        <w:rPr>
          <w:rFonts w:ascii="Times New Roman" w:hAnsi="Times New Roman" w:cs="Times New Roman"/>
          <w:sz w:val="24"/>
          <w:szCs w:val="24"/>
        </w:rPr>
        <w:t xml:space="preserve"> mowa w pkt.1 lub 2,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W przypadku nie wykonania usługi Wykonawca niezależnie od należnego odszkodowania zwraca w całości opłatę pobrana za wykonanie usługi.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W przypadku nadania przez Zamawiającego przesyłek nie ujętych w formularzu ofertowym podstawa rozliczeń będą ceny z aktualnego cennika usług Wykonawcy.</w:t>
      </w:r>
    </w:p>
    <w:p w:rsidR="00AC603A" w:rsidRPr="00AC603A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03A">
        <w:rPr>
          <w:rFonts w:ascii="Times New Roman" w:hAnsi="Times New Roman" w:cs="Times New Roman"/>
          <w:sz w:val="24"/>
          <w:szCs w:val="24"/>
        </w:rPr>
        <w:t>Szacunkowe ilości korespondencji lub usług przez cały okres obowiązywania umowy zawiera poniższa tabela.</w:t>
      </w:r>
    </w:p>
    <w:p w:rsidR="00AC603A" w:rsidRDefault="00AC603A" w:rsidP="00AC603A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C603A" w:rsidRPr="00DC6E4D" w:rsidRDefault="00AC603A" w:rsidP="00AC603A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tbl>
      <w:tblPr>
        <w:tblW w:w="5380" w:type="dxa"/>
        <w:jc w:val="center"/>
        <w:tblInd w:w="75" w:type="dxa"/>
        <w:tblCellMar>
          <w:left w:w="70" w:type="dxa"/>
          <w:right w:w="70" w:type="dxa"/>
        </w:tblCellMar>
        <w:tblLook w:val="04A0"/>
      </w:tblPr>
      <w:tblGrid>
        <w:gridCol w:w="460"/>
        <w:gridCol w:w="2459"/>
        <w:gridCol w:w="816"/>
        <w:gridCol w:w="816"/>
        <w:gridCol w:w="829"/>
      </w:tblGrid>
      <w:tr w:rsidR="00AC603A" w:rsidRPr="00DC6E4D" w:rsidTr="000F207F">
        <w:trPr>
          <w:trHeight w:val="51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Rodzaj przesyłki/                  przedział wagowy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Szacowana                                  ilość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Zwykłe EK krajowe A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13 787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Zwykłe EK krajowe B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Zwykłe PR krajowe A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Zwykłe PR krajowe B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EK krajowe A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139 361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EK krajowe B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</w:tr>
      <w:tr w:rsidR="00AC603A" w:rsidRPr="00DC6E4D" w:rsidTr="000F207F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AC603A" w:rsidRPr="00DC6E4D" w:rsidTr="000F207F">
        <w:trPr>
          <w:trHeight w:val="5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z Potwierdzeniem Odbioru przesyłki rejestrowanej w obrocie krajowym A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PR krajowe A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PR krajowe B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PR</w:t>
            </w: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zagraniczne Kraje Europejskie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2C346E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43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z PO PR</w:t>
            </w: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zagraniczne Kraje Europejskie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52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PR zagraniczne poza Kraje Europejskie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Strefa B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Strefa C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Strefa D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Paczki EK krajowe A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Paczki PR krajowe A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57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Usługa " zwrot przesyłki rejestrowanej do siedziby zamawiającego" w obrocie krajowym A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1266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324</w:t>
            </w:r>
          </w:p>
        </w:tc>
      </w:tr>
      <w:tr w:rsidR="00AC603A" w:rsidRPr="00DC6E4D" w:rsidTr="000F207F">
        <w:trPr>
          <w:trHeight w:val="34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5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Usługa "zwrot przesyłki rejestrowanej, z potwierdzeniem odbioru, do siedziby zamawiającego" w obrocie krajowym A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1214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FE57ED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C603A" w:rsidRPr="00DC6E4D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DC6E4D" w:rsidRDefault="00AC603A" w:rsidP="006C4D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DC6E4D" w:rsidRDefault="00AC603A" w:rsidP="006C4D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6E4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</w:tbl>
    <w:p w:rsidR="00AC603A" w:rsidRDefault="00AC603A" w:rsidP="00AC603A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C603A" w:rsidRDefault="00AC603A" w:rsidP="00AC603A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C603A" w:rsidRPr="003342D0" w:rsidRDefault="00AC603A" w:rsidP="00AC603A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nadawania przez Zamawiającego przesył</w:t>
      </w:r>
      <w:r w:rsidR="00BE7C9C">
        <w:rPr>
          <w:rFonts w:ascii="Times New Roman" w:hAnsi="Times New Roman" w:cs="Times New Roman"/>
        </w:rPr>
        <w:t>ek nie ujętych w Załączniku nr 1</w:t>
      </w:r>
      <w:r>
        <w:rPr>
          <w:rFonts w:ascii="Times New Roman" w:hAnsi="Times New Roman" w:cs="Times New Roman"/>
        </w:rPr>
        <w:t xml:space="preserve"> Oferta Wykonawcy, podstawą rozliczeń będą ceny z załączonego do umowy cennika usług pocztowych Wykonawcy lub powszechnie obowiązującego w dacie nadania cennika opublikowanego na stronie internetowej Wykonawcy.</w:t>
      </w:r>
    </w:p>
    <w:p w:rsidR="003E311D" w:rsidRPr="003E311D" w:rsidRDefault="003E311D" w:rsidP="00AC603A">
      <w:pPr>
        <w:rPr>
          <w:rFonts w:ascii="Times New Roman" w:hAnsi="Times New Roman" w:cs="Times New Roman"/>
          <w:sz w:val="24"/>
          <w:szCs w:val="24"/>
        </w:rPr>
      </w:pPr>
    </w:p>
    <w:sectPr w:rsidR="003E311D" w:rsidRPr="003E311D" w:rsidSect="0080093B">
      <w:footerReference w:type="even" r:id="rId7"/>
      <w:footerReference w:type="default" r:id="rId8"/>
      <w:pgSz w:w="11906" w:h="16838"/>
      <w:pgMar w:top="899" w:right="1286" w:bottom="540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82B" w:rsidRDefault="000D482B">
      <w:r>
        <w:separator/>
      </w:r>
    </w:p>
  </w:endnote>
  <w:endnote w:type="continuationSeparator" w:id="1">
    <w:p w:rsidR="000D482B" w:rsidRDefault="000D4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Default="00DD70C2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D2B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Pr="00DD2B72" w:rsidRDefault="00DD70C2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="00DD2B72"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2C346E">
      <w:rPr>
        <w:rStyle w:val="Numerstrony"/>
        <w:rFonts w:ascii="Times New Roman" w:hAnsi="Times New Roman" w:cs="Times New Roman"/>
        <w:noProof/>
      </w:rPr>
      <w:t>- 4 -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:rsidR="00DD2B72" w:rsidRPr="00DD2B72" w:rsidRDefault="00DD2B72" w:rsidP="00664CCB">
    <w:pPr>
      <w:pStyle w:val="Stopka"/>
      <w:jc w:val="center"/>
      <w:rPr>
        <w:rFonts w:ascii="Times New Roman" w:hAnsi="Times New Roman" w:cs="Times New Roman"/>
        <w:sz w:val="16"/>
        <w:szCs w:val="16"/>
      </w:rPr>
    </w:pPr>
  </w:p>
  <w:p w:rsidR="00DD2B72" w:rsidRPr="00DD2B72" w:rsidRDefault="00DD2B72" w:rsidP="00C86558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DD2B72">
      <w:rPr>
        <w:rFonts w:ascii="Times New Roman" w:hAnsi="Times New Roman" w:cs="Times New Roman"/>
        <w:sz w:val="20"/>
        <w:szCs w:val="20"/>
      </w:rPr>
      <w:t>GMINA</w:t>
    </w:r>
    <w:r w:rsidR="00DB1150">
      <w:rPr>
        <w:rFonts w:ascii="Times New Roman" w:hAnsi="Times New Roman" w:cs="Times New Roman"/>
        <w:sz w:val="20"/>
        <w:szCs w:val="20"/>
      </w:rPr>
      <w:t xml:space="preserve"> BIAŁ</w:t>
    </w:r>
    <w:r w:rsidR="00923369">
      <w:rPr>
        <w:rFonts w:ascii="Times New Roman" w:hAnsi="Times New Roman" w:cs="Times New Roman"/>
        <w:sz w:val="20"/>
        <w:szCs w:val="20"/>
      </w:rPr>
      <w:t>Y BÓR</w:t>
    </w:r>
    <w:r w:rsidR="00AC603A">
      <w:rPr>
        <w:rFonts w:ascii="Times New Roman" w:hAnsi="Times New Roman" w:cs="Times New Roman"/>
        <w:sz w:val="20"/>
        <w:szCs w:val="20"/>
      </w:rPr>
      <w:t xml:space="preserve"> nr sprawy RIZP.271.7</w:t>
    </w:r>
    <w:r w:rsidR="00F840E6">
      <w:rPr>
        <w:rFonts w:ascii="Times New Roman" w:hAnsi="Times New Roman" w:cs="Times New Roman"/>
        <w:sz w:val="20"/>
        <w:szCs w:val="20"/>
      </w:rPr>
      <w:t>.2014</w:t>
    </w:r>
    <w:r w:rsidRPr="00DD2B72">
      <w:rPr>
        <w:rFonts w:ascii="Times New Roman" w:hAnsi="Times New Roman" w:cs="Times New Roman"/>
        <w:sz w:val="20"/>
        <w:szCs w:val="20"/>
      </w:rPr>
      <w:t>.JA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82B" w:rsidRDefault="000D482B">
      <w:r>
        <w:separator/>
      </w:r>
    </w:p>
  </w:footnote>
  <w:footnote w:type="continuationSeparator" w:id="1">
    <w:p w:rsidR="000D482B" w:rsidRDefault="000D48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73413"/>
    <w:multiLevelType w:val="hybridMultilevel"/>
    <w:tmpl w:val="F784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EFA7542">
      <w:start w:val="1"/>
      <w:numFmt w:val="lowerLetter"/>
      <w:lvlText w:val="%3)"/>
      <w:lvlJc w:val="left"/>
      <w:pPr>
        <w:tabs>
          <w:tab w:val="num" w:pos="1979"/>
        </w:tabs>
        <w:ind w:left="2340" w:hanging="360"/>
      </w:pPr>
      <w:rPr>
        <w:rFonts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4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75A"/>
    <w:rsid w:val="000051ED"/>
    <w:rsid w:val="000072CA"/>
    <w:rsid w:val="00015B2F"/>
    <w:rsid w:val="000225A3"/>
    <w:rsid w:val="0002675A"/>
    <w:rsid w:val="00046650"/>
    <w:rsid w:val="00052C41"/>
    <w:rsid w:val="00060084"/>
    <w:rsid w:val="00091440"/>
    <w:rsid w:val="000A4A2E"/>
    <w:rsid w:val="000A7BA7"/>
    <w:rsid w:val="000B227A"/>
    <w:rsid w:val="000B2523"/>
    <w:rsid w:val="000C64B4"/>
    <w:rsid w:val="000D482B"/>
    <w:rsid w:val="000E41EC"/>
    <w:rsid w:val="000F207F"/>
    <w:rsid w:val="00102263"/>
    <w:rsid w:val="00122086"/>
    <w:rsid w:val="0014000C"/>
    <w:rsid w:val="00142FFC"/>
    <w:rsid w:val="00144FB5"/>
    <w:rsid w:val="00153029"/>
    <w:rsid w:val="00153580"/>
    <w:rsid w:val="001877A6"/>
    <w:rsid w:val="001C0444"/>
    <w:rsid w:val="001C2AF3"/>
    <w:rsid w:val="001C667B"/>
    <w:rsid w:val="001D4D46"/>
    <w:rsid w:val="001E295C"/>
    <w:rsid w:val="001E3AF2"/>
    <w:rsid w:val="001E6302"/>
    <w:rsid w:val="001F0EED"/>
    <w:rsid w:val="00200881"/>
    <w:rsid w:val="002051A8"/>
    <w:rsid w:val="002109DF"/>
    <w:rsid w:val="0021120D"/>
    <w:rsid w:val="00216FD2"/>
    <w:rsid w:val="002209A5"/>
    <w:rsid w:val="00250071"/>
    <w:rsid w:val="00262A14"/>
    <w:rsid w:val="00264039"/>
    <w:rsid w:val="00281BAC"/>
    <w:rsid w:val="00285573"/>
    <w:rsid w:val="00297F1E"/>
    <w:rsid w:val="002A03AE"/>
    <w:rsid w:val="002A36FF"/>
    <w:rsid w:val="002B2706"/>
    <w:rsid w:val="002B78C6"/>
    <w:rsid w:val="002C18E7"/>
    <w:rsid w:val="002C346E"/>
    <w:rsid w:val="002E25A0"/>
    <w:rsid w:val="002F74F6"/>
    <w:rsid w:val="003073E9"/>
    <w:rsid w:val="00321E4B"/>
    <w:rsid w:val="003247DF"/>
    <w:rsid w:val="003506F8"/>
    <w:rsid w:val="00357DBB"/>
    <w:rsid w:val="00370990"/>
    <w:rsid w:val="00387F13"/>
    <w:rsid w:val="003A4B30"/>
    <w:rsid w:val="003C0FD4"/>
    <w:rsid w:val="003E311D"/>
    <w:rsid w:val="003F294F"/>
    <w:rsid w:val="003F60AD"/>
    <w:rsid w:val="003F639C"/>
    <w:rsid w:val="00401223"/>
    <w:rsid w:val="004106C9"/>
    <w:rsid w:val="00426DC9"/>
    <w:rsid w:val="00444849"/>
    <w:rsid w:val="00451D20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B5337"/>
    <w:rsid w:val="004B5920"/>
    <w:rsid w:val="004B75EB"/>
    <w:rsid w:val="004C028A"/>
    <w:rsid w:val="004C4620"/>
    <w:rsid w:val="004C70D9"/>
    <w:rsid w:val="004D4C8B"/>
    <w:rsid w:val="00514991"/>
    <w:rsid w:val="0052463A"/>
    <w:rsid w:val="005511D2"/>
    <w:rsid w:val="005750F0"/>
    <w:rsid w:val="005755A1"/>
    <w:rsid w:val="005830C0"/>
    <w:rsid w:val="00583188"/>
    <w:rsid w:val="005C76AB"/>
    <w:rsid w:val="005D33D1"/>
    <w:rsid w:val="005D4977"/>
    <w:rsid w:val="005E1941"/>
    <w:rsid w:val="00600027"/>
    <w:rsid w:val="0060065F"/>
    <w:rsid w:val="00603451"/>
    <w:rsid w:val="006067DF"/>
    <w:rsid w:val="00610781"/>
    <w:rsid w:val="00613823"/>
    <w:rsid w:val="00627A80"/>
    <w:rsid w:val="0063266C"/>
    <w:rsid w:val="00635C88"/>
    <w:rsid w:val="00636D9F"/>
    <w:rsid w:val="00644EFA"/>
    <w:rsid w:val="0066004E"/>
    <w:rsid w:val="00660FD5"/>
    <w:rsid w:val="00662B8F"/>
    <w:rsid w:val="00664C23"/>
    <w:rsid w:val="00664CCB"/>
    <w:rsid w:val="00680148"/>
    <w:rsid w:val="00686558"/>
    <w:rsid w:val="006A593D"/>
    <w:rsid w:val="006A72CC"/>
    <w:rsid w:val="006B0E94"/>
    <w:rsid w:val="006C3287"/>
    <w:rsid w:val="006C710F"/>
    <w:rsid w:val="006C7F9A"/>
    <w:rsid w:val="006E0E49"/>
    <w:rsid w:val="006F078E"/>
    <w:rsid w:val="006F0F19"/>
    <w:rsid w:val="00703E40"/>
    <w:rsid w:val="00747A2C"/>
    <w:rsid w:val="0075268B"/>
    <w:rsid w:val="00752898"/>
    <w:rsid w:val="00754106"/>
    <w:rsid w:val="00772BFD"/>
    <w:rsid w:val="00776CE4"/>
    <w:rsid w:val="00777999"/>
    <w:rsid w:val="007820E3"/>
    <w:rsid w:val="007A0071"/>
    <w:rsid w:val="007B6521"/>
    <w:rsid w:val="007B78A8"/>
    <w:rsid w:val="007C58D7"/>
    <w:rsid w:val="007E4F04"/>
    <w:rsid w:val="007F55B3"/>
    <w:rsid w:val="0080093B"/>
    <w:rsid w:val="00803EDF"/>
    <w:rsid w:val="00812171"/>
    <w:rsid w:val="008173BD"/>
    <w:rsid w:val="00836548"/>
    <w:rsid w:val="008374F5"/>
    <w:rsid w:val="00852E0D"/>
    <w:rsid w:val="00892EA6"/>
    <w:rsid w:val="008978CA"/>
    <w:rsid w:val="008B03C9"/>
    <w:rsid w:val="008D131C"/>
    <w:rsid w:val="008D4589"/>
    <w:rsid w:val="00907704"/>
    <w:rsid w:val="00922E89"/>
    <w:rsid w:val="00923369"/>
    <w:rsid w:val="00925B29"/>
    <w:rsid w:val="00934EB5"/>
    <w:rsid w:val="0093744F"/>
    <w:rsid w:val="009442E5"/>
    <w:rsid w:val="0094562F"/>
    <w:rsid w:val="0095621B"/>
    <w:rsid w:val="00960AB9"/>
    <w:rsid w:val="00971647"/>
    <w:rsid w:val="00987570"/>
    <w:rsid w:val="00994EA3"/>
    <w:rsid w:val="009A7EF4"/>
    <w:rsid w:val="009C1A54"/>
    <w:rsid w:val="009E2E09"/>
    <w:rsid w:val="009F3C7E"/>
    <w:rsid w:val="00A01656"/>
    <w:rsid w:val="00A12E10"/>
    <w:rsid w:val="00A1364E"/>
    <w:rsid w:val="00A203FE"/>
    <w:rsid w:val="00A204D8"/>
    <w:rsid w:val="00A23AC4"/>
    <w:rsid w:val="00A247B7"/>
    <w:rsid w:val="00A36416"/>
    <w:rsid w:val="00A42360"/>
    <w:rsid w:val="00A42BC7"/>
    <w:rsid w:val="00A8238E"/>
    <w:rsid w:val="00A92616"/>
    <w:rsid w:val="00AB3E33"/>
    <w:rsid w:val="00AC5696"/>
    <w:rsid w:val="00AC603A"/>
    <w:rsid w:val="00AD03DD"/>
    <w:rsid w:val="00AD27F9"/>
    <w:rsid w:val="00AD713D"/>
    <w:rsid w:val="00AF4E27"/>
    <w:rsid w:val="00B04579"/>
    <w:rsid w:val="00B21D3F"/>
    <w:rsid w:val="00B7347C"/>
    <w:rsid w:val="00B8583E"/>
    <w:rsid w:val="00B90316"/>
    <w:rsid w:val="00B91F3B"/>
    <w:rsid w:val="00BC516C"/>
    <w:rsid w:val="00BD7B15"/>
    <w:rsid w:val="00BE7C9C"/>
    <w:rsid w:val="00BF22FF"/>
    <w:rsid w:val="00C0076E"/>
    <w:rsid w:val="00C13413"/>
    <w:rsid w:val="00C23910"/>
    <w:rsid w:val="00C32FD7"/>
    <w:rsid w:val="00C33A75"/>
    <w:rsid w:val="00C54DE9"/>
    <w:rsid w:val="00C5649E"/>
    <w:rsid w:val="00C568E2"/>
    <w:rsid w:val="00C57639"/>
    <w:rsid w:val="00C67527"/>
    <w:rsid w:val="00C754EA"/>
    <w:rsid w:val="00C80E2C"/>
    <w:rsid w:val="00C86558"/>
    <w:rsid w:val="00C923E1"/>
    <w:rsid w:val="00CA111B"/>
    <w:rsid w:val="00CB5BE6"/>
    <w:rsid w:val="00CE6322"/>
    <w:rsid w:val="00D05362"/>
    <w:rsid w:val="00D22660"/>
    <w:rsid w:val="00D22BF8"/>
    <w:rsid w:val="00D36045"/>
    <w:rsid w:val="00D441F6"/>
    <w:rsid w:val="00D45DF3"/>
    <w:rsid w:val="00D54E37"/>
    <w:rsid w:val="00D54F69"/>
    <w:rsid w:val="00D56A91"/>
    <w:rsid w:val="00D73136"/>
    <w:rsid w:val="00D838CF"/>
    <w:rsid w:val="00D940AE"/>
    <w:rsid w:val="00D9606B"/>
    <w:rsid w:val="00DA0CFC"/>
    <w:rsid w:val="00DA2BFC"/>
    <w:rsid w:val="00DA6B45"/>
    <w:rsid w:val="00DB1150"/>
    <w:rsid w:val="00DB3D83"/>
    <w:rsid w:val="00DB6181"/>
    <w:rsid w:val="00DC1B22"/>
    <w:rsid w:val="00DC22A0"/>
    <w:rsid w:val="00DD2B72"/>
    <w:rsid w:val="00DD4A32"/>
    <w:rsid w:val="00DD70C2"/>
    <w:rsid w:val="00DD753F"/>
    <w:rsid w:val="00DE42AE"/>
    <w:rsid w:val="00DF2385"/>
    <w:rsid w:val="00DF4A91"/>
    <w:rsid w:val="00E246BF"/>
    <w:rsid w:val="00E24D86"/>
    <w:rsid w:val="00E34650"/>
    <w:rsid w:val="00E37F1A"/>
    <w:rsid w:val="00E52A75"/>
    <w:rsid w:val="00E57387"/>
    <w:rsid w:val="00E62803"/>
    <w:rsid w:val="00E8727C"/>
    <w:rsid w:val="00EC1205"/>
    <w:rsid w:val="00EC331B"/>
    <w:rsid w:val="00EC5060"/>
    <w:rsid w:val="00EC6FD8"/>
    <w:rsid w:val="00ED58BE"/>
    <w:rsid w:val="00ED6F55"/>
    <w:rsid w:val="00EE1FE1"/>
    <w:rsid w:val="00EE6367"/>
    <w:rsid w:val="00EE7F7A"/>
    <w:rsid w:val="00F0445B"/>
    <w:rsid w:val="00F26913"/>
    <w:rsid w:val="00F26BFC"/>
    <w:rsid w:val="00F306AC"/>
    <w:rsid w:val="00F30F1E"/>
    <w:rsid w:val="00F32F88"/>
    <w:rsid w:val="00F35470"/>
    <w:rsid w:val="00F428F5"/>
    <w:rsid w:val="00F626B0"/>
    <w:rsid w:val="00F81F8D"/>
    <w:rsid w:val="00F82170"/>
    <w:rsid w:val="00F840E6"/>
    <w:rsid w:val="00FC1093"/>
    <w:rsid w:val="00FC6542"/>
    <w:rsid w:val="00FC7822"/>
    <w:rsid w:val="00FD1390"/>
    <w:rsid w:val="00FD17EA"/>
    <w:rsid w:val="00FD7824"/>
    <w:rsid w:val="00FE57ED"/>
    <w:rsid w:val="00FE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2AF3"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uiPriority w:val="34"/>
    <w:qFormat/>
    <w:rsid w:val="00AC60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1591</Words>
  <Characters>9551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11120</CharactersWithSpaces>
  <SharedDoc>false</SharedDoc>
  <HLinks>
    <vt:vector size="6" baseType="variant">
      <vt:variant>
        <vt:i4>589839</vt:i4>
      </vt:variant>
      <vt:variant>
        <vt:i4>2840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BB2</cp:lastModifiedBy>
  <cp:revision>2</cp:revision>
  <cp:lastPrinted>2014-06-02T05:59:00Z</cp:lastPrinted>
  <dcterms:created xsi:type="dcterms:W3CDTF">2014-05-30T09:17:00Z</dcterms:created>
  <dcterms:modified xsi:type="dcterms:W3CDTF">2014-05-30T09:17:00Z</dcterms:modified>
</cp:coreProperties>
</file>