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6F" w:rsidRPr="00C7126F" w:rsidRDefault="00C7126F" w:rsidP="00C7126F">
      <w:pPr>
        <w:spacing w:after="0" w:line="360" w:lineRule="auto"/>
        <w:jc w:val="right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Załącznik do Zarządzenia nr 53/2017 </w:t>
      </w:r>
    </w:p>
    <w:p w:rsidR="00C7126F" w:rsidRPr="00C7126F" w:rsidRDefault="00C7126F" w:rsidP="00C7126F">
      <w:pPr>
        <w:spacing w:after="0" w:line="360" w:lineRule="auto"/>
        <w:jc w:val="right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Burmistrza Białego Boru </w:t>
      </w:r>
    </w:p>
    <w:p w:rsidR="00C7126F" w:rsidRPr="00C7126F" w:rsidRDefault="00C7126F" w:rsidP="00C7126F">
      <w:pPr>
        <w:spacing w:after="0" w:line="360" w:lineRule="auto"/>
        <w:jc w:val="right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>z dnia 08 czerwca</w:t>
      </w:r>
      <w:r>
        <w:rPr>
          <w:rStyle w:val="5yl5"/>
          <w:rFonts w:ascii="Cambria" w:hAnsi="Cambria"/>
        </w:rPr>
        <w:t xml:space="preserve"> </w:t>
      </w:r>
      <w:r w:rsidRPr="00C7126F">
        <w:rPr>
          <w:rStyle w:val="5yl5"/>
          <w:rFonts w:ascii="Cambria" w:hAnsi="Cambria"/>
        </w:rPr>
        <w:t xml:space="preserve">2017 r. </w:t>
      </w:r>
    </w:p>
    <w:p w:rsidR="00C7126F" w:rsidRPr="00C7126F" w:rsidRDefault="00C7126F" w:rsidP="00C7126F">
      <w:pPr>
        <w:spacing w:after="0" w:line="360" w:lineRule="auto"/>
        <w:jc w:val="right"/>
        <w:rPr>
          <w:rStyle w:val="5yl5"/>
          <w:rFonts w:ascii="Cambria" w:hAnsi="Cambria"/>
        </w:rPr>
      </w:pP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I. Tryb przeprowadzania konkursu.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1. Konkurs przeprowadza się w dwóch etapach postępowania konkursowego.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2. W I etapie konkursu na posiedzeniu Komisja Konkursowa dokonuje oceny wymogów formalnych określonych w treści ogłoszenia o konkursie. Po analizie złożonych dokumentów Komisja Konkursowa w głosowaniu jawnym zwykłą większością głosów podejmuję uchwałę </w:t>
      </w:r>
      <w:r>
        <w:rPr>
          <w:rStyle w:val="5yl5"/>
          <w:rFonts w:ascii="Cambria" w:hAnsi="Cambria"/>
        </w:rPr>
        <w:br/>
      </w:r>
      <w:r w:rsidRPr="00C7126F">
        <w:rPr>
          <w:rStyle w:val="5yl5"/>
          <w:rFonts w:ascii="Cambria" w:hAnsi="Cambria"/>
        </w:rPr>
        <w:t>o dopuszczeniu/ bądź niedopuszczeniu</w:t>
      </w:r>
      <w:r>
        <w:rPr>
          <w:rStyle w:val="5yl5"/>
          <w:rFonts w:ascii="Cambria" w:hAnsi="Cambria"/>
        </w:rPr>
        <w:t>/</w:t>
      </w:r>
      <w:r w:rsidRPr="00C7126F">
        <w:rPr>
          <w:rStyle w:val="5yl5"/>
          <w:rFonts w:ascii="Cambria" w:hAnsi="Cambria"/>
        </w:rPr>
        <w:t xml:space="preserve"> do II etapu postępowania konkursowego.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3. Dokonanie formalnej oceny dokumentów nastąpi w dniu 9 czerwca 2017r.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>4. Kandydaci zakwalifikowani do II etapu postępowania konkursowego tj. do rozmowy kwalifikacyjnej, zostaną o tym fakcie powiadomieni indywidualnie.</w:t>
      </w:r>
    </w:p>
    <w:p w:rsid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II. Szczegółowy plan pracy Komisji Konkursowej.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1. Komisja na pierwszym posiedzeniu wybiera ze swojego grona Sekretarza.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2. Pracami Komisji kieruje Przewodniczący, a w razie jego nieobecności wskazany przez niego członek Komisji. </w:t>
      </w:r>
    </w:p>
    <w:p w:rsid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3. Komisja przeprowadza konkurs, jeżeli w posiedzeniu bierze udział co najmniej 2/3 składu komisji. </w:t>
      </w:r>
    </w:p>
    <w:p w:rsid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4. Z posiedzenia Komisji sporządza się protokół zawierający przebieg obrad i podjęte ustalenia.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>
        <w:rPr>
          <w:rStyle w:val="5yl5"/>
          <w:rFonts w:ascii="Cambria" w:hAnsi="Cambria"/>
        </w:rPr>
        <w:t xml:space="preserve">5. </w:t>
      </w:r>
      <w:r w:rsidRPr="00C7126F">
        <w:rPr>
          <w:rStyle w:val="5yl5"/>
          <w:rFonts w:ascii="Cambria" w:hAnsi="Cambria"/>
        </w:rPr>
        <w:t xml:space="preserve">Protokół podpisują oraz parafują obecni na posiedzeniu członkowie Komisji. </w:t>
      </w:r>
    </w:p>
    <w:p w:rsid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III. Drugi etap konkursu.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>1. W II etapie konkursu z zakwalifikowanymi do niego kandydatami Komisja Konkursowa przeprowadza indywidualne rozmowy, które mają na celu ustalenie przydatności kandydata na stanowisko objęte konkursem, biorąc pod uwagę w szczególności, przedstawioną przez kandydata koncepcję funkcjonowania Białoborskiego Centrum Kultury i Rekreacji (</w:t>
      </w:r>
      <w:proofErr w:type="spellStart"/>
      <w:r w:rsidRPr="00C7126F">
        <w:rPr>
          <w:rStyle w:val="5yl5"/>
          <w:rFonts w:ascii="Cambria" w:hAnsi="Cambria"/>
        </w:rPr>
        <w:t>BCKiR</w:t>
      </w:r>
      <w:proofErr w:type="spellEnd"/>
      <w:r w:rsidRPr="00C7126F">
        <w:rPr>
          <w:rStyle w:val="5yl5"/>
          <w:rFonts w:ascii="Cambria" w:hAnsi="Cambria"/>
        </w:rPr>
        <w:t xml:space="preserve">) oraz kryteria i wymagania określone w ogłoszeniu o konkursie.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2. Członkowie komisji dokonują wyboru kandydata na stanowisko dyrektora </w:t>
      </w:r>
      <w:proofErr w:type="spellStart"/>
      <w:r w:rsidRPr="00C7126F">
        <w:rPr>
          <w:rStyle w:val="5yl5"/>
          <w:rFonts w:ascii="Cambria" w:hAnsi="Cambria"/>
        </w:rPr>
        <w:t>BCKiR</w:t>
      </w:r>
      <w:proofErr w:type="spellEnd"/>
      <w:r w:rsidRPr="00C7126F">
        <w:rPr>
          <w:rStyle w:val="5yl5"/>
          <w:rFonts w:ascii="Cambria" w:hAnsi="Cambria"/>
        </w:rPr>
        <w:t xml:space="preserve"> podczas głosowania tajnego oddając swój głos na karcie do głosowania zaznaczając znak „x” przy wybranej przez siebie opcji: „ZA” lub „PRZECIW” oddzielnie dla każdego z kandydatów.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3. W przypadku, gdy dwóch lub większa liczba kandydatów uzyska równą liczbę głosów na TAK, o wyborze decyduje głos Przewodniczącego. </w:t>
      </w:r>
    </w:p>
    <w:p w:rsidR="00C7126F" w:rsidRPr="00C7126F" w:rsidRDefault="00C7126F" w:rsidP="00C7126F">
      <w:pPr>
        <w:spacing w:after="0" w:line="360" w:lineRule="auto"/>
        <w:jc w:val="both"/>
        <w:rPr>
          <w:rStyle w:val="5yl5"/>
          <w:rFonts w:ascii="Cambria" w:hAnsi="Cambria"/>
        </w:rPr>
      </w:pPr>
      <w:r w:rsidRPr="00C7126F">
        <w:rPr>
          <w:rStyle w:val="5yl5"/>
          <w:rFonts w:ascii="Cambria" w:hAnsi="Cambria"/>
        </w:rPr>
        <w:t xml:space="preserve">4. Po wyłonieniu kandydata na dyrektora Przewodniczący komisji przekazuje dokumentację z przebiegu prac Komisji Konkursowej Burmistrzowi Białego Boru. </w:t>
      </w:r>
    </w:p>
    <w:p w:rsidR="006E0403" w:rsidRPr="00C7126F" w:rsidRDefault="00C7126F" w:rsidP="00C7126F">
      <w:pPr>
        <w:spacing w:after="0" w:line="360" w:lineRule="auto"/>
        <w:jc w:val="both"/>
        <w:rPr>
          <w:rFonts w:ascii="Cambria" w:hAnsi="Cambria"/>
        </w:rPr>
      </w:pPr>
      <w:r w:rsidRPr="00C7126F">
        <w:rPr>
          <w:rStyle w:val="5yl5"/>
          <w:rFonts w:ascii="Cambria" w:hAnsi="Cambria"/>
        </w:rPr>
        <w:lastRenderedPageBreak/>
        <w:t>5. Ostateczna decyzja o powołaniu kandydata na dyrektora Białoborskiego Centrum Kultury i Rekreacji wyłonionego w drodze konkursu należy do Burmistrza Białego Boru</w:t>
      </w:r>
      <w:r w:rsidR="00A7732B">
        <w:rPr>
          <w:rStyle w:val="5yl5"/>
          <w:rFonts w:ascii="Cambria" w:hAnsi="Cambria"/>
        </w:rPr>
        <w:t>.</w:t>
      </w:r>
      <w:bookmarkStart w:id="0" w:name="_GoBack"/>
      <w:bookmarkEnd w:id="0"/>
    </w:p>
    <w:sectPr w:rsidR="006E0403" w:rsidRPr="00C71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26F"/>
    <w:rsid w:val="00731316"/>
    <w:rsid w:val="00A7732B"/>
    <w:rsid w:val="00B66C3B"/>
    <w:rsid w:val="00C71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D412E5-68EC-4A82-8317-703126125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5yl5">
    <w:name w:val="_5yl5"/>
    <w:basedOn w:val="Domylnaczcionkaakapitu"/>
    <w:rsid w:val="00C71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343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Krzysiek Gmina</dc:creator>
  <cp:keywords/>
  <dc:description/>
  <cp:lastModifiedBy>Urząd Miejski</cp:lastModifiedBy>
  <cp:revision>2</cp:revision>
  <dcterms:created xsi:type="dcterms:W3CDTF">2017-06-08T20:55:00Z</dcterms:created>
  <dcterms:modified xsi:type="dcterms:W3CDTF">2017-06-08T20:55:00Z</dcterms:modified>
</cp:coreProperties>
</file>