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099" w:rsidRDefault="00B23099" w:rsidP="00B230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Nowe zasady wycinki drzew </w:t>
      </w:r>
      <w:r w:rsidR="00F627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 17 czerwca 2017 r.</w:t>
      </w:r>
    </w:p>
    <w:p w:rsidR="00B23099" w:rsidRDefault="00B23099" w:rsidP="00B230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3099" w:rsidRPr="00271EA9" w:rsidRDefault="00B23099" w:rsidP="00271EA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E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Zgodnie z nowelizacją ustawy o ochronie przyrody osoby fizyczne planujące wycinkę drzew na cele nie związane z prowadzeniem działalności gospodarczej</w:t>
      </w:r>
      <w:r w:rsidRPr="00271E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mają obowiązek zgłaszania zamiaru usunięcia drzew do Urzędu Gminy.</w:t>
      </w:r>
    </w:p>
    <w:p w:rsidR="00B23099" w:rsidRPr="00271EA9" w:rsidRDefault="00B23099" w:rsidP="00271EA9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EA9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Obowiązkowi zgłoszenia podlegają drzewa, których obwody pni na wysokości 5 cm od poziomu terenu przekraczają:</w:t>
      </w:r>
    </w:p>
    <w:p w:rsidR="00B23099" w:rsidRPr="00271EA9" w:rsidRDefault="00B23099" w:rsidP="00271EA9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EA9">
        <w:rPr>
          <w:rFonts w:ascii="Times New Roman" w:eastAsia="Times New Roman" w:hAnsi="Times New Roman" w:cs="Times New Roman"/>
          <w:sz w:val="24"/>
          <w:szCs w:val="24"/>
          <w:lang w:eastAsia="pl-PL"/>
        </w:rPr>
        <w:t>- 80 cm w przypadku topoli, wierzby, klonu jesionolistnego, klonu srebrzystego;</w:t>
      </w:r>
    </w:p>
    <w:p w:rsidR="00B23099" w:rsidRPr="00271EA9" w:rsidRDefault="00B23099" w:rsidP="00271EA9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E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- 65 cm w przypadku kasztanowca zwyczajnego, robinii akacjowych, platanu </w:t>
      </w:r>
      <w:proofErr w:type="spellStart"/>
      <w:r w:rsidRPr="00271EA9">
        <w:rPr>
          <w:rFonts w:ascii="Times New Roman" w:eastAsia="Times New Roman" w:hAnsi="Times New Roman" w:cs="Times New Roman"/>
          <w:sz w:val="24"/>
          <w:szCs w:val="24"/>
          <w:lang w:eastAsia="pl-PL"/>
        </w:rPr>
        <w:t>klonolistnego</w:t>
      </w:r>
      <w:proofErr w:type="spellEnd"/>
      <w:r w:rsidRPr="00271EA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23099" w:rsidRPr="00271EA9" w:rsidRDefault="00B23099" w:rsidP="00271EA9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EA9">
        <w:rPr>
          <w:rFonts w:ascii="Times New Roman" w:eastAsia="Times New Roman" w:hAnsi="Times New Roman" w:cs="Times New Roman"/>
          <w:sz w:val="24"/>
          <w:szCs w:val="24"/>
          <w:lang w:eastAsia="pl-PL"/>
        </w:rPr>
        <w:t>- 50 cm w przypadku pozostałych gatunków drzew.</w:t>
      </w:r>
    </w:p>
    <w:p w:rsidR="00271EA9" w:rsidRPr="00271EA9" w:rsidRDefault="00B23099" w:rsidP="00271EA9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EA9">
        <w:rPr>
          <w:rFonts w:ascii="Times New Roman" w:eastAsia="Times New Roman" w:hAnsi="Times New Roman" w:cs="Times New Roman"/>
          <w:sz w:val="24"/>
          <w:szCs w:val="24"/>
          <w:lang w:eastAsia="pl-PL"/>
        </w:rPr>
        <w:t>W ciągu 21 dni od dnia zgłoszenia zostaną przeprowadzone oględziny przeznaczonych do usunięcia drzew.</w:t>
      </w:r>
    </w:p>
    <w:p w:rsidR="00271EA9" w:rsidRPr="00271EA9" w:rsidRDefault="00271EA9" w:rsidP="00271EA9">
      <w:pPr>
        <w:pStyle w:val="NormalnyWeb"/>
        <w:spacing w:line="276" w:lineRule="auto"/>
        <w:jc w:val="both"/>
        <w:rPr>
          <w:color w:val="333333"/>
        </w:rPr>
      </w:pPr>
      <w:r w:rsidRPr="00271EA9">
        <w:rPr>
          <w:color w:val="333333"/>
        </w:rPr>
        <w:t>Usunięcie drzew będzie możliwe jeżeli</w:t>
      </w:r>
    </w:p>
    <w:p w:rsidR="00271EA9" w:rsidRPr="00271EA9" w:rsidRDefault="00271EA9" w:rsidP="00271EA9">
      <w:pPr>
        <w:pStyle w:val="NormalnyWeb"/>
        <w:numPr>
          <w:ilvl w:val="0"/>
          <w:numId w:val="1"/>
        </w:numPr>
        <w:spacing w:line="276" w:lineRule="auto"/>
        <w:jc w:val="both"/>
        <w:rPr>
          <w:color w:val="333333"/>
        </w:rPr>
      </w:pPr>
      <w:r w:rsidRPr="00271EA9">
        <w:rPr>
          <w:color w:val="333333"/>
        </w:rPr>
        <w:t>w terminie 14 dni od dnia dokonania oględzin organ nie wniesie sprzeciwu lub</w:t>
      </w:r>
    </w:p>
    <w:p w:rsidR="00271EA9" w:rsidRPr="00271EA9" w:rsidRDefault="00271EA9" w:rsidP="00271EA9">
      <w:pPr>
        <w:pStyle w:val="NormalnyWeb"/>
        <w:numPr>
          <w:ilvl w:val="0"/>
          <w:numId w:val="1"/>
        </w:numPr>
        <w:spacing w:line="276" w:lineRule="auto"/>
        <w:jc w:val="both"/>
        <w:rPr>
          <w:color w:val="333333"/>
        </w:rPr>
      </w:pPr>
      <w:r w:rsidRPr="00271EA9">
        <w:rPr>
          <w:color w:val="333333"/>
        </w:rPr>
        <w:t>przed upływem 14 dni od dnia dokonania oględzin organ wyda zaświadczenie o braku podstaw do wniesienia sprzeciwu.</w:t>
      </w:r>
    </w:p>
    <w:p w:rsidR="00271EA9" w:rsidRPr="00271EA9" w:rsidRDefault="00271EA9" w:rsidP="00271EA9">
      <w:pPr>
        <w:pStyle w:val="NormalnyWeb"/>
        <w:spacing w:line="276" w:lineRule="auto"/>
        <w:jc w:val="both"/>
        <w:rPr>
          <w:color w:val="333333"/>
        </w:rPr>
      </w:pPr>
      <w:r w:rsidRPr="00271EA9">
        <w:rPr>
          <w:color w:val="333333"/>
        </w:rPr>
        <w:t>Organ, może wnieść sprzeciw w przypadku lokalizacji drzewa:</w:t>
      </w:r>
    </w:p>
    <w:p w:rsidR="00271EA9" w:rsidRPr="00271EA9" w:rsidRDefault="00271EA9" w:rsidP="00271EA9">
      <w:pPr>
        <w:pStyle w:val="NormalnyWeb"/>
        <w:spacing w:line="276" w:lineRule="auto"/>
        <w:jc w:val="both"/>
        <w:rPr>
          <w:color w:val="333333"/>
        </w:rPr>
      </w:pPr>
      <w:r w:rsidRPr="00271EA9">
        <w:rPr>
          <w:color w:val="333333"/>
        </w:rPr>
        <w:t>a) na nieruchomości wpisanej do rejestru zabytków,</w:t>
      </w:r>
    </w:p>
    <w:p w:rsidR="00271EA9" w:rsidRPr="00271EA9" w:rsidRDefault="00271EA9" w:rsidP="00271EA9">
      <w:pPr>
        <w:pStyle w:val="NormalnyWeb"/>
        <w:spacing w:line="276" w:lineRule="auto"/>
        <w:jc w:val="both"/>
        <w:rPr>
          <w:color w:val="333333"/>
        </w:rPr>
      </w:pPr>
      <w:r w:rsidRPr="00271EA9">
        <w:rPr>
          <w:color w:val="333333"/>
        </w:rPr>
        <w:t>b) na terenie przeznaczonym w miejscowym planie zagospodarowania przestrzennego na zieleń lub chronionym innymi zapisami miejscowego planu zagospodarowania przestrzennego,</w:t>
      </w:r>
    </w:p>
    <w:p w:rsidR="00271EA9" w:rsidRPr="00271EA9" w:rsidRDefault="00271EA9" w:rsidP="00271EA9">
      <w:pPr>
        <w:pStyle w:val="NormalnyWeb"/>
        <w:spacing w:line="276" w:lineRule="auto"/>
        <w:jc w:val="both"/>
        <w:rPr>
          <w:color w:val="333333"/>
        </w:rPr>
      </w:pPr>
      <w:r w:rsidRPr="00271EA9">
        <w:rPr>
          <w:color w:val="333333"/>
        </w:rPr>
        <w:t xml:space="preserve">c) na terenach objętych formami ochrony przyrody, o których mowa w art. 6 ust. 1 </w:t>
      </w:r>
      <w:proofErr w:type="spellStart"/>
      <w:r w:rsidRPr="00271EA9">
        <w:rPr>
          <w:color w:val="333333"/>
        </w:rPr>
        <w:t>pkt</w:t>
      </w:r>
      <w:proofErr w:type="spellEnd"/>
      <w:r w:rsidRPr="00271EA9">
        <w:rPr>
          <w:color w:val="333333"/>
        </w:rPr>
        <w:t xml:space="preserve"> 1–5, jak również spełnienia przez drzewo kryteriów, o których mowa w przepisach wydanych na podstawie art. 40 ust. 3 ( uznanie za pomnik przyrody).</w:t>
      </w:r>
    </w:p>
    <w:p w:rsidR="00271EA9" w:rsidRPr="00271EA9" w:rsidRDefault="00271EA9" w:rsidP="00271EA9">
      <w:pPr>
        <w:pStyle w:val="NormalnyWeb"/>
        <w:spacing w:line="276" w:lineRule="auto"/>
        <w:jc w:val="both"/>
        <w:rPr>
          <w:color w:val="333333"/>
        </w:rPr>
      </w:pPr>
      <w:r w:rsidRPr="00271EA9">
        <w:rPr>
          <w:color w:val="333333"/>
        </w:rPr>
        <w:t>Zgłoszenie jest ważne przez 6 miesięcy - jeżeli w tym terminie drzewo nie zostanie usunięte wnioskodawca zobowiązany jest do złożenia nowego zgłoszenia. W przypadku, kiedy zostanie zgłoszony sprzeciw, wnioskodawca może wystąpić z wnioskiem o wydanie zezwolenia. Jeżeli w terminie 5 lat od dokonania oględzin właściciel nieruchomości wystąpił o wydanie decyzji o pozwolenie na budowę a budowa ta ma związek z prowadzeniem działalności gospodarczej i będzie realizowana na części nieruchomości, z której usunięto drzewo, organ nakłada na właściciela nieruchomości obowiązek uiszczenia opłaty.</w:t>
      </w:r>
    </w:p>
    <w:p w:rsidR="00271EA9" w:rsidRPr="00271EA9" w:rsidRDefault="00271EA9" w:rsidP="00271EA9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EA9">
        <w:rPr>
          <w:rFonts w:ascii="Times New Roman" w:eastAsia="Times New Roman" w:hAnsi="Times New Roman" w:cs="Times New Roman"/>
          <w:sz w:val="24"/>
          <w:szCs w:val="24"/>
          <w:lang w:eastAsia="pl-PL"/>
        </w:rPr>
        <w:t>Drzewa usuwane w celu przywrócenia gruntów nieużytkowanych do użytkowania rolniczego bez względu na obwód pnia nie podlegają zgłoszeniu, ani uzyskaniu zezwolenia.</w:t>
      </w:r>
    </w:p>
    <w:p w:rsidR="006772A5" w:rsidRPr="00F627F0" w:rsidRDefault="00271EA9" w:rsidP="00F627F0">
      <w:pPr>
        <w:pStyle w:val="NormalnyWeb"/>
        <w:spacing w:line="276" w:lineRule="auto"/>
        <w:jc w:val="both"/>
        <w:rPr>
          <w:color w:val="333333"/>
        </w:rPr>
      </w:pPr>
      <w:r w:rsidRPr="00271EA9">
        <w:rPr>
          <w:color w:val="333333"/>
        </w:rPr>
        <w:t>W pozostałych sytuacjach, tj. usunięcie drzew na cele związane z prowadzeniem działalności gospodarczej, usunięcie drzew rosnących na nieruchomościach nie będących własnością osób fizycznych, wymagane jest uzyskanie zezwolenia na usunięcie drzew.</w:t>
      </w:r>
    </w:p>
    <w:sectPr w:rsidR="006772A5" w:rsidRPr="00F627F0" w:rsidSect="00677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23188"/>
    <w:multiLevelType w:val="multilevel"/>
    <w:tmpl w:val="3F0E7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3099"/>
    <w:rsid w:val="00271EA9"/>
    <w:rsid w:val="00304076"/>
    <w:rsid w:val="006772A5"/>
    <w:rsid w:val="00AD3590"/>
    <w:rsid w:val="00B23099"/>
    <w:rsid w:val="00B63231"/>
    <w:rsid w:val="00E578DB"/>
    <w:rsid w:val="00EF1FDF"/>
    <w:rsid w:val="00F1547B"/>
    <w:rsid w:val="00F62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2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1EA9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9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3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709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36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747">
                      <w:marLeft w:val="150"/>
                      <w:marRight w:val="27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98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3" w:color="D4D4D4"/>
                            <w:bottom w:val="none" w:sz="0" w:space="0" w:color="auto"/>
                            <w:right w:val="single" w:sz="6" w:space="13" w:color="D4D4D4"/>
                          </w:divBdr>
                          <w:divsChild>
                            <w:div w:id="143845225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348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</dc:creator>
  <cp:lastModifiedBy>Monique</cp:lastModifiedBy>
  <cp:revision>5</cp:revision>
  <cp:lastPrinted>2017-07-05T08:36:00Z</cp:lastPrinted>
  <dcterms:created xsi:type="dcterms:W3CDTF">2017-07-05T07:00:00Z</dcterms:created>
  <dcterms:modified xsi:type="dcterms:W3CDTF">2017-07-05T08:36:00Z</dcterms:modified>
</cp:coreProperties>
</file>