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9F5" w:rsidRPr="007A19F5" w:rsidRDefault="007A19F5" w:rsidP="007A19F5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pl-PL"/>
        </w:rPr>
        <w:t xml:space="preserve">Stosunek pracy nawiązuje się z chwilą złożenia ślubowania. </w:t>
      </w:r>
      <w:r w:rsidRPr="007A19F5">
        <w:rPr>
          <w:rFonts w:ascii="Tahoma" w:eastAsia="Times New Roman" w:hAnsi="Tahoma" w:cs="Tahoma"/>
          <w:b/>
          <w:bCs/>
          <w:color w:val="000000"/>
          <w:sz w:val="17"/>
          <w:szCs w:val="17"/>
          <w:lang w:eastAsia="pl-PL"/>
        </w:rPr>
        <w:br/>
      </w: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br/>
      </w:r>
      <w:r>
        <w:rPr>
          <w:rFonts w:ascii="Tahoma" w:eastAsia="Times New Roman" w:hAnsi="Tahoma" w:cs="Tahoma"/>
          <w:b/>
          <w:bCs/>
          <w:color w:val="65A22E"/>
          <w:sz w:val="21"/>
          <w:lang w:eastAsia="pl-PL"/>
        </w:rPr>
        <w:t>Zakres zadań i kompetencji Burmistrza</w:t>
      </w:r>
      <w:r w:rsidRPr="007A19F5">
        <w:rPr>
          <w:rFonts w:ascii="Tahoma" w:eastAsia="Times New Roman" w:hAnsi="Tahoma" w:cs="Tahoma"/>
          <w:b/>
          <w:bCs/>
          <w:color w:val="65A22E"/>
          <w:sz w:val="21"/>
          <w:lang w:eastAsia="pl-PL"/>
        </w:rPr>
        <w:t xml:space="preserve">: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kieruje bieżącymi sprawami gminy i reprezentuje ją na zewnątrz,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wydaje, w przypadku nie cierpiącym zwłoki, przepisy porządkowe w formie zarządzenia,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przygotowuje projekty uchwał Rady Gminy,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określa sposób wykonywania uchwał,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wykonuje uchwały Rady Gminy,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gospodaruje mieniem komunalnym,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przygotowuje projekt budżetu,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wykonuje budżet,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ogłasza sprawozdanie z wykonania budżetu,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wydaje decyzje w indywidualnych sprawach z zakresu administracji publicznej,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upoważnia swojego zastępcę lub innych pracowników urzędu do wydawania decyzji w indywidualnych sprawach z zakresu administracji publicznej,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składa oświadczenia woli w sprawach związanych z prowadzeniem bieżącej działalności gminy,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przedkłada uchwały Rady Gminy organom nadzoru,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odpowiada za prawidłową gospodarkę finansową gminy,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reprezentuje gminę w postępowaniu sądowym i administracyjnym, a także przed Trybunałem konstytucyjnym i organami administracji rządowej,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odpowiada za wykorzystanie mienia gminnego zgodnie z jego przeznaczeniem oraz składa w tych sprawach wnioski i propozycje Radzie Gminy,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koordynuje działalność służb użyteczności publicznej i przedsiębiorstw komunalnych,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wydaje zarządzenia wprowadzające w życie regulamin organizacyjny urzędu, regulamin pracy urzędu i inne regulaminy oraz instrukcje obowiązujące w urzędzie,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koordynuje pracę komórek organizacyjnych urzędu,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uczestniczy w pracach związków międzygminnych oraz wykonuje zadania wynikające z porozumień zawartych z innymi jednostkami samorządu terytorialnego,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nadzoruje realizację zadań zleconych z zakresu administracji rządowej i pozostaje w kontakcie z terenowymi organami tej władzy,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udziela pełnomocnictw w sprawach należących do jego wyłącznej kompetencji,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podejmuje decyzje majątkowe dotyczące zwykłego zarządu mieniem gminy,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podpisuje umowy i porozumienia w imieniu gminy,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załatwia wnioski oraz interpelacje radnych,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gospodaruje funduszem płac i innymi funduszami urzędu w ramach uchwalonego budżetu,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powołuje i odwołuje w drodze zarządzenia swojego zastępcę,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>występuje z wnioskiem do rady o p</w:t>
      </w:r>
      <w:r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>owołanie i odwołanie</w:t>
      </w: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 skarbnika,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wykonuje funkcję pracodawcy wobec pracowników Urzędu i kierowników gminnych jednostek organizacyjnych,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jest kierownikiem zakładu pracy w rozumieniu przepisów Kodeksu Pracy,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powołuje pełnomocnika odpowiedzialnego za realizację gminnego programu profilaktyki i rozwiązywania problemów alkoholowych,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podejmuje i inicjuje działania w sprawach publicznych o znaczeniu lokalnym, które nie są zastrzeżone na rzecz innych podmiotów,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określa politykę kadrową i płacową w Urzędzie,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dokonuje ocen kwalifikacyjnych pracowników,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zatwierdza zakresy czynności i odpowiedzialności pracowników samorządowych,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pełni nadzór nad pracą tajnej kancelarii,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wykonuje czynności związane z promocją gminy,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sprawuje funkcję Szefa Obrony Cywilnej,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prowadzi sprawy z zakresu obronności kraju, obrony cywilnej, zarządzania kryzysowego i ochrony mienia w zakresie ustalonym odrębnymi przepisami, 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wykonuje inne zadania </w:t>
      </w:r>
      <w:r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>zastrzeżone do kompetencji Burmistrza</w:t>
      </w: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 xml:space="preserve"> przepisami prawa i uchwałami Rady Gminy.</w:t>
      </w:r>
    </w:p>
    <w:p w:rsidR="007A19F5" w:rsidRPr="007A19F5" w:rsidRDefault="007A19F5" w:rsidP="007A19F5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ahoma" w:eastAsia="Times New Roman" w:hAnsi="Tahoma" w:cs="Tahoma"/>
          <w:color w:val="000000"/>
          <w:sz w:val="17"/>
          <w:szCs w:val="17"/>
          <w:lang w:eastAsia="pl-PL"/>
        </w:rPr>
      </w:pP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t>sprawuje kontrolę wewnętrzną, dotyczącą działalności komórek organizacyjnych urzędu oraz jednostek organizacyjnych gminy.</w:t>
      </w:r>
    </w:p>
    <w:p w:rsidR="007247B7" w:rsidRDefault="007A19F5" w:rsidP="007A19F5"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br/>
      </w:r>
      <w:r w:rsidRPr="007A19F5">
        <w:rPr>
          <w:rFonts w:ascii="Tahoma" w:eastAsia="Times New Roman" w:hAnsi="Tahoma" w:cs="Tahoma"/>
          <w:color w:val="000000"/>
          <w:sz w:val="17"/>
          <w:szCs w:val="17"/>
          <w:lang w:eastAsia="pl-PL"/>
        </w:rPr>
        <w:br/>
      </w:r>
    </w:p>
    <w:sectPr w:rsidR="007247B7" w:rsidSect="00724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D1847"/>
    <w:multiLevelType w:val="multilevel"/>
    <w:tmpl w:val="12524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A19F5"/>
    <w:rsid w:val="007247B7"/>
    <w:rsid w:val="007A1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47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A19F5"/>
    <w:pPr>
      <w:spacing w:after="0" w:line="240" w:lineRule="auto"/>
    </w:pPr>
    <w:rPr>
      <w:rFonts w:ascii="Tahoma" w:eastAsia="Times New Roman" w:hAnsi="Tahoma" w:cs="Tahoma"/>
      <w:sz w:val="17"/>
      <w:szCs w:val="17"/>
      <w:lang w:eastAsia="pl-PL"/>
    </w:rPr>
  </w:style>
  <w:style w:type="character" w:customStyle="1" w:styleId="txt14greenb1">
    <w:name w:val="txt14green_b1"/>
    <w:basedOn w:val="Domylnaczcionkaakapitu"/>
    <w:rsid w:val="007A19F5"/>
    <w:rPr>
      <w:b/>
      <w:bCs/>
      <w:color w:val="65A22E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6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6754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447236258">
              <w:marLeft w:val="15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7648123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2845803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7319263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7795731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561259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808750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3790912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240214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1201077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5793687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8571609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3223211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5699984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2398233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7938388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21453929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4437664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8019236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4865840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9392152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35981938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9314009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038133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5363107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4277264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21377209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071601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2645364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7604949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21273893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5610583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2418695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2937528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5014312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0909337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3026569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6118122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8541524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566532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6988506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737629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  <w:div w:id="13350647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470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2012-05-17T11:08:00Z</dcterms:created>
  <dcterms:modified xsi:type="dcterms:W3CDTF">2012-05-17T11:10:00Z</dcterms:modified>
</cp:coreProperties>
</file>